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4787" w14:textId="6A5792F8" w:rsidR="00410D0B" w:rsidRDefault="00410D0B" w:rsidP="00410D0B">
      <w:pPr>
        <w:pStyle w:val="cx-muitypography-root"/>
        <w:jc w:val="center"/>
        <w:rPr>
          <w:b/>
          <w:bCs/>
        </w:rPr>
      </w:pPr>
      <w:r>
        <w:rPr>
          <w:b/>
          <w:bCs/>
        </w:rPr>
        <w:t>AI and the Future of Work</w:t>
      </w:r>
    </w:p>
    <w:p w14:paraId="10C9C244" w14:textId="668C7F0F" w:rsidR="00410D0B" w:rsidRPr="000D3272" w:rsidRDefault="00410D0B" w:rsidP="00410D0B">
      <w:pPr>
        <w:pStyle w:val="cx-muitypography-root"/>
        <w:jc w:val="center"/>
      </w:pPr>
      <w:r w:rsidRPr="000D3272">
        <w:t>Engineering Management 590</w:t>
      </w:r>
    </w:p>
    <w:p w14:paraId="120F77DE" w14:textId="3CAE31D3" w:rsidR="00410D0B" w:rsidRPr="000D3272" w:rsidRDefault="00410D0B" w:rsidP="00410D0B">
      <w:pPr>
        <w:pStyle w:val="cx-muitypography-root"/>
        <w:jc w:val="center"/>
      </w:pPr>
      <w:r w:rsidRPr="000D3272">
        <w:t>Financial Economics (FECON) 390</w:t>
      </w:r>
    </w:p>
    <w:p w14:paraId="4B2EF946" w14:textId="2FBD272D" w:rsidR="00410D0B" w:rsidRPr="000D3272" w:rsidRDefault="00410D0B" w:rsidP="00410D0B">
      <w:pPr>
        <w:pStyle w:val="cx-muitypography-root"/>
        <w:jc w:val="center"/>
      </w:pPr>
      <w:r w:rsidRPr="000D3272">
        <w:t>Daniel Egger</w:t>
      </w:r>
    </w:p>
    <w:p w14:paraId="1375A119" w14:textId="7DD4158C" w:rsidR="00410D0B" w:rsidRPr="000D3272" w:rsidRDefault="00410D0B" w:rsidP="00410D0B">
      <w:pPr>
        <w:pStyle w:val="cx-muitypography-root"/>
        <w:jc w:val="center"/>
      </w:pPr>
      <w:r w:rsidRPr="000D3272">
        <w:t>daniel.egger@duke.edu</w:t>
      </w:r>
    </w:p>
    <w:p w14:paraId="59C5879D" w14:textId="01BA3D8E" w:rsidR="00410D0B" w:rsidRPr="00410D0B" w:rsidRDefault="00410D0B" w:rsidP="00410D0B">
      <w:pPr>
        <w:pStyle w:val="cx-muitypography-root"/>
        <w:jc w:val="center"/>
      </w:pPr>
      <w:r w:rsidRPr="00410D0B">
        <w:t>Wednesdays, 6:15-9:00 pm</w:t>
      </w:r>
    </w:p>
    <w:p w14:paraId="309F7845" w14:textId="4C4B90AC" w:rsidR="00410D0B" w:rsidRPr="00410D0B" w:rsidRDefault="00410D0B" w:rsidP="00410D0B">
      <w:pPr>
        <w:pStyle w:val="cx-muitypography-root"/>
        <w:jc w:val="center"/>
      </w:pPr>
      <w:r w:rsidRPr="00410D0B">
        <w:t>Wilkinson 126</w:t>
      </w:r>
    </w:p>
    <w:p w14:paraId="4968FEC3" w14:textId="76763A17" w:rsidR="00CC053A" w:rsidRDefault="007855B0" w:rsidP="00073F1E">
      <w:pPr>
        <w:pStyle w:val="cx-muitypography-root"/>
        <w:jc w:val="both"/>
      </w:pPr>
      <w:r w:rsidRPr="007855B0">
        <w:rPr>
          <w:b/>
          <w:bCs/>
        </w:rPr>
        <w:t>AI and the Future of Work</w:t>
      </w:r>
      <w:r w:rsidR="00073F1E">
        <w:t xml:space="preserve"> </w:t>
      </w:r>
      <w:proofErr w:type="gramStart"/>
      <w:r w:rsidR="00363F04">
        <w:t>offers</w:t>
      </w:r>
      <w:proofErr w:type="gramEnd"/>
      <w:r>
        <w:t xml:space="preserve"> </w:t>
      </w:r>
      <w:r w:rsidR="008461DB">
        <w:t xml:space="preserve">our best </w:t>
      </w:r>
      <w:r w:rsidR="00363F04">
        <w:t xml:space="preserve">current </w:t>
      </w:r>
      <w:r w:rsidR="008461DB">
        <w:t>understanding of how</w:t>
      </w:r>
      <w:r>
        <w:t xml:space="preserve"> </w:t>
      </w:r>
      <w:r w:rsidR="00E859BD">
        <w:t>A</w:t>
      </w:r>
      <w:r w:rsidR="00D1566D">
        <w:t xml:space="preserve">I </w:t>
      </w:r>
      <w:r w:rsidR="00CC053A">
        <w:t>will</w:t>
      </w:r>
      <w:r w:rsidR="00D1566D">
        <w:t xml:space="preserve"> </w:t>
      </w:r>
      <w:r w:rsidR="00CC053A">
        <w:t>impact</w:t>
      </w:r>
      <w:r w:rsidR="00D1566D">
        <w:t xml:space="preserve"> </w:t>
      </w:r>
      <w:r w:rsidR="00CA2B71">
        <w:t xml:space="preserve">the global economy - </w:t>
      </w:r>
      <w:r w:rsidR="00E859BD">
        <w:t xml:space="preserve">consumer </w:t>
      </w:r>
      <w:r>
        <w:t xml:space="preserve">products, </w:t>
      </w:r>
      <w:r w:rsidR="00E859BD">
        <w:t xml:space="preserve">corporate </w:t>
      </w:r>
      <w:r>
        <w:t xml:space="preserve">workflows, </w:t>
      </w:r>
      <w:r w:rsidR="00E859BD">
        <w:t>business</w:t>
      </w:r>
      <w:r>
        <w:t xml:space="preserve"> strategies and career paths </w:t>
      </w:r>
      <w:r w:rsidR="00CA2B71">
        <w:t xml:space="preserve">- </w:t>
      </w:r>
      <w:r w:rsidR="00E859BD">
        <w:t>over</w:t>
      </w:r>
      <w:r w:rsidR="00D1566D">
        <w:t xml:space="preserve"> the next </w:t>
      </w:r>
      <w:r w:rsidR="008461DB">
        <w:t>ten</w:t>
      </w:r>
      <w:r w:rsidR="00D1566D">
        <w:t xml:space="preserve"> years. </w:t>
      </w:r>
    </w:p>
    <w:p w14:paraId="7C312CE1" w14:textId="0C9BD50E" w:rsidR="00363F04" w:rsidRDefault="00363F04" w:rsidP="00073F1E">
      <w:pPr>
        <w:pStyle w:val="cx-muitypography-root"/>
        <w:jc w:val="both"/>
      </w:pPr>
      <w:r>
        <w:t xml:space="preserve">Is Artificial General Intelligence (AGI) </w:t>
      </w:r>
      <w:proofErr w:type="gramStart"/>
      <w:r>
        <w:t>near</w:t>
      </w:r>
      <w:proofErr w:type="gramEnd"/>
      <w:r>
        <w:t xml:space="preserve">, </w:t>
      </w:r>
      <w:r w:rsidR="0043485A">
        <w:t>with</w:t>
      </w:r>
      <w:r>
        <w:t xml:space="preserve"> Artificial Superintelligence (ASI) </w:t>
      </w:r>
      <w:r w:rsidR="0043485A">
        <w:t>to follow</w:t>
      </w:r>
      <w:r w:rsidR="00CA2B71">
        <w:t xml:space="preserve"> soon behind? </w:t>
      </w:r>
      <w:r w:rsidR="0043485A">
        <w:t xml:space="preserve"> </w:t>
      </w:r>
      <w:r w:rsidR="00CA2B71">
        <w:t xml:space="preserve">Will </w:t>
      </w:r>
      <w:r w:rsidR="0082250A">
        <w:t xml:space="preserve">this technology </w:t>
      </w:r>
      <w:r w:rsidR="00CA2B71">
        <w:t xml:space="preserve">be </w:t>
      </w:r>
      <w:r w:rsidR="0082250A">
        <w:t>powerful enough to endanger humanity? Or i</w:t>
      </w:r>
      <w:r w:rsidR="0043485A">
        <w:t>s</w:t>
      </w:r>
      <w:r>
        <w:t xml:space="preserve"> AI a </w:t>
      </w:r>
      <w:r w:rsidR="0043485A">
        <w:t xml:space="preserve">hype-driven </w:t>
      </w:r>
      <w:r w:rsidR="00CA2B71">
        <w:t xml:space="preserve">financial </w:t>
      </w:r>
      <w:r>
        <w:t xml:space="preserve">bubble that will </w:t>
      </w:r>
      <w:r w:rsidR="00EF491A">
        <w:t xml:space="preserve">soon </w:t>
      </w:r>
      <w:r>
        <w:t xml:space="preserve">collapse? </w:t>
      </w:r>
      <w:r w:rsidR="00221ADA">
        <w:t>C</w:t>
      </w:r>
      <w:r>
        <w:t xml:space="preserve">an both things be true at once? </w:t>
      </w:r>
    </w:p>
    <w:p w14:paraId="2577B36B" w14:textId="51EE8588" w:rsidR="00C159B2" w:rsidRDefault="00C63325" w:rsidP="00073F1E">
      <w:pPr>
        <w:pStyle w:val="cx-muitypography-root"/>
        <w:jc w:val="both"/>
      </w:pPr>
      <w:r>
        <w:t>Taught by Daniel Egger</w:t>
      </w:r>
      <w:r w:rsidR="00EF491A">
        <w:t>,</w:t>
      </w:r>
      <w:r>
        <w:t xml:space="preserve"> </w:t>
      </w:r>
      <w:r w:rsidR="000F3A78">
        <w:t xml:space="preserve">A Pratt </w:t>
      </w:r>
      <w:r w:rsidR="00221ADA">
        <w:t>S</w:t>
      </w:r>
      <w:r w:rsidR="000F3A78">
        <w:t xml:space="preserve">chool of </w:t>
      </w:r>
      <w:r w:rsidR="00221ADA">
        <w:t>E</w:t>
      </w:r>
      <w:r w:rsidR="000F3A78">
        <w:t xml:space="preserve">ngineering Executive in Residence, professional venture investor and CEO of venture-backed AI startups, </w:t>
      </w:r>
      <w:r>
        <w:t xml:space="preserve">this course is a grand tour of one of the most impactful new technologies since the industrial revolution. </w:t>
      </w:r>
    </w:p>
    <w:p w14:paraId="075F667B" w14:textId="58D00AD9" w:rsidR="00C159B2" w:rsidRPr="00C159B2" w:rsidRDefault="00C159B2" w:rsidP="00073F1E">
      <w:pPr>
        <w:pStyle w:val="cx-muitypography-root"/>
        <w:jc w:val="both"/>
        <w:rPr>
          <w:b/>
          <w:bCs/>
        </w:rPr>
      </w:pPr>
      <w:r w:rsidRPr="00C159B2">
        <w:rPr>
          <w:b/>
          <w:bCs/>
        </w:rPr>
        <w:t>The Current State of AI Technologies</w:t>
      </w:r>
    </w:p>
    <w:p w14:paraId="798656FB" w14:textId="1CA093EF" w:rsidR="008461DB" w:rsidRDefault="00DB72C1" w:rsidP="00073F1E">
      <w:pPr>
        <w:pStyle w:val="cx-muitypography-root"/>
        <w:jc w:val="both"/>
      </w:pPr>
      <w:r>
        <w:t>While t</w:t>
      </w:r>
      <w:r w:rsidR="00813F7E">
        <w:t>h</w:t>
      </w:r>
      <w:r w:rsidR="0043485A">
        <w:t>e</w:t>
      </w:r>
      <w:r w:rsidR="00813F7E">
        <w:t xml:space="preserve"> course is non-technical, </w:t>
      </w:r>
      <w:r>
        <w:t>i</w:t>
      </w:r>
      <w:r w:rsidR="00813F7E">
        <w:t>t includes a review of the present AI "state of the art." Students will get hands-on experience using the latest AI tools for deep research, agents, coding, etc.</w:t>
      </w:r>
      <w:r>
        <w:t xml:space="preserve">, </w:t>
      </w:r>
      <w:r w:rsidR="00813F7E">
        <w:t xml:space="preserve">and will </w:t>
      </w:r>
      <w:r w:rsidR="00363F04">
        <w:t xml:space="preserve">become </w:t>
      </w:r>
      <w:r w:rsidR="007B067D">
        <w:t xml:space="preserve">familiar </w:t>
      </w:r>
      <w:r w:rsidR="00363F04">
        <w:t xml:space="preserve">with the specialized </w:t>
      </w:r>
      <w:r w:rsidR="00221ADA">
        <w:t xml:space="preserve">technical </w:t>
      </w:r>
      <w:r w:rsidR="00363F04">
        <w:t xml:space="preserve">terminology used in the field. </w:t>
      </w:r>
    </w:p>
    <w:p w14:paraId="1800AD33" w14:textId="627C9CA1" w:rsidR="00221ADA" w:rsidRDefault="00221ADA" w:rsidP="00073F1E">
      <w:pPr>
        <w:pStyle w:val="cx-muitypography-root"/>
        <w:jc w:val="both"/>
      </w:pPr>
      <w:r>
        <w:t xml:space="preserve">New LLM and GAN technologies are transformational but not magic, and it is vital to understand what exactly they are, and are not, capable of from an engineering point of view. </w:t>
      </w:r>
    </w:p>
    <w:p w14:paraId="455D72FF" w14:textId="0538D678" w:rsidR="007B067D" w:rsidRDefault="00C159B2" w:rsidP="00073F1E">
      <w:pPr>
        <w:pStyle w:val="cx-muitypography-root"/>
        <w:jc w:val="both"/>
      </w:pPr>
      <w:r>
        <w:t>We will consider four main categories of AI: large language models for text</w:t>
      </w:r>
      <w:r w:rsidR="003C5EE6">
        <w:t>; multimodal generative models for image and video generation</w:t>
      </w:r>
      <w:r w:rsidR="00221ADA">
        <w:t>;</w:t>
      </w:r>
      <w:r w:rsidR="003C5EE6">
        <w:t xml:space="preserve"> other types of machine learning </w:t>
      </w:r>
      <w:r w:rsidR="007B067D">
        <w:t xml:space="preserve">systems example, </w:t>
      </w:r>
      <w:r w:rsidR="003C5EE6">
        <w:t>protein folding</w:t>
      </w:r>
      <w:r w:rsidR="007B067D">
        <w:t>)</w:t>
      </w:r>
      <w:r w:rsidR="00221ADA">
        <w:t>;</w:t>
      </w:r>
      <w:r w:rsidR="007B067D">
        <w:t xml:space="preserve"> and embodied systems such as robots and autonomous vehicles. </w:t>
      </w:r>
    </w:p>
    <w:p w14:paraId="3778432A" w14:textId="77777777" w:rsidR="007B067D" w:rsidRPr="00C159B2" w:rsidRDefault="007B067D" w:rsidP="007B067D">
      <w:pPr>
        <w:pStyle w:val="cx-muitypography-root"/>
        <w:jc w:val="both"/>
        <w:rPr>
          <w:b/>
          <w:bCs/>
        </w:rPr>
      </w:pPr>
      <w:r w:rsidRPr="00C159B2">
        <w:rPr>
          <w:b/>
          <w:bCs/>
        </w:rPr>
        <w:t xml:space="preserve">Current State of the </w:t>
      </w:r>
      <w:r>
        <w:rPr>
          <w:b/>
          <w:bCs/>
        </w:rPr>
        <w:t xml:space="preserve">AI </w:t>
      </w:r>
      <w:r w:rsidRPr="00C159B2">
        <w:rPr>
          <w:b/>
          <w:bCs/>
        </w:rPr>
        <w:t>Market</w:t>
      </w:r>
    </w:p>
    <w:p w14:paraId="5FA0833A" w14:textId="77777777" w:rsidR="0055614D" w:rsidRDefault="007B067D" w:rsidP="00073F1E">
      <w:pPr>
        <w:pStyle w:val="cx-muitypography-root"/>
        <w:jc w:val="both"/>
      </w:pPr>
      <w:r>
        <w:t xml:space="preserve">We will examine the business strategies of the </w:t>
      </w:r>
      <w:proofErr w:type="spellStart"/>
      <w:r>
        <w:t>Hyperscalers</w:t>
      </w:r>
      <w:proofErr w:type="spellEnd"/>
      <w:r w:rsidR="00221ADA">
        <w:t xml:space="preserve"> - companies</w:t>
      </w:r>
      <w:r>
        <w:t xml:space="preserve"> currently spending hundreds of billions of dollars each year in a race to dominate AI markets. </w:t>
      </w:r>
      <w:r w:rsidR="00D66FC2">
        <w:t>In this context, we will consider whether current capital expenditure and stock valuations can be justified by forward projections, or whether they represent a classic bubble.</w:t>
      </w:r>
      <w:r w:rsidR="0055614D">
        <w:t xml:space="preserve"> </w:t>
      </w:r>
    </w:p>
    <w:p w14:paraId="16C96CD9" w14:textId="598D3441" w:rsidR="00C159B2" w:rsidRPr="007B067D" w:rsidRDefault="007B067D" w:rsidP="00073F1E">
      <w:pPr>
        <w:pStyle w:val="cx-muitypography-root"/>
        <w:jc w:val="both"/>
        <w:rPr>
          <w:b/>
          <w:bCs/>
        </w:rPr>
      </w:pPr>
      <w:r w:rsidRPr="007B067D">
        <w:rPr>
          <w:b/>
          <w:bCs/>
        </w:rPr>
        <w:lastRenderedPageBreak/>
        <w:t>The Current State of the Job Market</w:t>
      </w:r>
      <w:r w:rsidR="00D66FC2">
        <w:rPr>
          <w:b/>
          <w:bCs/>
        </w:rPr>
        <w:t xml:space="preserve"> </w:t>
      </w:r>
    </w:p>
    <w:p w14:paraId="6B13E768" w14:textId="23E254BC" w:rsidR="007B067D" w:rsidRDefault="00D66FC2" w:rsidP="00073F1E">
      <w:pPr>
        <w:pStyle w:val="cx-muitypography-root"/>
        <w:jc w:val="both"/>
      </w:pPr>
      <w:r>
        <w:t xml:space="preserve">We have early indications of where AI will - and will not - impact </w:t>
      </w:r>
      <w:r w:rsidR="00221ADA">
        <w:t xml:space="preserve">employment and change </w:t>
      </w:r>
      <w:proofErr w:type="gramStart"/>
      <w:r>
        <w:t>work flows</w:t>
      </w:r>
      <w:proofErr w:type="gramEnd"/>
      <w:r>
        <w:t xml:space="preserve">. </w:t>
      </w:r>
      <w:r w:rsidR="00DB72C1">
        <w:t>We will re</w:t>
      </w:r>
      <w:r w:rsidR="007B067D">
        <w:t>view</w:t>
      </w:r>
      <w:r w:rsidR="00DB72C1">
        <w:t xml:space="preserve"> the latest peer-reviewed research on the current impact of AI on job markets and worker productivity</w:t>
      </w:r>
      <w:r w:rsidR="00221ADA">
        <w:t xml:space="preserve">, AI adoption rates, etc. </w:t>
      </w:r>
    </w:p>
    <w:p w14:paraId="2B885A14" w14:textId="782A9A3D" w:rsidR="00D66FC2" w:rsidRPr="000F3A78" w:rsidRDefault="00D66FC2" w:rsidP="00073F1E">
      <w:pPr>
        <w:pStyle w:val="cx-muitypography-root"/>
        <w:jc w:val="both"/>
        <w:rPr>
          <w:b/>
          <w:bCs/>
        </w:rPr>
      </w:pPr>
      <w:r w:rsidRPr="000F3A78">
        <w:rPr>
          <w:b/>
          <w:bCs/>
        </w:rPr>
        <w:t xml:space="preserve">The </w:t>
      </w:r>
      <w:r w:rsidR="00622577" w:rsidRPr="000F3A78">
        <w:rPr>
          <w:b/>
          <w:bCs/>
        </w:rPr>
        <w:t xml:space="preserve">Current Cultural Response to AI </w:t>
      </w:r>
    </w:p>
    <w:p w14:paraId="793834B2" w14:textId="3939E3C9" w:rsidR="00622577" w:rsidRDefault="00622577" w:rsidP="00073F1E">
      <w:pPr>
        <w:pStyle w:val="cx-muitypography-root"/>
        <w:jc w:val="both"/>
      </w:pPr>
      <w:r>
        <w:t xml:space="preserve">We will </w:t>
      </w:r>
      <w:r w:rsidR="00121B4B">
        <w:t>examine</w:t>
      </w:r>
      <w:r>
        <w:t xml:space="preserve"> the writings and ideas of the most influential </w:t>
      </w:r>
      <w:r w:rsidR="00121B4B">
        <w:t xml:space="preserve">voices </w:t>
      </w:r>
      <w:r>
        <w:t xml:space="preserve">in the AI </w:t>
      </w:r>
      <w:r w:rsidR="00121B4B">
        <w:t xml:space="preserve">cultural </w:t>
      </w:r>
      <w:r>
        <w:t xml:space="preserve">debate, including </w:t>
      </w:r>
      <w:r w:rsidR="00492141">
        <w:t>especially</w:t>
      </w:r>
      <w:r>
        <w:t xml:space="preserve"> promoters, transhumanists and </w:t>
      </w:r>
      <w:proofErr w:type="spellStart"/>
      <w:r w:rsidR="00121B4B">
        <w:t>doomers</w:t>
      </w:r>
      <w:proofErr w:type="spellEnd"/>
      <w:r w:rsidR="00121B4B">
        <w:t xml:space="preserve">, all of whom share an eschatological bias. </w:t>
      </w:r>
    </w:p>
    <w:p w14:paraId="46DA66CB" w14:textId="3D87319A" w:rsidR="00F619BE" w:rsidRDefault="00F619BE" w:rsidP="00073F1E">
      <w:pPr>
        <w:pStyle w:val="cx-muitypography-root"/>
        <w:jc w:val="both"/>
      </w:pPr>
      <w:r>
        <w:t xml:space="preserve">We will also examine with some skeptical distance claims of computer sentience, super-intelligence, computer welfare, etc. and clarify why these ideas are not within the scope of current computer architectures. </w:t>
      </w:r>
    </w:p>
    <w:p w14:paraId="6C088054" w14:textId="0F524040" w:rsidR="009D39F6" w:rsidRDefault="009D39F6" w:rsidP="00073F1E">
      <w:pPr>
        <w:pStyle w:val="cx-muitypography-root"/>
        <w:jc w:val="both"/>
        <w:rPr>
          <w:b/>
          <w:bCs/>
        </w:rPr>
      </w:pPr>
      <w:r>
        <w:rPr>
          <w:b/>
          <w:bCs/>
        </w:rPr>
        <w:t>The Current Political Response to AI</w:t>
      </w:r>
    </w:p>
    <w:p w14:paraId="432B8691" w14:textId="4BC32CEF" w:rsidR="009D39F6" w:rsidRPr="00A83903" w:rsidRDefault="009D39F6" w:rsidP="00073F1E">
      <w:pPr>
        <w:pStyle w:val="cx-muitypography-root"/>
        <w:jc w:val="both"/>
      </w:pPr>
      <w:r w:rsidRPr="00A83903">
        <w:t xml:space="preserve">We will </w:t>
      </w:r>
      <w:r w:rsidR="00A83903">
        <w:t>review</w:t>
      </w:r>
      <w:r w:rsidRPr="00A83903">
        <w:t xml:space="preserve"> the </w:t>
      </w:r>
      <w:r w:rsidR="00A83903">
        <w:t xml:space="preserve">present </w:t>
      </w:r>
      <w:r w:rsidRPr="00A83903">
        <w:t>state of AI regulation and government polic</w:t>
      </w:r>
      <w:r w:rsidR="00A83903">
        <w:t>y</w:t>
      </w:r>
      <w:r w:rsidRPr="00A83903">
        <w:t xml:space="preserve"> </w:t>
      </w:r>
      <w:r w:rsidR="00A83903">
        <w:t>- with a focus on</w:t>
      </w:r>
      <w:r w:rsidRPr="00A83903">
        <w:t xml:space="preserve"> the US and China</w:t>
      </w:r>
      <w:r w:rsidR="00A83903">
        <w:t xml:space="preserve"> </w:t>
      </w:r>
      <w:proofErr w:type="gramStart"/>
      <w:r w:rsidR="00A83903">
        <w:t xml:space="preserve">- </w:t>
      </w:r>
      <w:r w:rsidRPr="00A83903">
        <w:t xml:space="preserve"> and</w:t>
      </w:r>
      <w:proofErr w:type="gramEnd"/>
      <w:r w:rsidRPr="00A83903">
        <w:t xml:space="preserve"> how global competition is impacting supply chains and</w:t>
      </w:r>
      <w:r w:rsidR="00A83903" w:rsidRPr="00A83903">
        <w:t xml:space="preserve"> corporate decision-making around the world. </w:t>
      </w:r>
      <w:r w:rsidRPr="00A83903">
        <w:t xml:space="preserve"> </w:t>
      </w:r>
    </w:p>
    <w:p w14:paraId="1F047C62" w14:textId="1C72EAA0" w:rsidR="00121B4B" w:rsidRPr="00CA2B71" w:rsidRDefault="00121B4B" w:rsidP="00073F1E">
      <w:pPr>
        <w:pStyle w:val="cx-muitypography-root"/>
        <w:jc w:val="both"/>
        <w:rPr>
          <w:b/>
          <w:bCs/>
        </w:rPr>
      </w:pPr>
      <w:r w:rsidRPr="00CA2B71">
        <w:rPr>
          <w:b/>
          <w:bCs/>
        </w:rPr>
        <w:t xml:space="preserve">The </w:t>
      </w:r>
      <w:r w:rsidR="00A83903">
        <w:rPr>
          <w:b/>
          <w:bCs/>
        </w:rPr>
        <w:t xml:space="preserve">Long </w:t>
      </w:r>
      <w:r w:rsidRPr="00CA2B71">
        <w:rPr>
          <w:b/>
          <w:bCs/>
        </w:rPr>
        <w:t xml:space="preserve">History of AI </w:t>
      </w:r>
    </w:p>
    <w:p w14:paraId="11A1D86F" w14:textId="31B15A26" w:rsidR="008546A1" w:rsidRDefault="00121B4B" w:rsidP="00073F1E">
      <w:pPr>
        <w:pStyle w:val="cx-muitypography-root"/>
        <w:jc w:val="both"/>
      </w:pPr>
      <w:r>
        <w:t xml:space="preserve">We will look back at the </w:t>
      </w:r>
      <w:r w:rsidR="008546A1">
        <w:t>origin</w:t>
      </w:r>
      <w:r>
        <w:t xml:space="preserve"> of </w:t>
      </w:r>
      <w:r w:rsidR="008546A1">
        <w:t>computers and</w:t>
      </w:r>
      <w:r w:rsidR="00492141">
        <w:t xml:space="preserve"> almost eighty years of </w:t>
      </w:r>
      <w:r w:rsidR="00410D0B">
        <w:t>attempts to define and build</w:t>
      </w:r>
      <w:r w:rsidR="00492141">
        <w:t xml:space="preserve"> artificial intelligence</w:t>
      </w:r>
      <w:r>
        <w:t xml:space="preserve"> for insight into the likely future directions of the technology</w:t>
      </w:r>
      <w:r w:rsidR="008546A1">
        <w:t xml:space="preserve"> - its potential and its limitations.</w:t>
      </w:r>
      <w:r w:rsidR="00492141">
        <w:t xml:space="preserve"> We will focus </w:t>
      </w:r>
      <w:proofErr w:type="gramStart"/>
      <w:r w:rsidR="00492141">
        <w:t>in particular on</w:t>
      </w:r>
      <w:proofErr w:type="gramEnd"/>
      <w:r w:rsidR="00492141">
        <w:t xml:space="preserve"> the long conflict between </w:t>
      </w:r>
      <w:r w:rsidR="000324D7">
        <w:t xml:space="preserve">advocates of </w:t>
      </w:r>
      <w:r w:rsidR="00492141">
        <w:t xml:space="preserve">symbolic </w:t>
      </w:r>
      <w:r w:rsidR="000324D7">
        <w:t>architectures - rules-based and expert systems - and advocates of neural networks and related machine learning systems. These approaches each have their strengths and weaknesses, and a "neuro-symbolic" hybrid is almost certainly the only way to achieve significant breakthrough</w:t>
      </w:r>
      <w:r w:rsidR="00F619BE">
        <w:t xml:space="preserve">s in future. </w:t>
      </w:r>
    </w:p>
    <w:p w14:paraId="4EBF2354" w14:textId="1040A5B4" w:rsidR="008546A1" w:rsidRPr="00CA2B71" w:rsidRDefault="00A83903" w:rsidP="00073F1E">
      <w:pPr>
        <w:pStyle w:val="cx-muitypography-root"/>
        <w:jc w:val="both"/>
        <w:rPr>
          <w:b/>
          <w:bCs/>
        </w:rPr>
      </w:pPr>
      <w:r>
        <w:rPr>
          <w:b/>
          <w:bCs/>
        </w:rPr>
        <w:t>Lessons from Past</w:t>
      </w:r>
      <w:r w:rsidR="008546A1" w:rsidRPr="00CA2B71">
        <w:rPr>
          <w:b/>
          <w:bCs/>
        </w:rPr>
        <w:t xml:space="preserve"> Bubbles and Booms</w:t>
      </w:r>
    </w:p>
    <w:p w14:paraId="4B79AA63" w14:textId="77777777" w:rsidR="00A83903" w:rsidRDefault="00A83903" w:rsidP="00073F1E">
      <w:pPr>
        <w:pStyle w:val="cx-muitypography-root"/>
        <w:jc w:val="both"/>
      </w:pPr>
      <w:r>
        <w:t>We</w:t>
      </w:r>
      <w:r w:rsidR="00492141">
        <w:t xml:space="preserve"> will examine the economic history of prior technology transformations - from telecom and the Internet to electrification, internal combustion engines and railroads - for clues as to the pace and impact of new technology adoption, and the ways the job market and economy adapt. </w:t>
      </w:r>
    </w:p>
    <w:p w14:paraId="2B3600D1" w14:textId="50F1E84E" w:rsidR="00492141" w:rsidRDefault="00A83903" w:rsidP="00073F1E">
      <w:pPr>
        <w:pStyle w:val="cx-muitypography-root"/>
        <w:jc w:val="both"/>
      </w:pPr>
      <w:r>
        <w:t xml:space="preserve">We will end with our best-informed projections of the future impact of AI on job markets and economic structures globally and nationally. </w:t>
      </w:r>
    </w:p>
    <w:p w14:paraId="474D2035" w14:textId="74D9774E" w:rsidR="000D3272" w:rsidRDefault="00A83903" w:rsidP="00E8115C">
      <w:pPr>
        <w:pStyle w:val="cx-muitypography-root"/>
        <w:jc w:val="both"/>
      </w:pPr>
      <w:r>
        <w:t>Coursework:</w:t>
      </w:r>
      <w:r>
        <w:br/>
      </w:r>
      <w:r>
        <w:br/>
      </w:r>
      <w:r w:rsidR="000B781B">
        <w:t>Assigned w</w:t>
      </w:r>
      <w:r>
        <w:t>eekly readings and in-class discussion</w:t>
      </w:r>
      <w:r w:rsidR="000B781B">
        <w:t xml:space="preserve">, quizzes and a final in-class exam, student research projects with live presentations to the class of findings. </w:t>
      </w:r>
    </w:p>
    <w:sectPr w:rsidR="000D3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B0"/>
    <w:rsid w:val="000324D7"/>
    <w:rsid w:val="00073F1E"/>
    <w:rsid w:val="000B781B"/>
    <w:rsid w:val="000D3272"/>
    <w:rsid w:val="000F3A78"/>
    <w:rsid w:val="00121B4B"/>
    <w:rsid w:val="00221ADA"/>
    <w:rsid w:val="003049C5"/>
    <w:rsid w:val="00363F04"/>
    <w:rsid w:val="00366D6A"/>
    <w:rsid w:val="003C5EE6"/>
    <w:rsid w:val="00410D0B"/>
    <w:rsid w:val="0043485A"/>
    <w:rsid w:val="00492141"/>
    <w:rsid w:val="0055614D"/>
    <w:rsid w:val="00622577"/>
    <w:rsid w:val="00772937"/>
    <w:rsid w:val="007736A8"/>
    <w:rsid w:val="00783C89"/>
    <w:rsid w:val="007855B0"/>
    <w:rsid w:val="007B067D"/>
    <w:rsid w:val="00813F7E"/>
    <w:rsid w:val="0082250A"/>
    <w:rsid w:val="008461DB"/>
    <w:rsid w:val="008546A1"/>
    <w:rsid w:val="009D39F6"/>
    <w:rsid w:val="00A83903"/>
    <w:rsid w:val="00C159B2"/>
    <w:rsid w:val="00C361D3"/>
    <w:rsid w:val="00C63325"/>
    <w:rsid w:val="00CA2B71"/>
    <w:rsid w:val="00CC053A"/>
    <w:rsid w:val="00D1566D"/>
    <w:rsid w:val="00D66FC2"/>
    <w:rsid w:val="00DB72C1"/>
    <w:rsid w:val="00E01E8A"/>
    <w:rsid w:val="00E8115C"/>
    <w:rsid w:val="00E859BD"/>
    <w:rsid w:val="00EF491A"/>
    <w:rsid w:val="00F6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D2687"/>
  <w15:chartTrackingRefBased/>
  <w15:docId w15:val="{1E299C05-FC60-654F-9729-228202E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5B0"/>
    <w:rPr>
      <w:rFonts w:eastAsiaTheme="majorEastAsia" w:cstheme="majorBidi"/>
      <w:color w:val="272727" w:themeColor="text1" w:themeTint="D8"/>
    </w:rPr>
  </w:style>
  <w:style w:type="paragraph" w:styleId="Title">
    <w:name w:val="Title"/>
    <w:basedOn w:val="Normal"/>
    <w:next w:val="Normal"/>
    <w:link w:val="TitleChar"/>
    <w:uiPriority w:val="10"/>
    <w:qFormat/>
    <w:rsid w:val="0078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5B0"/>
    <w:pPr>
      <w:spacing w:before="160"/>
      <w:jc w:val="center"/>
    </w:pPr>
    <w:rPr>
      <w:i/>
      <w:iCs/>
      <w:color w:val="404040" w:themeColor="text1" w:themeTint="BF"/>
    </w:rPr>
  </w:style>
  <w:style w:type="character" w:customStyle="1" w:styleId="QuoteChar">
    <w:name w:val="Quote Char"/>
    <w:basedOn w:val="DefaultParagraphFont"/>
    <w:link w:val="Quote"/>
    <w:uiPriority w:val="29"/>
    <w:rsid w:val="007855B0"/>
    <w:rPr>
      <w:i/>
      <w:iCs/>
      <w:color w:val="404040" w:themeColor="text1" w:themeTint="BF"/>
    </w:rPr>
  </w:style>
  <w:style w:type="paragraph" w:styleId="ListParagraph">
    <w:name w:val="List Paragraph"/>
    <w:basedOn w:val="Normal"/>
    <w:uiPriority w:val="34"/>
    <w:qFormat/>
    <w:rsid w:val="007855B0"/>
    <w:pPr>
      <w:ind w:left="720"/>
      <w:contextualSpacing/>
    </w:pPr>
  </w:style>
  <w:style w:type="character" w:styleId="IntenseEmphasis">
    <w:name w:val="Intense Emphasis"/>
    <w:basedOn w:val="DefaultParagraphFont"/>
    <w:uiPriority w:val="21"/>
    <w:qFormat/>
    <w:rsid w:val="007855B0"/>
    <w:rPr>
      <w:i/>
      <w:iCs/>
      <w:color w:val="0F4761" w:themeColor="accent1" w:themeShade="BF"/>
    </w:rPr>
  </w:style>
  <w:style w:type="paragraph" w:styleId="IntenseQuote">
    <w:name w:val="Intense Quote"/>
    <w:basedOn w:val="Normal"/>
    <w:next w:val="Normal"/>
    <w:link w:val="IntenseQuoteChar"/>
    <w:uiPriority w:val="30"/>
    <w:qFormat/>
    <w:rsid w:val="00785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5B0"/>
    <w:rPr>
      <w:i/>
      <w:iCs/>
      <w:color w:val="0F4761" w:themeColor="accent1" w:themeShade="BF"/>
    </w:rPr>
  </w:style>
  <w:style w:type="character" w:styleId="IntenseReference">
    <w:name w:val="Intense Reference"/>
    <w:basedOn w:val="DefaultParagraphFont"/>
    <w:uiPriority w:val="32"/>
    <w:qFormat/>
    <w:rsid w:val="007855B0"/>
    <w:rPr>
      <w:b/>
      <w:bCs/>
      <w:smallCaps/>
      <w:color w:val="0F4761" w:themeColor="accent1" w:themeShade="BF"/>
      <w:spacing w:val="5"/>
    </w:rPr>
  </w:style>
  <w:style w:type="character" w:styleId="Hyperlink">
    <w:name w:val="Hyperlink"/>
    <w:basedOn w:val="DefaultParagraphFont"/>
    <w:uiPriority w:val="99"/>
    <w:semiHidden/>
    <w:unhideWhenUsed/>
    <w:rsid w:val="007855B0"/>
    <w:rPr>
      <w:color w:val="0000FF"/>
      <w:u w:val="single"/>
    </w:rPr>
  </w:style>
  <w:style w:type="paragraph" w:customStyle="1" w:styleId="cx-muitypography-root">
    <w:name w:val="cx-muitypography-root"/>
    <w:basedOn w:val="Normal"/>
    <w:rsid w:val="007855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Egger</dc:creator>
  <cp:keywords/>
  <dc:description/>
  <cp:lastModifiedBy>Daniel Egger</cp:lastModifiedBy>
  <cp:revision>2</cp:revision>
  <cp:lastPrinted>2025-10-16T15:02:00Z</cp:lastPrinted>
  <dcterms:created xsi:type="dcterms:W3CDTF">2025-10-27T15:23:00Z</dcterms:created>
  <dcterms:modified xsi:type="dcterms:W3CDTF">2025-10-27T15:23:00Z</dcterms:modified>
</cp:coreProperties>
</file>