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C3140" w14:textId="77777777" w:rsidR="00F31A40" w:rsidRPr="008F1946" w:rsidRDefault="00F31A40" w:rsidP="008F1946"/>
    <w:p w14:paraId="73E5DFAF" w14:textId="77777777" w:rsidR="00A75E62" w:rsidRDefault="00A75E62" w:rsidP="005E7C9C">
      <w:pPr>
        <w:pStyle w:val="Heading1"/>
        <w:jc w:val="center"/>
      </w:pPr>
    </w:p>
    <w:p w14:paraId="23FA57BA" w14:textId="77777777" w:rsidR="00A75E62" w:rsidRDefault="00A75E62" w:rsidP="00A75E62"/>
    <w:p w14:paraId="56044067" w14:textId="77777777" w:rsidR="00A75E62" w:rsidRDefault="00A75E62" w:rsidP="00A75E62"/>
    <w:p w14:paraId="7C279458" w14:textId="77777777" w:rsidR="00A75E62" w:rsidRPr="00A75E62" w:rsidRDefault="00A75E62" w:rsidP="00DA2D91"/>
    <w:p w14:paraId="0A80BCB3" w14:textId="77777777" w:rsidR="00DA2D91" w:rsidRPr="00DA2D91" w:rsidRDefault="00DA2D91" w:rsidP="00DA2D91">
      <w:pPr>
        <w:jc w:val="center"/>
        <w:rPr>
          <w:rFonts w:ascii="Garamond" w:hAnsi="Garamond"/>
        </w:rPr>
      </w:pPr>
      <w:bookmarkStart w:id="0" w:name="_Toc290502274"/>
    </w:p>
    <w:p w14:paraId="41F30EFD" w14:textId="6DA20526" w:rsidR="00DA2D91" w:rsidRPr="00DA2D91" w:rsidRDefault="009B103C" w:rsidP="00DA2D91">
      <w:pPr>
        <w:jc w:val="center"/>
        <w:rPr>
          <w:rFonts w:ascii="Garamond" w:hAnsi="Garamond"/>
          <w:sz w:val="48"/>
          <w:szCs w:val="48"/>
        </w:rPr>
      </w:pPr>
      <w:r w:rsidRPr="00DA2D91">
        <w:rPr>
          <w:rFonts w:ascii="Garamond" w:hAnsi="Garamond"/>
          <w:sz w:val="48"/>
          <w:szCs w:val="48"/>
        </w:rPr>
        <w:t>Google Search Volume</w:t>
      </w:r>
      <w:r w:rsidR="00A75E62" w:rsidRPr="00DA2D91">
        <w:rPr>
          <w:rFonts w:ascii="Garamond" w:hAnsi="Garamond"/>
          <w:sz w:val="48"/>
          <w:szCs w:val="48"/>
        </w:rPr>
        <w:t xml:space="preserve"> Index</w:t>
      </w:r>
      <w:r w:rsidRPr="00DA2D91">
        <w:rPr>
          <w:rFonts w:ascii="Garamond" w:hAnsi="Garamond"/>
          <w:sz w:val="48"/>
          <w:szCs w:val="48"/>
        </w:rPr>
        <w:t>:</w:t>
      </w:r>
    </w:p>
    <w:p w14:paraId="69228FF0" w14:textId="5D5E208C" w:rsidR="00085340" w:rsidRPr="00DA2D91" w:rsidRDefault="009B103C" w:rsidP="00DA2D91">
      <w:pPr>
        <w:jc w:val="center"/>
        <w:rPr>
          <w:rFonts w:ascii="Garamond" w:hAnsi="Garamond"/>
          <w:sz w:val="48"/>
          <w:szCs w:val="48"/>
        </w:rPr>
      </w:pPr>
      <w:r w:rsidRPr="00DA2D91">
        <w:rPr>
          <w:rFonts w:ascii="Garamond" w:hAnsi="Garamond"/>
          <w:sz w:val="48"/>
          <w:szCs w:val="48"/>
        </w:rPr>
        <w:t>Predicting</w:t>
      </w:r>
      <w:bookmarkStart w:id="1" w:name="_Toc290502275"/>
      <w:bookmarkEnd w:id="0"/>
      <w:r w:rsidR="00DA2D91" w:rsidRPr="00DA2D91">
        <w:rPr>
          <w:rFonts w:ascii="Garamond" w:hAnsi="Garamond"/>
          <w:sz w:val="48"/>
          <w:szCs w:val="48"/>
        </w:rPr>
        <w:t xml:space="preserve"> </w:t>
      </w:r>
      <w:r w:rsidRPr="00DA2D91">
        <w:rPr>
          <w:rFonts w:ascii="Garamond" w:hAnsi="Garamond"/>
          <w:sz w:val="48"/>
          <w:szCs w:val="48"/>
        </w:rPr>
        <w:t>Returns, Volatility and Trading Volume of Tech Stocks</w:t>
      </w:r>
      <w:bookmarkEnd w:id="1"/>
    </w:p>
    <w:p w14:paraId="6DF8C67F" w14:textId="77777777" w:rsidR="000C40D9" w:rsidRDefault="000C40D9" w:rsidP="00DF68B8">
      <w:pPr>
        <w:spacing w:line="360" w:lineRule="auto"/>
        <w:jc w:val="center"/>
        <w:rPr>
          <w:rFonts w:ascii="Calibri" w:hAnsi="Calibri"/>
          <w:sz w:val="22"/>
          <w:szCs w:val="22"/>
        </w:rPr>
      </w:pPr>
    </w:p>
    <w:p w14:paraId="19075632" w14:textId="77777777" w:rsidR="009B103C" w:rsidRDefault="009B103C" w:rsidP="00DF68B8">
      <w:pPr>
        <w:spacing w:line="360" w:lineRule="auto"/>
        <w:jc w:val="center"/>
        <w:rPr>
          <w:rFonts w:ascii="Calibri" w:hAnsi="Calibri"/>
          <w:sz w:val="22"/>
          <w:szCs w:val="22"/>
        </w:rPr>
      </w:pPr>
    </w:p>
    <w:p w14:paraId="455B8D68" w14:textId="77777777" w:rsidR="00A75E62" w:rsidRDefault="00A75E62" w:rsidP="00DF68B8">
      <w:pPr>
        <w:spacing w:line="360" w:lineRule="auto"/>
        <w:jc w:val="center"/>
        <w:rPr>
          <w:rFonts w:ascii="Calibri" w:hAnsi="Calibri"/>
          <w:sz w:val="22"/>
          <w:szCs w:val="22"/>
        </w:rPr>
      </w:pPr>
    </w:p>
    <w:p w14:paraId="644CA911" w14:textId="77777777" w:rsidR="00A75E62" w:rsidRPr="005E7C9C" w:rsidRDefault="00A75E62" w:rsidP="00DF68B8">
      <w:pPr>
        <w:spacing w:line="360" w:lineRule="auto"/>
        <w:jc w:val="center"/>
        <w:rPr>
          <w:rFonts w:ascii="Calibri" w:hAnsi="Calibri"/>
          <w:sz w:val="22"/>
          <w:szCs w:val="22"/>
        </w:rPr>
      </w:pPr>
    </w:p>
    <w:p w14:paraId="1572E783" w14:textId="0F9E4220" w:rsidR="00A75E62" w:rsidRPr="008D2074" w:rsidRDefault="00A75E62" w:rsidP="008D2074">
      <w:pPr>
        <w:jc w:val="center"/>
        <w:rPr>
          <w:rFonts w:ascii="Garamond" w:hAnsi="Garamond"/>
          <w:sz w:val="24"/>
          <w:szCs w:val="24"/>
        </w:rPr>
      </w:pPr>
      <w:r w:rsidRPr="008D2074">
        <w:rPr>
          <w:rFonts w:ascii="Garamond" w:hAnsi="Garamond"/>
          <w:sz w:val="24"/>
          <w:szCs w:val="24"/>
        </w:rPr>
        <w:t>Economics Honors Thesis 2015</w:t>
      </w:r>
    </w:p>
    <w:p w14:paraId="103F3D34" w14:textId="77777777" w:rsidR="00AD0A41" w:rsidRDefault="00AD0A41" w:rsidP="00A75E62">
      <w:pPr>
        <w:jc w:val="center"/>
        <w:rPr>
          <w:rFonts w:ascii="Garamond" w:hAnsi="Garamond"/>
        </w:rPr>
      </w:pPr>
    </w:p>
    <w:p w14:paraId="742843A9" w14:textId="77777777" w:rsidR="00A75E62" w:rsidRPr="00AD0A41" w:rsidRDefault="00A75E62" w:rsidP="00A75E62">
      <w:pPr>
        <w:jc w:val="center"/>
        <w:rPr>
          <w:rFonts w:ascii="Garamond" w:hAnsi="Garamond"/>
          <w:sz w:val="24"/>
          <w:szCs w:val="24"/>
        </w:rPr>
      </w:pPr>
      <w:r w:rsidRPr="00AD0A41">
        <w:rPr>
          <w:rFonts w:ascii="Garamond" w:hAnsi="Garamond"/>
          <w:sz w:val="24"/>
          <w:szCs w:val="24"/>
        </w:rPr>
        <w:t>Xu Rui, Trinity’15</w:t>
      </w:r>
    </w:p>
    <w:p w14:paraId="47B897A4" w14:textId="77777777" w:rsidR="00A75E62" w:rsidRPr="00AD0A41" w:rsidRDefault="00A75E62" w:rsidP="00A75E62">
      <w:pPr>
        <w:jc w:val="center"/>
        <w:rPr>
          <w:rFonts w:ascii="Garamond" w:hAnsi="Garamond"/>
          <w:sz w:val="24"/>
          <w:szCs w:val="24"/>
        </w:rPr>
      </w:pPr>
      <w:r w:rsidRPr="00AD0A41">
        <w:rPr>
          <w:rFonts w:ascii="Garamond" w:hAnsi="Garamond"/>
          <w:sz w:val="24"/>
          <w:szCs w:val="24"/>
        </w:rPr>
        <w:t>Advisor: Prof. Edward Tower</w:t>
      </w:r>
    </w:p>
    <w:p w14:paraId="6BFEECA8" w14:textId="323FA000" w:rsidR="00A75E62" w:rsidRPr="00AD0A41" w:rsidRDefault="00A75E62" w:rsidP="00A75E62">
      <w:pPr>
        <w:jc w:val="center"/>
        <w:rPr>
          <w:rFonts w:ascii="Garamond" w:hAnsi="Garamond"/>
          <w:sz w:val="24"/>
          <w:szCs w:val="24"/>
        </w:rPr>
      </w:pPr>
      <w:r w:rsidRPr="00AD0A41">
        <w:rPr>
          <w:rFonts w:ascii="Garamond" w:hAnsi="Garamond"/>
          <w:sz w:val="24"/>
          <w:szCs w:val="24"/>
        </w:rPr>
        <w:t>Duke University Economics Department</w:t>
      </w:r>
    </w:p>
    <w:p w14:paraId="52A02692" w14:textId="77777777" w:rsidR="00885DDB" w:rsidRDefault="00A75E62" w:rsidP="00885DDB">
      <w:pPr>
        <w:pStyle w:val="Heading3"/>
        <w:jc w:val="center"/>
      </w:pPr>
      <w:r>
        <w:br w:type="column"/>
      </w:r>
    </w:p>
    <w:sdt>
      <w:sdtPr>
        <w:rPr>
          <w:smallCaps w:val="0"/>
          <w:spacing w:val="0"/>
          <w:sz w:val="20"/>
          <w:szCs w:val="20"/>
          <w:lang w:bidi="ar-SA"/>
        </w:rPr>
        <w:id w:val="-638802387"/>
        <w:docPartObj>
          <w:docPartGallery w:val="Table of Contents"/>
          <w:docPartUnique/>
        </w:docPartObj>
      </w:sdtPr>
      <w:sdtEndPr>
        <w:rPr>
          <w:b/>
          <w:bCs/>
          <w:noProof/>
        </w:rPr>
      </w:sdtEndPr>
      <w:sdtContent>
        <w:p w14:paraId="64F49072" w14:textId="3B55FDCF" w:rsidR="00885DDB" w:rsidRDefault="00885DDB">
          <w:pPr>
            <w:pStyle w:val="TOCHeading"/>
          </w:pPr>
          <w:r>
            <w:t>Table of Contents</w:t>
          </w:r>
        </w:p>
        <w:p w14:paraId="1202E60D" w14:textId="77777777" w:rsidR="00A12B52" w:rsidRDefault="00A12B52">
          <w:pPr>
            <w:pStyle w:val="TOC2"/>
            <w:tabs>
              <w:tab w:val="right" w:leader="dot" w:pos="9350"/>
            </w:tabs>
            <w:rPr>
              <w:b w:val="0"/>
            </w:rPr>
          </w:pPr>
        </w:p>
        <w:p w14:paraId="059D66C1" w14:textId="77777777" w:rsidR="00906E55" w:rsidRDefault="00885DDB" w:rsidP="00A705E2">
          <w:pPr>
            <w:pStyle w:val="TOC2"/>
            <w:tabs>
              <w:tab w:val="right" w:leader="dot" w:pos="9350"/>
            </w:tabs>
            <w:spacing w:line="360" w:lineRule="auto"/>
            <w:rPr>
              <w:b w:val="0"/>
              <w:noProof/>
              <w:sz w:val="24"/>
              <w:szCs w:val="24"/>
              <w:lang w:eastAsia="ja-JP"/>
            </w:rPr>
          </w:pPr>
          <w:r>
            <w:rPr>
              <w:b w:val="0"/>
            </w:rPr>
            <w:fldChar w:fldCharType="begin"/>
          </w:r>
          <w:r w:rsidR="007C167E">
            <w:instrText xml:space="preserve"> TOC \o "1-4</w:instrText>
          </w:r>
          <w:r>
            <w:instrText xml:space="preserve">" \h \z \u </w:instrText>
          </w:r>
          <w:r>
            <w:rPr>
              <w:b w:val="0"/>
            </w:rPr>
            <w:fldChar w:fldCharType="separate"/>
          </w:r>
          <w:r w:rsidR="00906E55">
            <w:rPr>
              <w:noProof/>
            </w:rPr>
            <w:t>Acknowledgements</w:t>
          </w:r>
          <w:r w:rsidR="00906E55">
            <w:rPr>
              <w:noProof/>
            </w:rPr>
            <w:tab/>
          </w:r>
          <w:r w:rsidR="00906E55">
            <w:rPr>
              <w:noProof/>
            </w:rPr>
            <w:fldChar w:fldCharType="begin"/>
          </w:r>
          <w:r w:rsidR="00906E55">
            <w:rPr>
              <w:noProof/>
            </w:rPr>
            <w:instrText xml:space="preserve"> PAGEREF _Toc290897052 \h </w:instrText>
          </w:r>
          <w:r w:rsidR="00906E55">
            <w:rPr>
              <w:noProof/>
            </w:rPr>
          </w:r>
          <w:r w:rsidR="00906E55">
            <w:rPr>
              <w:noProof/>
            </w:rPr>
            <w:fldChar w:fldCharType="separate"/>
          </w:r>
          <w:r w:rsidR="00906E55">
            <w:rPr>
              <w:noProof/>
            </w:rPr>
            <w:t>3</w:t>
          </w:r>
          <w:r w:rsidR="00906E55">
            <w:rPr>
              <w:noProof/>
            </w:rPr>
            <w:fldChar w:fldCharType="end"/>
          </w:r>
        </w:p>
        <w:p w14:paraId="027BAA25" w14:textId="77777777" w:rsidR="00906E55" w:rsidRDefault="00906E55" w:rsidP="00A705E2">
          <w:pPr>
            <w:pStyle w:val="TOC2"/>
            <w:tabs>
              <w:tab w:val="right" w:leader="dot" w:pos="9350"/>
            </w:tabs>
            <w:spacing w:line="360" w:lineRule="auto"/>
            <w:rPr>
              <w:b w:val="0"/>
              <w:noProof/>
              <w:sz w:val="24"/>
              <w:szCs w:val="24"/>
              <w:lang w:eastAsia="ja-JP"/>
            </w:rPr>
          </w:pPr>
          <w:r>
            <w:rPr>
              <w:noProof/>
            </w:rPr>
            <w:t>Abstract</w:t>
          </w:r>
          <w:r>
            <w:rPr>
              <w:noProof/>
            </w:rPr>
            <w:tab/>
          </w:r>
          <w:r>
            <w:rPr>
              <w:noProof/>
            </w:rPr>
            <w:fldChar w:fldCharType="begin"/>
          </w:r>
          <w:r>
            <w:rPr>
              <w:noProof/>
            </w:rPr>
            <w:instrText xml:space="preserve"> PAGEREF _Toc290897053 \h </w:instrText>
          </w:r>
          <w:r>
            <w:rPr>
              <w:noProof/>
            </w:rPr>
          </w:r>
          <w:r>
            <w:rPr>
              <w:noProof/>
            </w:rPr>
            <w:fldChar w:fldCharType="separate"/>
          </w:r>
          <w:r>
            <w:rPr>
              <w:noProof/>
            </w:rPr>
            <w:t>4</w:t>
          </w:r>
          <w:r>
            <w:rPr>
              <w:noProof/>
            </w:rPr>
            <w:fldChar w:fldCharType="end"/>
          </w:r>
        </w:p>
        <w:p w14:paraId="5D3B117A" w14:textId="77777777" w:rsidR="00906E55" w:rsidRDefault="00906E55" w:rsidP="00A705E2">
          <w:pPr>
            <w:pStyle w:val="TOC2"/>
            <w:tabs>
              <w:tab w:val="right" w:leader="dot" w:pos="9350"/>
            </w:tabs>
            <w:spacing w:line="360" w:lineRule="auto"/>
            <w:rPr>
              <w:b w:val="0"/>
              <w:noProof/>
              <w:sz w:val="24"/>
              <w:szCs w:val="24"/>
              <w:lang w:eastAsia="ja-JP"/>
            </w:rPr>
          </w:pPr>
          <w:r>
            <w:rPr>
              <w:noProof/>
            </w:rPr>
            <w:t>1. Introduction</w:t>
          </w:r>
          <w:r>
            <w:rPr>
              <w:noProof/>
            </w:rPr>
            <w:tab/>
          </w:r>
          <w:r>
            <w:rPr>
              <w:noProof/>
            </w:rPr>
            <w:fldChar w:fldCharType="begin"/>
          </w:r>
          <w:r>
            <w:rPr>
              <w:noProof/>
            </w:rPr>
            <w:instrText xml:space="preserve"> PAGEREF _Toc290897054 \h </w:instrText>
          </w:r>
          <w:r>
            <w:rPr>
              <w:noProof/>
            </w:rPr>
          </w:r>
          <w:r>
            <w:rPr>
              <w:noProof/>
            </w:rPr>
            <w:fldChar w:fldCharType="separate"/>
          </w:r>
          <w:r>
            <w:rPr>
              <w:noProof/>
            </w:rPr>
            <w:t>5</w:t>
          </w:r>
          <w:r>
            <w:rPr>
              <w:noProof/>
            </w:rPr>
            <w:fldChar w:fldCharType="end"/>
          </w:r>
        </w:p>
        <w:p w14:paraId="3E1A4C77" w14:textId="77777777" w:rsidR="00906E55" w:rsidRDefault="00906E55" w:rsidP="00A705E2">
          <w:pPr>
            <w:pStyle w:val="TOC2"/>
            <w:tabs>
              <w:tab w:val="right" w:leader="dot" w:pos="9350"/>
            </w:tabs>
            <w:spacing w:line="360" w:lineRule="auto"/>
            <w:rPr>
              <w:b w:val="0"/>
              <w:noProof/>
              <w:sz w:val="24"/>
              <w:szCs w:val="24"/>
              <w:lang w:eastAsia="ja-JP"/>
            </w:rPr>
          </w:pPr>
          <w:r>
            <w:rPr>
              <w:noProof/>
            </w:rPr>
            <w:t>2. Literature Review</w:t>
          </w:r>
          <w:r>
            <w:rPr>
              <w:noProof/>
            </w:rPr>
            <w:tab/>
          </w:r>
          <w:r>
            <w:rPr>
              <w:noProof/>
            </w:rPr>
            <w:fldChar w:fldCharType="begin"/>
          </w:r>
          <w:r>
            <w:rPr>
              <w:noProof/>
            </w:rPr>
            <w:instrText xml:space="preserve"> PAGEREF _Toc290897055 \h </w:instrText>
          </w:r>
          <w:r>
            <w:rPr>
              <w:noProof/>
            </w:rPr>
          </w:r>
          <w:r>
            <w:rPr>
              <w:noProof/>
            </w:rPr>
            <w:fldChar w:fldCharType="separate"/>
          </w:r>
          <w:r>
            <w:rPr>
              <w:noProof/>
            </w:rPr>
            <w:t>7</w:t>
          </w:r>
          <w:r>
            <w:rPr>
              <w:noProof/>
            </w:rPr>
            <w:fldChar w:fldCharType="end"/>
          </w:r>
        </w:p>
        <w:p w14:paraId="11F4453A" w14:textId="77777777" w:rsidR="00906E55" w:rsidRDefault="00906E55" w:rsidP="00A705E2">
          <w:pPr>
            <w:pStyle w:val="TOC2"/>
            <w:tabs>
              <w:tab w:val="right" w:leader="dot" w:pos="9350"/>
            </w:tabs>
            <w:spacing w:line="360" w:lineRule="auto"/>
            <w:rPr>
              <w:b w:val="0"/>
              <w:noProof/>
              <w:sz w:val="24"/>
              <w:szCs w:val="24"/>
              <w:lang w:eastAsia="ja-JP"/>
            </w:rPr>
          </w:pPr>
          <w:r>
            <w:rPr>
              <w:noProof/>
            </w:rPr>
            <w:t>3. Methodology</w:t>
          </w:r>
          <w:r>
            <w:rPr>
              <w:noProof/>
            </w:rPr>
            <w:tab/>
          </w:r>
          <w:r>
            <w:rPr>
              <w:noProof/>
            </w:rPr>
            <w:fldChar w:fldCharType="begin"/>
          </w:r>
          <w:r>
            <w:rPr>
              <w:noProof/>
            </w:rPr>
            <w:instrText xml:space="preserve"> PAGEREF _Toc290897056 \h </w:instrText>
          </w:r>
          <w:r>
            <w:rPr>
              <w:noProof/>
            </w:rPr>
          </w:r>
          <w:r>
            <w:rPr>
              <w:noProof/>
            </w:rPr>
            <w:fldChar w:fldCharType="separate"/>
          </w:r>
          <w:r>
            <w:rPr>
              <w:noProof/>
            </w:rPr>
            <w:t>10</w:t>
          </w:r>
          <w:r>
            <w:rPr>
              <w:noProof/>
            </w:rPr>
            <w:fldChar w:fldCharType="end"/>
          </w:r>
        </w:p>
        <w:p w14:paraId="63108D4C" w14:textId="77777777" w:rsidR="00906E55" w:rsidRDefault="00906E55" w:rsidP="00A705E2">
          <w:pPr>
            <w:pStyle w:val="TOC3"/>
            <w:tabs>
              <w:tab w:val="right" w:leader="dot" w:pos="9350"/>
            </w:tabs>
            <w:spacing w:line="360" w:lineRule="auto"/>
            <w:rPr>
              <w:noProof/>
              <w:sz w:val="24"/>
              <w:szCs w:val="24"/>
              <w:lang w:eastAsia="ja-JP"/>
            </w:rPr>
          </w:pPr>
          <w:r>
            <w:rPr>
              <w:noProof/>
            </w:rPr>
            <w:t>3.1 Choice of tech stocks and Search Terms</w:t>
          </w:r>
          <w:r>
            <w:rPr>
              <w:noProof/>
            </w:rPr>
            <w:tab/>
          </w:r>
          <w:r>
            <w:rPr>
              <w:noProof/>
            </w:rPr>
            <w:fldChar w:fldCharType="begin"/>
          </w:r>
          <w:r>
            <w:rPr>
              <w:noProof/>
            </w:rPr>
            <w:instrText xml:space="preserve"> PAGEREF _Toc290897057 \h </w:instrText>
          </w:r>
          <w:r>
            <w:rPr>
              <w:noProof/>
            </w:rPr>
          </w:r>
          <w:r>
            <w:rPr>
              <w:noProof/>
            </w:rPr>
            <w:fldChar w:fldCharType="separate"/>
          </w:r>
          <w:r>
            <w:rPr>
              <w:noProof/>
            </w:rPr>
            <w:t>10</w:t>
          </w:r>
          <w:r>
            <w:rPr>
              <w:noProof/>
            </w:rPr>
            <w:fldChar w:fldCharType="end"/>
          </w:r>
        </w:p>
        <w:p w14:paraId="0D09848A" w14:textId="77777777" w:rsidR="00906E55" w:rsidRDefault="00906E55" w:rsidP="00A705E2">
          <w:pPr>
            <w:pStyle w:val="TOC3"/>
            <w:tabs>
              <w:tab w:val="right" w:leader="dot" w:pos="9350"/>
            </w:tabs>
            <w:spacing w:line="360" w:lineRule="auto"/>
            <w:rPr>
              <w:noProof/>
              <w:sz w:val="24"/>
              <w:szCs w:val="24"/>
              <w:lang w:eastAsia="ja-JP"/>
            </w:rPr>
          </w:pPr>
          <w:r>
            <w:rPr>
              <w:noProof/>
            </w:rPr>
            <w:t>3.2 Google Search Volume Index</w:t>
          </w:r>
          <w:r>
            <w:rPr>
              <w:noProof/>
            </w:rPr>
            <w:tab/>
          </w:r>
          <w:r>
            <w:rPr>
              <w:noProof/>
            </w:rPr>
            <w:fldChar w:fldCharType="begin"/>
          </w:r>
          <w:r>
            <w:rPr>
              <w:noProof/>
            </w:rPr>
            <w:instrText xml:space="preserve"> PAGEREF _Toc290897058 \h </w:instrText>
          </w:r>
          <w:r>
            <w:rPr>
              <w:noProof/>
            </w:rPr>
          </w:r>
          <w:r>
            <w:rPr>
              <w:noProof/>
            </w:rPr>
            <w:fldChar w:fldCharType="separate"/>
          </w:r>
          <w:r>
            <w:rPr>
              <w:noProof/>
            </w:rPr>
            <w:t>12</w:t>
          </w:r>
          <w:r>
            <w:rPr>
              <w:noProof/>
            </w:rPr>
            <w:fldChar w:fldCharType="end"/>
          </w:r>
        </w:p>
        <w:p w14:paraId="412E5323" w14:textId="77777777" w:rsidR="00906E55" w:rsidRDefault="00906E55" w:rsidP="00A705E2">
          <w:pPr>
            <w:pStyle w:val="TOC3"/>
            <w:tabs>
              <w:tab w:val="right" w:leader="dot" w:pos="9350"/>
            </w:tabs>
            <w:spacing w:line="360" w:lineRule="auto"/>
            <w:rPr>
              <w:noProof/>
              <w:sz w:val="24"/>
              <w:szCs w:val="24"/>
              <w:lang w:eastAsia="ja-JP"/>
            </w:rPr>
          </w:pPr>
          <w:r>
            <w:rPr>
              <w:noProof/>
            </w:rPr>
            <w:t>3.3. Measuring Stock Market Activity</w:t>
          </w:r>
          <w:r>
            <w:rPr>
              <w:noProof/>
            </w:rPr>
            <w:tab/>
          </w:r>
          <w:r>
            <w:rPr>
              <w:noProof/>
            </w:rPr>
            <w:fldChar w:fldCharType="begin"/>
          </w:r>
          <w:r>
            <w:rPr>
              <w:noProof/>
            </w:rPr>
            <w:instrText xml:space="preserve"> PAGEREF _Toc290897059 \h </w:instrText>
          </w:r>
          <w:r>
            <w:rPr>
              <w:noProof/>
            </w:rPr>
          </w:r>
          <w:r>
            <w:rPr>
              <w:noProof/>
            </w:rPr>
            <w:fldChar w:fldCharType="separate"/>
          </w:r>
          <w:r>
            <w:rPr>
              <w:noProof/>
            </w:rPr>
            <w:t>12</w:t>
          </w:r>
          <w:r>
            <w:rPr>
              <w:noProof/>
            </w:rPr>
            <w:fldChar w:fldCharType="end"/>
          </w:r>
        </w:p>
        <w:p w14:paraId="2938379D" w14:textId="77777777" w:rsidR="00906E55" w:rsidRDefault="00906E55" w:rsidP="00A705E2">
          <w:pPr>
            <w:pStyle w:val="TOC4"/>
            <w:tabs>
              <w:tab w:val="right" w:leader="dot" w:pos="9350"/>
            </w:tabs>
            <w:spacing w:line="360" w:lineRule="auto"/>
            <w:rPr>
              <w:noProof/>
              <w:sz w:val="24"/>
              <w:szCs w:val="24"/>
              <w:lang w:eastAsia="ja-JP"/>
            </w:rPr>
          </w:pPr>
          <w:r>
            <w:rPr>
              <w:noProof/>
            </w:rPr>
            <w:t>3.3.1 Trading Activity</w:t>
          </w:r>
          <w:r>
            <w:rPr>
              <w:noProof/>
            </w:rPr>
            <w:tab/>
          </w:r>
          <w:r>
            <w:rPr>
              <w:noProof/>
            </w:rPr>
            <w:fldChar w:fldCharType="begin"/>
          </w:r>
          <w:r>
            <w:rPr>
              <w:noProof/>
            </w:rPr>
            <w:instrText xml:space="preserve"> PAGEREF _Toc290897060 \h </w:instrText>
          </w:r>
          <w:r>
            <w:rPr>
              <w:noProof/>
            </w:rPr>
          </w:r>
          <w:r>
            <w:rPr>
              <w:noProof/>
            </w:rPr>
            <w:fldChar w:fldCharType="separate"/>
          </w:r>
          <w:r>
            <w:rPr>
              <w:noProof/>
            </w:rPr>
            <w:t>13</w:t>
          </w:r>
          <w:r>
            <w:rPr>
              <w:noProof/>
            </w:rPr>
            <w:fldChar w:fldCharType="end"/>
          </w:r>
        </w:p>
        <w:p w14:paraId="6CBA49F7" w14:textId="77777777" w:rsidR="00906E55" w:rsidRDefault="00906E55" w:rsidP="00A705E2">
          <w:pPr>
            <w:pStyle w:val="TOC4"/>
            <w:tabs>
              <w:tab w:val="right" w:leader="dot" w:pos="9350"/>
            </w:tabs>
            <w:spacing w:line="360" w:lineRule="auto"/>
            <w:rPr>
              <w:noProof/>
              <w:sz w:val="24"/>
              <w:szCs w:val="24"/>
              <w:lang w:eastAsia="ja-JP"/>
            </w:rPr>
          </w:pPr>
          <w:r>
            <w:rPr>
              <w:noProof/>
            </w:rPr>
            <w:t>3.3.2 Calculating Weekly Stock Returns</w:t>
          </w:r>
          <w:r>
            <w:rPr>
              <w:noProof/>
            </w:rPr>
            <w:tab/>
          </w:r>
          <w:r>
            <w:rPr>
              <w:noProof/>
            </w:rPr>
            <w:fldChar w:fldCharType="begin"/>
          </w:r>
          <w:r>
            <w:rPr>
              <w:noProof/>
            </w:rPr>
            <w:instrText xml:space="preserve"> PAGEREF _Toc290897061 \h </w:instrText>
          </w:r>
          <w:r>
            <w:rPr>
              <w:noProof/>
            </w:rPr>
          </w:r>
          <w:r>
            <w:rPr>
              <w:noProof/>
            </w:rPr>
            <w:fldChar w:fldCharType="separate"/>
          </w:r>
          <w:r>
            <w:rPr>
              <w:noProof/>
            </w:rPr>
            <w:t>13</w:t>
          </w:r>
          <w:r>
            <w:rPr>
              <w:noProof/>
            </w:rPr>
            <w:fldChar w:fldCharType="end"/>
          </w:r>
        </w:p>
        <w:p w14:paraId="41B470F5" w14:textId="77777777" w:rsidR="00906E55" w:rsidRDefault="00906E55" w:rsidP="00A705E2">
          <w:pPr>
            <w:pStyle w:val="TOC4"/>
            <w:tabs>
              <w:tab w:val="right" w:leader="dot" w:pos="9350"/>
            </w:tabs>
            <w:spacing w:line="360" w:lineRule="auto"/>
            <w:rPr>
              <w:noProof/>
              <w:sz w:val="24"/>
              <w:szCs w:val="24"/>
              <w:lang w:eastAsia="ja-JP"/>
            </w:rPr>
          </w:pPr>
          <w:r>
            <w:rPr>
              <w:noProof/>
            </w:rPr>
            <w:t>3.3.3 Realized Volatility</w:t>
          </w:r>
          <w:r>
            <w:rPr>
              <w:noProof/>
            </w:rPr>
            <w:tab/>
          </w:r>
          <w:r>
            <w:rPr>
              <w:noProof/>
            </w:rPr>
            <w:fldChar w:fldCharType="begin"/>
          </w:r>
          <w:r>
            <w:rPr>
              <w:noProof/>
            </w:rPr>
            <w:instrText xml:space="preserve"> PAGEREF _Toc290897062 \h </w:instrText>
          </w:r>
          <w:r>
            <w:rPr>
              <w:noProof/>
            </w:rPr>
          </w:r>
          <w:r>
            <w:rPr>
              <w:noProof/>
            </w:rPr>
            <w:fldChar w:fldCharType="separate"/>
          </w:r>
          <w:r>
            <w:rPr>
              <w:noProof/>
            </w:rPr>
            <w:t>14</w:t>
          </w:r>
          <w:r>
            <w:rPr>
              <w:noProof/>
            </w:rPr>
            <w:fldChar w:fldCharType="end"/>
          </w:r>
        </w:p>
        <w:p w14:paraId="425E33F5" w14:textId="77777777" w:rsidR="00906E55" w:rsidRDefault="00906E55" w:rsidP="00A705E2">
          <w:pPr>
            <w:pStyle w:val="TOC3"/>
            <w:tabs>
              <w:tab w:val="right" w:leader="dot" w:pos="9350"/>
            </w:tabs>
            <w:spacing w:line="360" w:lineRule="auto"/>
            <w:rPr>
              <w:noProof/>
              <w:sz w:val="24"/>
              <w:szCs w:val="24"/>
              <w:lang w:eastAsia="ja-JP"/>
            </w:rPr>
          </w:pPr>
          <w:r>
            <w:rPr>
              <w:noProof/>
            </w:rPr>
            <w:t>3.4 Time Periods</w:t>
          </w:r>
          <w:r>
            <w:rPr>
              <w:noProof/>
            </w:rPr>
            <w:tab/>
          </w:r>
          <w:r>
            <w:rPr>
              <w:noProof/>
            </w:rPr>
            <w:fldChar w:fldCharType="begin"/>
          </w:r>
          <w:r>
            <w:rPr>
              <w:noProof/>
            </w:rPr>
            <w:instrText xml:space="preserve"> PAGEREF _Toc290897063 \h </w:instrText>
          </w:r>
          <w:r>
            <w:rPr>
              <w:noProof/>
            </w:rPr>
          </w:r>
          <w:r>
            <w:rPr>
              <w:noProof/>
            </w:rPr>
            <w:fldChar w:fldCharType="separate"/>
          </w:r>
          <w:r>
            <w:rPr>
              <w:noProof/>
            </w:rPr>
            <w:t>15</w:t>
          </w:r>
          <w:r>
            <w:rPr>
              <w:noProof/>
            </w:rPr>
            <w:fldChar w:fldCharType="end"/>
          </w:r>
        </w:p>
        <w:p w14:paraId="32FC0663" w14:textId="77777777" w:rsidR="00906E55" w:rsidRDefault="00906E55" w:rsidP="00A705E2">
          <w:pPr>
            <w:pStyle w:val="TOC3"/>
            <w:tabs>
              <w:tab w:val="right" w:leader="dot" w:pos="9350"/>
            </w:tabs>
            <w:spacing w:line="360" w:lineRule="auto"/>
            <w:rPr>
              <w:noProof/>
              <w:sz w:val="24"/>
              <w:szCs w:val="24"/>
              <w:lang w:eastAsia="ja-JP"/>
            </w:rPr>
          </w:pPr>
          <w:r>
            <w:rPr>
              <w:noProof/>
            </w:rPr>
            <w:t>3.5 Regression Models</w:t>
          </w:r>
          <w:r>
            <w:rPr>
              <w:noProof/>
            </w:rPr>
            <w:tab/>
          </w:r>
          <w:r>
            <w:rPr>
              <w:noProof/>
            </w:rPr>
            <w:fldChar w:fldCharType="begin"/>
          </w:r>
          <w:r>
            <w:rPr>
              <w:noProof/>
            </w:rPr>
            <w:instrText xml:space="preserve"> PAGEREF _Toc290897064 \h </w:instrText>
          </w:r>
          <w:r>
            <w:rPr>
              <w:noProof/>
            </w:rPr>
          </w:r>
          <w:r>
            <w:rPr>
              <w:noProof/>
            </w:rPr>
            <w:fldChar w:fldCharType="separate"/>
          </w:r>
          <w:r>
            <w:rPr>
              <w:noProof/>
            </w:rPr>
            <w:t>16</w:t>
          </w:r>
          <w:r>
            <w:rPr>
              <w:noProof/>
            </w:rPr>
            <w:fldChar w:fldCharType="end"/>
          </w:r>
        </w:p>
        <w:p w14:paraId="098DC947" w14:textId="77777777" w:rsidR="00906E55" w:rsidRDefault="00906E55" w:rsidP="00A705E2">
          <w:pPr>
            <w:pStyle w:val="TOC4"/>
            <w:tabs>
              <w:tab w:val="right" w:leader="dot" w:pos="9350"/>
            </w:tabs>
            <w:spacing w:line="360" w:lineRule="auto"/>
            <w:rPr>
              <w:noProof/>
              <w:sz w:val="24"/>
              <w:szCs w:val="24"/>
              <w:lang w:eastAsia="ja-JP"/>
            </w:rPr>
          </w:pPr>
          <w:r>
            <w:rPr>
              <w:noProof/>
            </w:rPr>
            <w:t>3.5.1 Correlating Stock Price and Returns with SVI</w:t>
          </w:r>
          <w:r>
            <w:rPr>
              <w:noProof/>
            </w:rPr>
            <w:tab/>
          </w:r>
          <w:r>
            <w:rPr>
              <w:noProof/>
            </w:rPr>
            <w:fldChar w:fldCharType="begin"/>
          </w:r>
          <w:r>
            <w:rPr>
              <w:noProof/>
            </w:rPr>
            <w:instrText xml:space="preserve"> PAGEREF _Toc290897065 \h </w:instrText>
          </w:r>
          <w:r>
            <w:rPr>
              <w:noProof/>
            </w:rPr>
          </w:r>
          <w:r>
            <w:rPr>
              <w:noProof/>
            </w:rPr>
            <w:fldChar w:fldCharType="separate"/>
          </w:r>
          <w:r>
            <w:rPr>
              <w:noProof/>
            </w:rPr>
            <w:t>16</w:t>
          </w:r>
          <w:r>
            <w:rPr>
              <w:noProof/>
            </w:rPr>
            <w:fldChar w:fldCharType="end"/>
          </w:r>
        </w:p>
        <w:p w14:paraId="1F6F5CF2" w14:textId="77777777" w:rsidR="00906E55" w:rsidRDefault="00906E55" w:rsidP="00A705E2">
          <w:pPr>
            <w:pStyle w:val="TOC4"/>
            <w:tabs>
              <w:tab w:val="right" w:leader="dot" w:pos="9350"/>
            </w:tabs>
            <w:spacing w:line="360" w:lineRule="auto"/>
            <w:rPr>
              <w:noProof/>
              <w:sz w:val="24"/>
              <w:szCs w:val="24"/>
              <w:lang w:eastAsia="ja-JP"/>
            </w:rPr>
          </w:pPr>
          <w:r>
            <w:rPr>
              <w:noProof/>
            </w:rPr>
            <w:t>3.5.2 Correlating Trading Volume with SVI</w:t>
          </w:r>
          <w:r>
            <w:rPr>
              <w:noProof/>
            </w:rPr>
            <w:tab/>
          </w:r>
          <w:r>
            <w:rPr>
              <w:noProof/>
            </w:rPr>
            <w:fldChar w:fldCharType="begin"/>
          </w:r>
          <w:r>
            <w:rPr>
              <w:noProof/>
            </w:rPr>
            <w:instrText xml:space="preserve"> PAGEREF _Toc290897066 \h </w:instrText>
          </w:r>
          <w:r>
            <w:rPr>
              <w:noProof/>
            </w:rPr>
          </w:r>
          <w:r>
            <w:rPr>
              <w:noProof/>
            </w:rPr>
            <w:fldChar w:fldCharType="separate"/>
          </w:r>
          <w:r>
            <w:rPr>
              <w:noProof/>
            </w:rPr>
            <w:t>16</w:t>
          </w:r>
          <w:r>
            <w:rPr>
              <w:noProof/>
            </w:rPr>
            <w:fldChar w:fldCharType="end"/>
          </w:r>
        </w:p>
        <w:p w14:paraId="0E4D7394" w14:textId="77777777" w:rsidR="00906E55" w:rsidRDefault="00906E55" w:rsidP="00A705E2">
          <w:pPr>
            <w:pStyle w:val="TOC4"/>
            <w:tabs>
              <w:tab w:val="right" w:leader="dot" w:pos="9350"/>
            </w:tabs>
            <w:spacing w:line="360" w:lineRule="auto"/>
            <w:rPr>
              <w:noProof/>
              <w:sz w:val="24"/>
              <w:szCs w:val="24"/>
              <w:lang w:eastAsia="ja-JP"/>
            </w:rPr>
          </w:pPr>
          <w:r>
            <w:rPr>
              <w:noProof/>
            </w:rPr>
            <w:t>3.5.3 Correlating Volatility with SVI</w:t>
          </w:r>
          <w:r>
            <w:rPr>
              <w:noProof/>
            </w:rPr>
            <w:tab/>
          </w:r>
          <w:r>
            <w:rPr>
              <w:noProof/>
            </w:rPr>
            <w:fldChar w:fldCharType="begin"/>
          </w:r>
          <w:r>
            <w:rPr>
              <w:noProof/>
            </w:rPr>
            <w:instrText xml:space="preserve"> PAGEREF _Toc290897067 \h </w:instrText>
          </w:r>
          <w:r>
            <w:rPr>
              <w:noProof/>
            </w:rPr>
          </w:r>
          <w:r>
            <w:rPr>
              <w:noProof/>
            </w:rPr>
            <w:fldChar w:fldCharType="separate"/>
          </w:r>
          <w:r>
            <w:rPr>
              <w:noProof/>
            </w:rPr>
            <w:t>17</w:t>
          </w:r>
          <w:r>
            <w:rPr>
              <w:noProof/>
            </w:rPr>
            <w:fldChar w:fldCharType="end"/>
          </w:r>
        </w:p>
        <w:p w14:paraId="4C57A911" w14:textId="77777777" w:rsidR="00906E55" w:rsidRDefault="00906E55" w:rsidP="00A705E2">
          <w:pPr>
            <w:pStyle w:val="TOC2"/>
            <w:tabs>
              <w:tab w:val="right" w:leader="dot" w:pos="9350"/>
            </w:tabs>
            <w:spacing w:line="360" w:lineRule="auto"/>
            <w:rPr>
              <w:b w:val="0"/>
              <w:noProof/>
              <w:sz w:val="24"/>
              <w:szCs w:val="24"/>
              <w:lang w:eastAsia="ja-JP"/>
            </w:rPr>
          </w:pPr>
          <w:r>
            <w:rPr>
              <w:noProof/>
            </w:rPr>
            <w:t>4. Results and Discussion</w:t>
          </w:r>
          <w:r>
            <w:rPr>
              <w:noProof/>
            </w:rPr>
            <w:tab/>
          </w:r>
          <w:r>
            <w:rPr>
              <w:noProof/>
            </w:rPr>
            <w:fldChar w:fldCharType="begin"/>
          </w:r>
          <w:r>
            <w:rPr>
              <w:noProof/>
            </w:rPr>
            <w:instrText xml:space="preserve"> PAGEREF _Toc290897068 \h </w:instrText>
          </w:r>
          <w:r>
            <w:rPr>
              <w:noProof/>
            </w:rPr>
          </w:r>
          <w:r>
            <w:rPr>
              <w:noProof/>
            </w:rPr>
            <w:fldChar w:fldCharType="separate"/>
          </w:r>
          <w:r>
            <w:rPr>
              <w:noProof/>
            </w:rPr>
            <w:t>18</w:t>
          </w:r>
          <w:r>
            <w:rPr>
              <w:noProof/>
            </w:rPr>
            <w:fldChar w:fldCharType="end"/>
          </w:r>
        </w:p>
        <w:p w14:paraId="59FDC2C5" w14:textId="77777777" w:rsidR="00906E55" w:rsidRDefault="00906E55" w:rsidP="00A705E2">
          <w:pPr>
            <w:pStyle w:val="TOC3"/>
            <w:tabs>
              <w:tab w:val="right" w:leader="dot" w:pos="9350"/>
            </w:tabs>
            <w:spacing w:line="360" w:lineRule="auto"/>
            <w:rPr>
              <w:noProof/>
              <w:sz w:val="24"/>
              <w:szCs w:val="24"/>
              <w:lang w:eastAsia="ja-JP"/>
            </w:rPr>
          </w:pPr>
          <w:r>
            <w:rPr>
              <w:noProof/>
            </w:rPr>
            <w:t>4.1 Search Volume Index and Weekly Price and Returns</w:t>
          </w:r>
          <w:r>
            <w:rPr>
              <w:noProof/>
            </w:rPr>
            <w:tab/>
          </w:r>
          <w:r>
            <w:rPr>
              <w:noProof/>
            </w:rPr>
            <w:fldChar w:fldCharType="begin"/>
          </w:r>
          <w:r>
            <w:rPr>
              <w:noProof/>
            </w:rPr>
            <w:instrText xml:space="preserve"> PAGEREF _Toc290897069 \h </w:instrText>
          </w:r>
          <w:r>
            <w:rPr>
              <w:noProof/>
            </w:rPr>
          </w:r>
          <w:r>
            <w:rPr>
              <w:noProof/>
            </w:rPr>
            <w:fldChar w:fldCharType="separate"/>
          </w:r>
          <w:r>
            <w:rPr>
              <w:noProof/>
            </w:rPr>
            <w:t>18</w:t>
          </w:r>
          <w:r>
            <w:rPr>
              <w:noProof/>
            </w:rPr>
            <w:fldChar w:fldCharType="end"/>
          </w:r>
        </w:p>
        <w:p w14:paraId="7725F859" w14:textId="77777777" w:rsidR="00906E55" w:rsidRDefault="00906E55" w:rsidP="00A705E2">
          <w:pPr>
            <w:pStyle w:val="TOC4"/>
            <w:tabs>
              <w:tab w:val="right" w:leader="dot" w:pos="9350"/>
            </w:tabs>
            <w:spacing w:line="360" w:lineRule="auto"/>
            <w:rPr>
              <w:noProof/>
              <w:sz w:val="24"/>
              <w:szCs w:val="24"/>
              <w:lang w:eastAsia="ja-JP"/>
            </w:rPr>
          </w:pPr>
          <w:r>
            <w:rPr>
              <w:noProof/>
            </w:rPr>
            <w:t>4.1.1 “Herding Behavior”</w:t>
          </w:r>
          <w:r>
            <w:rPr>
              <w:noProof/>
            </w:rPr>
            <w:tab/>
          </w:r>
          <w:r>
            <w:rPr>
              <w:noProof/>
            </w:rPr>
            <w:fldChar w:fldCharType="begin"/>
          </w:r>
          <w:r>
            <w:rPr>
              <w:noProof/>
            </w:rPr>
            <w:instrText xml:space="preserve"> PAGEREF _Toc290897070 \h </w:instrText>
          </w:r>
          <w:r>
            <w:rPr>
              <w:noProof/>
            </w:rPr>
          </w:r>
          <w:r>
            <w:rPr>
              <w:noProof/>
            </w:rPr>
            <w:fldChar w:fldCharType="separate"/>
          </w:r>
          <w:r>
            <w:rPr>
              <w:noProof/>
            </w:rPr>
            <w:t>19</w:t>
          </w:r>
          <w:r>
            <w:rPr>
              <w:noProof/>
            </w:rPr>
            <w:fldChar w:fldCharType="end"/>
          </w:r>
        </w:p>
        <w:p w14:paraId="06B5670C" w14:textId="77777777" w:rsidR="00906E55" w:rsidRDefault="00906E55" w:rsidP="00A705E2">
          <w:pPr>
            <w:pStyle w:val="TOC3"/>
            <w:tabs>
              <w:tab w:val="right" w:leader="dot" w:pos="9350"/>
            </w:tabs>
            <w:spacing w:line="360" w:lineRule="auto"/>
            <w:rPr>
              <w:noProof/>
              <w:sz w:val="24"/>
              <w:szCs w:val="24"/>
              <w:lang w:eastAsia="ja-JP"/>
            </w:rPr>
          </w:pPr>
          <w:r>
            <w:rPr>
              <w:noProof/>
            </w:rPr>
            <w:t>4.2 Search Volume Index and Weekly Traded Volume</w:t>
          </w:r>
          <w:r>
            <w:rPr>
              <w:noProof/>
            </w:rPr>
            <w:tab/>
          </w:r>
          <w:r>
            <w:rPr>
              <w:noProof/>
            </w:rPr>
            <w:fldChar w:fldCharType="begin"/>
          </w:r>
          <w:r>
            <w:rPr>
              <w:noProof/>
            </w:rPr>
            <w:instrText xml:space="preserve"> PAGEREF _Toc290897071 \h </w:instrText>
          </w:r>
          <w:r>
            <w:rPr>
              <w:noProof/>
            </w:rPr>
          </w:r>
          <w:r>
            <w:rPr>
              <w:noProof/>
            </w:rPr>
            <w:fldChar w:fldCharType="separate"/>
          </w:r>
          <w:r>
            <w:rPr>
              <w:noProof/>
            </w:rPr>
            <w:t>22</w:t>
          </w:r>
          <w:r>
            <w:rPr>
              <w:noProof/>
            </w:rPr>
            <w:fldChar w:fldCharType="end"/>
          </w:r>
        </w:p>
        <w:p w14:paraId="783EDC72" w14:textId="77777777" w:rsidR="00906E55" w:rsidRDefault="00906E55" w:rsidP="00A705E2">
          <w:pPr>
            <w:pStyle w:val="TOC3"/>
            <w:tabs>
              <w:tab w:val="right" w:leader="dot" w:pos="9350"/>
            </w:tabs>
            <w:spacing w:line="360" w:lineRule="auto"/>
            <w:rPr>
              <w:noProof/>
              <w:sz w:val="24"/>
              <w:szCs w:val="24"/>
              <w:lang w:eastAsia="ja-JP"/>
            </w:rPr>
          </w:pPr>
          <w:r>
            <w:rPr>
              <w:noProof/>
            </w:rPr>
            <w:t>4.3 Search Volume Index and Realized Volatility</w:t>
          </w:r>
          <w:r>
            <w:rPr>
              <w:noProof/>
            </w:rPr>
            <w:tab/>
          </w:r>
          <w:r>
            <w:rPr>
              <w:noProof/>
            </w:rPr>
            <w:fldChar w:fldCharType="begin"/>
          </w:r>
          <w:r>
            <w:rPr>
              <w:noProof/>
            </w:rPr>
            <w:instrText xml:space="preserve"> PAGEREF _Toc290897072 \h </w:instrText>
          </w:r>
          <w:r>
            <w:rPr>
              <w:noProof/>
            </w:rPr>
          </w:r>
          <w:r>
            <w:rPr>
              <w:noProof/>
            </w:rPr>
            <w:fldChar w:fldCharType="separate"/>
          </w:r>
          <w:r>
            <w:rPr>
              <w:noProof/>
            </w:rPr>
            <w:t>22</w:t>
          </w:r>
          <w:r>
            <w:rPr>
              <w:noProof/>
            </w:rPr>
            <w:fldChar w:fldCharType="end"/>
          </w:r>
        </w:p>
        <w:p w14:paraId="1E9BFE3F" w14:textId="77777777" w:rsidR="00906E55" w:rsidRDefault="00906E55" w:rsidP="00A705E2">
          <w:pPr>
            <w:pStyle w:val="TOC2"/>
            <w:tabs>
              <w:tab w:val="right" w:leader="dot" w:pos="9350"/>
            </w:tabs>
            <w:spacing w:line="360" w:lineRule="auto"/>
            <w:rPr>
              <w:b w:val="0"/>
              <w:noProof/>
              <w:sz w:val="24"/>
              <w:szCs w:val="24"/>
              <w:lang w:eastAsia="ja-JP"/>
            </w:rPr>
          </w:pPr>
          <w:r>
            <w:rPr>
              <w:noProof/>
            </w:rPr>
            <w:t>5. Conclusion</w:t>
          </w:r>
          <w:r>
            <w:rPr>
              <w:noProof/>
            </w:rPr>
            <w:tab/>
          </w:r>
          <w:r>
            <w:rPr>
              <w:noProof/>
            </w:rPr>
            <w:fldChar w:fldCharType="begin"/>
          </w:r>
          <w:r>
            <w:rPr>
              <w:noProof/>
            </w:rPr>
            <w:instrText xml:space="preserve"> PAGEREF _Toc290897073 \h </w:instrText>
          </w:r>
          <w:r>
            <w:rPr>
              <w:noProof/>
            </w:rPr>
          </w:r>
          <w:r>
            <w:rPr>
              <w:noProof/>
            </w:rPr>
            <w:fldChar w:fldCharType="separate"/>
          </w:r>
          <w:r>
            <w:rPr>
              <w:noProof/>
            </w:rPr>
            <w:t>23</w:t>
          </w:r>
          <w:r>
            <w:rPr>
              <w:noProof/>
            </w:rPr>
            <w:fldChar w:fldCharType="end"/>
          </w:r>
        </w:p>
        <w:p w14:paraId="6175820A" w14:textId="77777777" w:rsidR="00906E55" w:rsidRDefault="00906E55" w:rsidP="00A705E2">
          <w:pPr>
            <w:pStyle w:val="TOC2"/>
            <w:tabs>
              <w:tab w:val="right" w:leader="dot" w:pos="9350"/>
            </w:tabs>
            <w:spacing w:line="360" w:lineRule="auto"/>
            <w:rPr>
              <w:b w:val="0"/>
              <w:noProof/>
              <w:sz w:val="24"/>
              <w:szCs w:val="24"/>
              <w:lang w:eastAsia="ja-JP"/>
            </w:rPr>
          </w:pPr>
          <w:r>
            <w:rPr>
              <w:noProof/>
            </w:rPr>
            <w:t>References</w:t>
          </w:r>
          <w:r>
            <w:rPr>
              <w:noProof/>
            </w:rPr>
            <w:tab/>
          </w:r>
          <w:r>
            <w:rPr>
              <w:noProof/>
            </w:rPr>
            <w:fldChar w:fldCharType="begin"/>
          </w:r>
          <w:r>
            <w:rPr>
              <w:noProof/>
            </w:rPr>
            <w:instrText xml:space="preserve"> PAGEREF _Toc290897074 \h </w:instrText>
          </w:r>
          <w:r>
            <w:rPr>
              <w:noProof/>
            </w:rPr>
          </w:r>
          <w:r>
            <w:rPr>
              <w:noProof/>
            </w:rPr>
            <w:fldChar w:fldCharType="separate"/>
          </w:r>
          <w:r>
            <w:rPr>
              <w:noProof/>
            </w:rPr>
            <w:t>25</w:t>
          </w:r>
          <w:r>
            <w:rPr>
              <w:noProof/>
            </w:rPr>
            <w:fldChar w:fldCharType="end"/>
          </w:r>
        </w:p>
        <w:p w14:paraId="740A9A96" w14:textId="77777777" w:rsidR="00906E55" w:rsidRDefault="00906E55" w:rsidP="00A705E2">
          <w:pPr>
            <w:pStyle w:val="TOC2"/>
            <w:tabs>
              <w:tab w:val="right" w:leader="dot" w:pos="9350"/>
            </w:tabs>
            <w:spacing w:line="360" w:lineRule="auto"/>
            <w:rPr>
              <w:b w:val="0"/>
              <w:noProof/>
              <w:sz w:val="24"/>
              <w:szCs w:val="24"/>
              <w:lang w:eastAsia="ja-JP"/>
            </w:rPr>
          </w:pPr>
          <w:r>
            <w:rPr>
              <w:noProof/>
            </w:rPr>
            <w:t>Appendix</w:t>
          </w:r>
          <w:r>
            <w:rPr>
              <w:noProof/>
            </w:rPr>
            <w:tab/>
          </w:r>
          <w:r>
            <w:rPr>
              <w:noProof/>
            </w:rPr>
            <w:fldChar w:fldCharType="begin"/>
          </w:r>
          <w:r>
            <w:rPr>
              <w:noProof/>
            </w:rPr>
            <w:instrText xml:space="preserve"> PAGEREF _Toc290897075 \h </w:instrText>
          </w:r>
          <w:r>
            <w:rPr>
              <w:noProof/>
            </w:rPr>
          </w:r>
          <w:r>
            <w:rPr>
              <w:noProof/>
            </w:rPr>
            <w:fldChar w:fldCharType="separate"/>
          </w:r>
          <w:r>
            <w:rPr>
              <w:noProof/>
            </w:rPr>
            <w:t>26</w:t>
          </w:r>
          <w:r>
            <w:rPr>
              <w:noProof/>
            </w:rPr>
            <w:fldChar w:fldCharType="end"/>
          </w:r>
        </w:p>
        <w:p w14:paraId="1556445A" w14:textId="361524D3" w:rsidR="00885DDB" w:rsidRPr="007C167E" w:rsidRDefault="00885DDB" w:rsidP="00A705E2">
          <w:pPr>
            <w:spacing w:line="360" w:lineRule="auto"/>
            <w:rPr>
              <w:b/>
              <w:bCs/>
              <w:noProof/>
            </w:rPr>
          </w:pPr>
          <w:r>
            <w:rPr>
              <w:b/>
              <w:bCs/>
              <w:noProof/>
            </w:rPr>
            <w:fldChar w:fldCharType="end"/>
          </w:r>
        </w:p>
      </w:sdtContent>
    </w:sdt>
    <w:p w14:paraId="50F0FBE6" w14:textId="42F88201" w:rsidR="00885DDB" w:rsidRDefault="00885DDB" w:rsidP="00885DDB">
      <w:pPr>
        <w:pStyle w:val="Heading3"/>
        <w:jc w:val="center"/>
      </w:pPr>
    </w:p>
    <w:p w14:paraId="3CCDD4C0" w14:textId="6F89DB83" w:rsidR="00885DDB" w:rsidRDefault="00885DDB"/>
    <w:p w14:paraId="7D507D59" w14:textId="1E5CEB45" w:rsidR="00B70077" w:rsidRDefault="00B70077" w:rsidP="003C7BEA">
      <w:pPr>
        <w:pStyle w:val="Heading2"/>
        <w:jc w:val="center"/>
      </w:pPr>
      <w:bookmarkStart w:id="2" w:name="_Toc290502276"/>
    </w:p>
    <w:p w14:paraId="7DD78187" w14:textId="1030774F" w:rsidR="00B70077" w:rsidRDefault="00B70077" w:rsidP="00B70077">
      <w:pPr>
        <w:pStyle w:val="Heading2"/>
        <w:jc w:val="center"/>
      </w:pPr>
      <w:r>
        <w:br w:type="column"/>
      </w:r>
      <w:bookmarkStart w:id="3" w:name="_Toc290897052"/>
      <w:r>
        <w:lastRenderedPageBreak/>
        <w:t>Acknowledgements</w:t>
      </w:r>
      <w:bookmarkEnd w:id="3"/>
    </w:p>
    <w:p w14:paraId="4F91115A" w14:textId="77777777" w:rsidR="00B70077" w:rsidRDefault="00B70077" w:rsidP="00B70077"/>
    <w:p w14:paraId="0B538689" w14:textId="4DE6185E" w:rsidR="00B70077" w:rsidRDefault="00B70077" w:rsidP="00EA0247">
      <w:pPr>
        <w:spacing w:line="480" w:lineRule="auto"/>
        <w:rPr>
          <w:rFonts w:ascii="Calibri" w:hAnsi="Calibri"/>
          <w:sz w:val="22"/>
          <w:szCs w:val="22"/>
        </w:rPr>
      </w:pPr>
      <w:r>
        <w:rPr>
          <w:rFonts w:ascii="Calibri" w:hAnsi="Calibri"/>
          <w:sz w:val="22"/>
          <w:szCs w:val="22"/>
        </w:rPr>
        <w:t>I would like to express my heartfelt gratitude to</w:t>
      </w:r>
      <w:r w:rsidR="00B57ADC">
        <w:rPr>
          <w:rFonts w:ascii="Calibri" w:hAnsi="Calibri"/>
          <w:sz w:val="22"/>
          <w:szCs w:val="22"/>
        </w:rPr>
        <w:t xml:space="preserve"> my faculty advisor Prof. Edward Towers</w:t>
      </w:r>
      <w:r w:rsidR="00203B10">
        <w:rPr>
          <w:rFonts w:ascii="Calibri" w:hAnsi="Calibri"/>
          <w:sz w:val="22"/>
          <w:szCs w:val="22"/>
        </w:rPr>
        <w:t>, whose mentorship was instrumental</w:t>
      </w:r>
      <w:r w:rsidR="00542629">
        <w:rPr>
          <w:rFonts w:ascii="Calibri" w:hAnsi="Calibri"/>
          <w:sz w:val="22"/>
          <w:szCs w:val="22"/>
        </w:rPr>
        <w:t xml:space="preserve"> </w:t>
      </w:r>
      <w:r w:rsidR="00203B10">
        <w:rPr>
          <w:rFonts w:ascii="Calibri" w:hAnsi="Calibri"/>
          <w:sz w:val="22"/>
          <w:szCs w:val="22"/>
        </w:rPr>
        <w:t xml:space="preserve">to this paper. </w:t>
      </w:r>
      <w:r w:rsidR="00542629">
        <w:rPr>
          <w:rFonts w:ascii="Calibri" w:hAnsi="Calibri"/>
          <w:sz w:val="22"/>
          <w:szCs w:val="22"/>
        </w:rPr>
        <w:t>The completion of this thesis is owed to his</w:t>
      </w:r>
      <w:r>
        <w:rPr>
          <w:rFonts w:ascii="Calibri" w:hAnsi="Calibri"/>
          <w:sz w:val="22"/>
          <w:szCs w:val="22"/>
        </w:rPr>
        <w:t xml:space="preserve"> unwavering</w:t>
      </w:r>
      <w:r w:rsidR="00542629">
        <w:rPr>
          <w:rFonts w:ascii="Calibri" w:hAnsi="Calibri"/>
          <w:sz w:val="22"/>
          <w:szCs w:val="22"/>
        </w:rPr>
        <w:t xml:space="preserve"> </w:t>
      </w:r>
      <w:r w:rsidR="00671894">
        <w:rPr>
          <w:rFonts w:ascii="Calibri" w:hAnsi="Calibri"/>
          <w:sz w:val="22"/>
          <w:szCs w:val="22"/>
        </w:rPr>
        <w:t xml:space="preserve">support and invaluable guidance, </w:t>
      </w:r>
      <w:r w:rsidR="00D81A15">
        <w:rPr>
          <w:rFonts w:ascii="Calibri" w:hAnsi="Calibri"/>
          <w:sz w:val="22"/>
          <w:szCs w:val="22"/>
        </w:rPr>
        <w:t xml:space="preserve">and his generous insights have helped me tremendously. </w:t>
      </w:r>
      <w:r w:rsidR="00542629">
        <w:rPr>
          <w:rFonts w:ascii="Calibri" w:hAnsi="Calibri"/>
          <w:sz w:val="22"/>
          <w:szCs w:val="22"/>
        </w:rPr>
        <w:t xml:space="preserve">I would also like to thank Prof. William Bernstein for sharing </w:t>
      </w:r>
      <w:r w:rsidR="00766158">
        <w:rPr>
          <w:rFonts w:ascii="Calibri" w:hAnsi="Calibri"/>
          <w:sz w:val="22"/>
          <w:szCs w:val="22"/>
        </w:rPr>
        <w:t xml:space="preserve">with us </w:t>
      </w:r>
      <w:r w:rsidR="00542629">
        <w:rPr>
          <w:rFonts w:ascii="Calibri" w:hAnsi="Calibri"/>
          <w:sz w:val="22"/>
          <w:szCs w:val="22"/>
        </w:rPr>
        <w:t xml:space="preserve">his </w:t>
      </w:r>
      <w:r w:rsidR="00671894">
        <w:rPr>
          <w:rFonts w:ascii="Calibri" w:hAnsi="Calibri"/>
          <w:sz w:val="22"/>
          <w:szCs w:val="22"/>
        </w:rPr>
        <w:t>wonderfully witty</w:t>
      </w:r>
      <w:r w:rsidR="00542629">
        <w:rPr>
          <w:rFonts w:ascii="Calibri" w:hAnsi="Calibri"/>
          <w:sz w:val="22"/>
          <w:szCs w:val="22"/>
        </w:rPr>
        <w:t xml:space="preserve"> article on the </w:t>
      </w:r>
      <w:r w:rsidR="00671894">
        <w:rPr>
          <w:rFonts w:ascii="Calibri" w:hAnsi="Calibri"/>
          <w:sz w:val="22"/>
          <w:szCs w:val="22"/>
        </w:rPr>
        <w:t xml:space="preserve">Investment </w:t>
      </w:r>
      <w:r w:rsidR="00542629">
        <w:rPr>
          <w:rFonts w:ascii="Calibri" w:hAnsi="Calibri"/>
          <w:sz w:val="22"/>
          <w:szCs w:val="22"/>
        </w:rPr>
        <w:t xml:space="preserve">Entertainment Pricing Theory, which inspired the direction of this </w:t>
      </w:r>
      <w:r w:rsidR="00D81A15">
        <w:rPr>
          <w:rFonts w:ascii="Calibri" w:hAnsi="Calibri"/>
          <w:sz w:val="22"/>
          <w:szCs w:val="22"/>
        </w:rPr>
        <w:t>paper</w:t>
      </w:r>
      <w:r w:rsidR="00542629">
        <w:rPr>
          <w:rFonts w:ascii="Calibri" w:hAnsi="Calibri"/>
          <w:sz w:val="22"/>
          <w:szCs w:val="22"/>
        </w:rPr>
        <w:t xml:space="preserve">. </w:t>
      </w:r>
      <w:r w:rsidR="00D004DA">
        <w:rPr>
          <w:rFonts w:ascii="Calibri" w:hAnsi="Calibri"/>
          <w:sz w:val="22"/>
          <w:szCs w:val="22"/>
        </w:rPr>
        <w:t xml:space="preserve">I am also grateful to the Duke Economics Department for their support. </w:t>
      </w:r>
    </w:p>
    <w:p w14:paraId="16FDDF8C" w14:textId="6EF4D36F" w:rsidR="004626BF" w:rsidRDefault="00B70077" w:rsidP="003C7BEA">
      <w:pPr>
        <w:pStyle w:val="Heading2"/>
        <w:jc w:val="center"/>
      </w:pPr>
      <w:r>
        <w:br w:type="column"/>
      </w:r>
      <w:bookmarkStart w:id="4" w:name="_Toc290897053"/>
      <w:r w:rsidR="009B103C">
        <w:lastRenderedPageBreak/>
        <w:t>Abstract</w:t>
      </w:r>
      <w:bookmarkEnd w:id="2"/>
      <w:bookmarkEnd w:id="4"/>
    </w:p>
    <w:p w14:paraId="68428BB4" w14:textId="77777777" w:rsidR="009B103C" w:rsidRDefault="009B103C" w:rsidP="009B103C"/>
    <w:p w14:paraId="5293FCBD" w14:textId="37616421" w:rsidR="004626BF" w:rsidRDefault="009B103C" w:rsidP="00EA0247">
      <w:pPr>
        <w:spacing w:line="480" w:lineRule="auto"/>
        <w:rPr>
          <w:rFonts w:ascii="Calibri" w:hAnsi="Calibri"/>
          <w:sz w:val="22"/>
          <w:szCs w:val="22"/>
        </w:rPr>
      </w:pPr>
      <w:r>
        <w:rPr>
          <w:rFonts w:ascii="Calibri" w:hAnsi="Calibri"/>
          <w:sz w:val="22"/>
          <w:szCs w:val="22"/>
        </w:rPr>
        <w:t xml:space="preserve">This paper investigates the efficacy of using Google Search Volume Index (SVI), a publicly available tool Google provides via Google Trends, to predict stock movements within the tech sector. Relative changes in weekly search volume </w:t>
      </w:r>
      <w:r w:rsidR="001C3799">
        <w:rPr>
          <w:rFonts w:ascii="Calibri" w:hAnsi="Calibri"/>
          <w:sz w:val="22"/>
          <w:szCs w:val="22"/>
        </w:rPr>
        <w:t xml:space="preserve">index </w:t>
      </w:r>
      <w:r>
        <w:rPr>
          <w:rFonts w:ascii="Calibri" w:hAnsi="Calibri"/>
          <w:sz w:val="22"/>
          <w:szCs w:val="22"/>
        </w:rPr>
        <w:t xml:space="preserve">are recorded from April 2004 to March 2015 and correlated with </w:t>
      </w:r>
      <w:r w:rsidR="00096C04">
        <w:rPr>
          <w:rFonts w:ascii="Calibri" w:hAnsi="Calibri"/>
          <w:sz w:val="22"/>
          <w:szCs w:val="22"/>
        </w:rPr>
        <w:t xml:space="preserve">weekly </w:t>
      </w:r>
      <w:r>
        <w:rPr>
          <w:rFonts w:ascii="Calibri" w:hAnsi="Calibri"/>
          <w:sz w:val="22"/>
          <w:szCs w:val="22"/>
        </w:rPr>
        <w:t>returns, realized volatility and tra</w:t>
      </w:r>
      <w:r w:rsidR="00C53900">
        <w:rPr>
          <w:rFonts w:ascii="Calibri" w:hAnsi="Calibri"/>
          <w:sz w:val="22"/>
          <w:szCs w:val="22"/>
        </w:rPr>
        <w:t>ding volume of 1</w:t>
      </w:r>
      <w:r w:rsidR="00C628BC">
        <w:rPr>
          <w:rFonts w:ascii="Calibri" w:hAnsi="Calibri"/>
          <w:sz w:val="22"/>
          <w:szCs w:val="22"/>
        </w:rPr>
        <w:t xml:space="preserve">0 </w:t>
      </w:r>
      <w:r w:rsidR="007A3F05">
        <w:rPr>
          <w:rFonts w:ascii="Calibri" w:hAnsi="Calibri"/>
          <w:sz w:val="22"/>
          <w:szCs w:val="22"/>
        </w:rPr>
        <w:t xml:space="preserve">actively traded </w:t>
      </w:r>
      <w:r w:rsidR="00C628BC">
        <w:rPr>
          <w:rFonts w:ascii="Calibri" w:hAnsi="Calibri"/>
          <w:sz w:val="22"/>
          <w:szCs w:val="22"/>
        </w:rPr>
        <w:t>tech stocks. Correlations are drawn for three</w:t>
      </w:r>
      <w:r>
        <w:rPr>
          <w:rFonts w:ascii="Calibri" w:hAnsi="Calibri"/>
          <w:sz w:val="22"/>
          <w:szCs w:val="22"/>
        </w:rPr>
        <w:t xml:space="preserve"> different </w:t>
      </w:r>
      <w:r w:rsidR="00C628BC">
        <w:rPr>
          <w:rFonts w:ascii="Calibri" w:hAnsi="Calibri"/>
          <w:sz w:val="22"/>
          <w:szCs w:val="22"/>
        </w:rPr>
        <w:t xml:space="preserve">time </w:t>
      </w:r>
      <w:r>
        <w:rPr>
          <w:rFonts w:ascii="Calibri" w:hAnsi="Calibri"/>
          <w:sz w:val="22"/>
          <w:szCs w:val="22"/>
        </w:rPr>
        <w:t>periods</w:t>
      </w:r>
      <w:r w:rsidR="00936DAE">
        <w:rPr>
          <w:rFonts w:ascii="Calibri" w:hAnsi="Calibri"/>
          <w:sz w:val="22"/>
          <w:szCs w:val="22"/>
        </w:rPr>
        <w:t>,</w:t>
      </w:r>
      <w:r>
        <w:rPr>
          <w:rFonts w:ascii="Calibri" w:hAnsi="Calibri"/>
          <w:sz w:val="22"/>
          <w:szCs w:val="22"/>
        </w:rPr>
        <w:t xml:space="preserve"> each representing</w:t>
      </w:r>
      <w:r w:rsidR="00936DAE">
        <w:rPr>
          <w:rFonts w:ascii="Calibri" w:hAnsi="Calibri"/>
          <w:sz w:val="22"/>
          <w:szCs w:val="22"/>
        </w:rPr>
        <w:t xml:space="preserve"> a different stage of the</w:t>
      </w:r>
      <w:r>
        <w:rPr>
          <w:rFonts w:ascii="Calibri" w:hAnsi="Calibri"/>
          <w:sz w:val="22"/>
          <w:szCs w:val="22"/>
        </w:rPr>
        <w:t xml:space="preserve"> financial business cycle</w:t>
      </w:r>
      <w:r w:rsidR="00936DAE">
        <w:rPr>
          <w:rFonts w:ascii="Calibri" w:hAnsi="Calibri"/>
          <w:sz w:val="22"/>
          <w:szCs w:val="22"/>
        </w:rPr>
        <w:t>,</w:t>
      </w:r>
      <w:r>
        <w:rPr>
          <w:rFonts w:ascii="Calibri" w:hAnsi="Calibri"/>
          <w:sz w:val="22"/>
          <w:szCs w:val="22"/>
        </w:rPr>
        <w:t xml:space="preserve"> to find out how Search Volume Index correlates with stock market movements in </w:t>
      </w:r>
      <w:r w:rsidR="00C628BC">
        <w:rPr>
          <w:rFonts w:ascii="Calibri" w:hAnsi="Calibri"/>
          <w:sz w:val="22"/>
          <w:szCs w:val="22"/>
        </w:rPr>
        <w:t xml:space="preserve">economic recessions and booms. </w:t>
      </w:r>
      <w:r w:rsidR="009278B3">
        <w:rPr>
          <w:rFonts w:ascii="Calibri" w:hAnsi="Calibri"/>
          <w:sz w:val="22"/>
          <w:szCs w:val="22"/>
        </w:rPr>
        <w:t xml:space="preserve">Google SVI is found to be significantly and positively correlated with trading volume </w:t>
      </w:r>
      <w:r w:rsidR="00A9243C">
        <w:rPr>
          <w:rFonts w:ascii="Calibri" w:hAnsi="Calibri"/>
          <w:sz w:val="22"/>
          <w:szCs w:val="22"/>
        </w:rPr>
        <w:t xml:space="preserve">and weekly closing price </w:t>
      </w:r>
      <w:r w:rsidR="009278B3">
        <w:rPr>
          <w:rFonts w:ascii="Calibri" w:hAnsi="Calibri"/>
          <w:sz w:val="22"/>
          <w:szCs w:val="22"/>
        </w:rPr>
        <w:t>across 2004 to 2015, and positively correlated with realized volatility from 2009-2015. There exists a positive correlation between</w:t>
      </w:r>
      <w:r w:rsidR="00680E1A">
        <w:rPr>
          <w:rFonts w:ascii="Calibri" w:hAnsi="Calibri"/>
          <w:sz w:val="22"/>
          <w:szCs w:val="22"/>
        </w:rPr>
        <w:t xml:space="preserve"> weekly</w:t>
      </w:r>
      <w:r w:rsidR="009278B3">
        <w:rPr>
          <w:rFonts w:ascii="Calibri" w:hAnsi="Calibri"/>
          <w:sz w:val="22"/>
          <w:szCs w:val="22"/>
        </w:rPr>
        <w:t xml:space="preserve"> stock returns </w:t>
      </w:r>
      <w:r w:rsidR="00680E1A">
        <w:rPr>
          <w:rFonts w:ascii="Calibri" w:hAnsi="Calibri"/>
          <w:sz w:val="22"/>
          <w:szCs w:val="22"/>
        </w:rPr>
        <w:t xml:space="preserve">and SVI </w:t>
      </w:r>
      <w:r w:rsidR="00DA1C87">
        <w:rPr>
          <w:rFonts w:ascii="Calibri" w:hAnsi="Calibri"/>
          <w:sz w:val="22"/>
          <w:szCs w:val="22"/>
        </w:rPr>
        <w:t xml:space="preserve">for </w:t>
      </w:r>
      <w:r w:rsidR="00B04148">
        <w:rPr>
          <w:rFonts w:ascii="Calibri" w:hAnsi="Calibri"/>
          <w:sz w:val="22"/>
          <w:szCs w:val="22"/>
        </w:rPr>
        <w:t>half of the stock</w:t>
      </w:r>
      <w:r w:rsidR="00A465D6">
        <w:rPr>
          <w:rFonts w:ascii="Calibri" w:hAnsi="Calibri"/>
          <w:sz w:val="22"/>
          <w:szCs w:val="22"/>
        </w:rPr>
        <w:t>s sampled across all 3 periods</w:t>
      </w:r>
      <w:r w:rsidR="00CB21F9">
        <w:rPr>
          <w:rFonts w:ascii="Calibri" w:hAnsi="Calibri"/>
          <w:sz w:val="22"/>
          <w:szCs w:val="22"/>
        </w:rPr>
        <w:t>. T</w:t>
      </w:r>
      <w:r w:rsidR="00A9243C">
        <w:rPr>
          <w:rFonts w:ascii="Calibri" w:hAnsi="Calibri"/>
          <w:sz w:val="22"/>
          <w:szCs w:val="22"/>
        </w:rPr>
        <w:t xml:space="preserve">he </w:t>
      </w:r>
      <w:r w:rsidR="00A465D6">
        <w:rPr>
          <w:rFonts w:ascii="Calibri" w:hAnsi="Calibri"/>
          <w:sz w:val="22"/>
          <w:szCs w:val="22"/>
        </w:rPr>
        <w:t xml:space="preserve">regression model was a better fit before and during the recession, suggesting the possibility of </w:t>
      </w:r>
      <w:r w:rsidR="00B6779E">
        <w:rPr>
          <w:rFonts w:ascii="Calibri" w:hAnsi="Calibri"/>
          <w:sz w:val="22"/>
          <w:szCs w:val="22"/>
        </w:rPr>
        <w:t xml:space="preserve">stronger </w:t>
      </w:r>
      <w:r w:rsidR="00A465D6">
        <w:rPr>
          <w:rFonts w:ascii="Calibri" w:hAnsi="Calibri"/>
          <w:sz w:val="22"/>
          <w:szCs w:val="22"/>
        </w:rPr>
        <w:t>“herding”</w:t>
      </w:r>
      <w:r w:rsidR="00B6779E">
        <w:rPr>
          <w:rFonts w:ascii="Calibri" w:hAnsi="Calibri"/>
          <w:sz w:val="22"/>
          <w:szCs w:val="22"/>
        </w:rPr>
        <w:t xml:space="preserve"> behavior during those periods than in recent years.</w:t>
      </w:r>
    </w:p>
    <w:p w14:paraId="5108BC90" w14:textId="77777777" w:rsidR="005E0AC9" w:rsidRDefault="005E0AC9" w:rsidP="00EA0247">
      <w:pPr>
        <w:spacing w:line="480" w:lineRule="auto"/>
        <w:rPr>
          <w:rFonts w:ascii="Calibri" w:hAnsi="Calibri"/>
          <w:sz w:val="22"/>
          <w:szCs w:val="22"/>
        </w:rPr>
      </w:pPr>
    </w:p>
    <w:p w14:paraId="3671DA16" w14:textId="77777777" w:rsidR="00C628BC" w:rsidRDefault="00C628BC" w:rsidP="00DF68B8">
      <w:pPr>
        <w:spacing w:line="360" w:lineRule="auto"/>
        <w:rPr>
          <w:rFonts w:ascii="Calibri" w:hAnsi="Calibri"/>
          <w:sz w:val="22"/>
          <w:szCs w:val="22"/>
        </w:rPr>
      </w:pPr>
    </w:p>
    <w:p w14:paraId="14C5326B" w14:textId="77777777" w:rsidR="000D3ECF" w:rsidRDefault="000D3ECF" w:rsidP="000D3ECF">
      <w:pPr>
        <w:pStyle w:val="Heading3"/>
      </w:pPr>
      <w:r>
        <w:br/>
      </w:r>
    </w:p>
    <w:p w14:paraId="1EEDAAB1" w14:textId="39F9991B" w:rsidR="00C628BC" w:rsidRDefault="000D3ECF" w:rsidP="003C7BEA">
      <w:pPr>
        <w:pStyle w:val="Heading2"/>
      </w:pPr>
      <w:r>
        <w:br w:type="column"/>
      </w:r>
      <w:bookmarkStart w:id="5" w:name="_Toc290502277"/>
      <w:bookmarkStart w:id="6" w:name="_Toc290897054"/>
      <w:r w:rsidR="001902F2">
        <w:lastRenderedPageBreak/>
        <w:t>1</w:t>
      </w:r>
      <w:r w:rsidR="00BA3748">
        <w:t xml:space="preserve">. </w:t>
      </w:r>
      <w:r w:rsidR="00C628BC">
        <w:t>Introduction</w:t>
      </w:r>
      <w:bookmarkEnd w:id="5"/>
      <w:bookmarkEnd w:id="6"/>
    </w:p>
    <w:p w14:paraId="057F0CB9" w14:textId="77777777" w:rsidR="00C628BC" w:rsidRDefault="00C628BC" w:rsidP="00DF68B8">
      <w:pPr>
        <w:spacing w:line="360" w:lineRule="auto"/>
        <w:rPr>
          <w:rFonts w:ascii="Calibri" w:hAnsi="Calibri"/>
          <w:sz w:val="22"/>
          <w:szCs w:val="22"/>
        </w:rPr>
      </w:pPr>
    </w:p>
    <w:p w14:paraId="38E318FD" w14:textId="77777777" w:rsidR="00C41041" w:rsidRDefault="00027064" w:rsidP="00594B24">
      <w:pPr>
        <w:spacing w:line="480" w:lineRule="auto"/>
        <w:rPr>
          <w:rFonts w:ascii="Calibri" w:hAnsi="Calibri"/>
          <w:sz w:val="22"/>
          <w:szCs w:val="22"/>
        </w:rPr>
      </w:pPr>
      <w:r>
        <w:rPr>
          <w:rFonts w:ascii="Calibri" w:hAnsi="Calibri"/>
          <w:sz w:val="22"/>
          <w:szCs w:val="22"/>
        </w:rPr>
        <w:t>A</w:t>
      </w:r>
      <w:r w:rsidR="001545F6">
        <w:rPr>
          <w:rFonts w:ascii="Calibri" w:hAnsi="Calibri"/>
          <w:sz w:val="22"/>
          <w:szCs w:val="22"/>
        </w:rPr>
        <w:t xml:space="preserve">sset-pricing models are </w:t>
      </w:r>
      <w:r>
        <w:rPr>
          <w:rFonts w:ascii="Calibri" w:hAnsi="Calibri"/>
          <w:sz w:val="22"/>
          <w:szCs w:val="22"/>
        </w:rPr>
        <w:t xml:space="preserve">traditionally </w:t>
      </w:r>
      <w:r w:rsidR="001545F6">
        <w:rPr>
          <w:rFonts w:ascii="Calibri" w:hAnsi="Calibri"/>
          <w:sz w:val="22"/>
          <w:szCs w:val="22"/>
        </w:rPr>
        <w:t xml:space="preserve">based on the Efficient Market Hypothesis, an investment theory that postulates that it is impossible to gain abnormal returns because existing share prices </w:t>
      </w:r>
      <w:r>
        <w:rPr>
          <w:rFonts w:ascii="Calibri" w:hAnsi="Calibri"/>
          <w:sz w:val="22"/>
          <w:szCs w:val="22"/>
        </w:rPr>
        <w:t>incorporate all relevant information</w:t>
      </w:r>
      <w:r w:rsidR="00934C6E">
        <w:rPr>
          <w:rStyle w:val="FootnoteReference"/>
          <w:rFonts w:ascii="Calibri" w:hAnsi="Calibri"/>
          <w:sz w:val="22"/>
          <w:szCs w:val="22"/>
        </w:rPr>
        <w:footnoteReference w:id="1"/>
      </w:r>
      <w:r>
        <w:rPr>
          <w:rFonts w:ascii="Calibri" w:hAnsi="Calibri"/>
          <w:sz w:val="22"/>
          <w:szCs w:val="22"/>
        </w:rPr>
        <w:t xml:space="preserve">. </w:t>
      </w:r>
      <w:r w:rsidR="009648AB">
        <w:rPr>
          <w:rFonts w:ascii="Calibri" w:hAnsi="Calibri"/>
          <w:sz w:val="22"/>
          <w:szCs w:val="22"/>
        </w:rPr>
        <w:t>In order to obtain higher returns, investors would have to take on higher risks. In reality however,</w:t>
      </w:r>
      <w:r>
        <w:rPr>
          <w:rFonts w:ascii="Calibri" w:hAnsi="Calibri"/>
          <w:sz w:val="22"/>
          <w:szCs w:val="22"/>
        </w:rPr>
        <w:t xml:space="preserve"> individual investors do not always have access to all the information they need, </w:t>
      </w:r>
      <w:r w:rsidR="00EB577D">
        <w:rPr>
          <w:rFonts w:ascii="Calibri" w:hAnsi="Calibri"/>
          <w:sz w:val="22"/>
          <w:szCs w:val="22"/>
        </w:rPr>
        <w:t>and instead selectively allocate</w:t>
      </w:r>
      <w:r>
        <w:rPr>
          <w:rFonts w:ascii="Calibri" w:hAnsi="Calibri"/>
          <w:sz w:val="22"/>
          <w:szCs w:val="22"/>
        </w:rPr>
        <w:t xml:space="preserve"> their attention to stocks the</w:t>
      </w:r>
      <w:r w:rsidR="00EB577D">
        <w:rPr>
          <w:rFonts w:ascii="Calibri" w:hAnsi="Calibri"/>
          <w:sz w:val="22"/>
          <w:szCs w:val="22"/>
        </w:rPr>
        <w:t>y are interested in and react</w:t>
      </w:r>
      <w:r>
        <w:rPr>
          <w:rFonts w:ascii="Calibri" w:hAnsi="Calibri"/>
          <w:sz w:val="22"/>
          <w:szCs w:val="22"/>
        </w:rPr>
        <w:t xml:space="preserve"> to new information</w:t>
      </w:r>
      <w:r w:rsidR="00B916E9">
        <w:rPr>
          <w:rFonts w:ascii="Calibri" w:hAnsi="Calibri"/>
          <w:sz w:val="22"/>
          <w:szCs w:val="22"/>
        </w:rPr>
        <w:t xml:space="preserve"> as they see fit. </w:t>
      </w:r>
      <w:r>
        <w:rPr>
          <w:rStyle w:val="FootnoteReference"/>
          <w:rFonts w:ascii="Calibri" w:hAnsi="Calibri"/>
          <w:sz w:val="22"/>
          <w:szCs w:val="22"/>
        </w:rPr>
        <w:footnoteReference w:id="2"/>
      </w:r>
      <w:r w:rsidR="00B916E9">
        <w:rPr>
          <w:rFonts w:ascii="Calibri" w:hAnsi="Calibri"/>
          <w:sz w:val="22"/>
          <w:szCs w:val="22"/>
        </w:rPr>
        <w:t xml:space="preserve"> This undermines the Efficient Market Hypothesis and suggests that investor attention plays a potentially significant role in asset movements in the stock market. </w:t>
      </w:r>
    </w:p>
    <w:p w14:paraId="3CD5117D" w14:textId="77777777" w:rsidR="00C41041" w:rsidRDefault="00C41041" w:rsidP="00594B24">
      <w:pPr>
        <w:spacing w:line="480" w:lineRule="auto"/>
        <w:rPr>
          <w:rFonts w:ascii="Calibri" w:hAnsi="Calibri"/>
          <w:sz w:val="22"/>
          <w:szCs w:val="22"/>
        </w:rPr>
      </w:pPr>
    </w:p>
    <w:p w14:paraId="1B3EA6B1" w14:textId="7084EE0F" w:rsidR="00003292" w:rsidRDefault="00B916E9" w:rsidP="00594B24">
      <w:pPr>
        <w:spacing w:line="480" w:lineRule="auto"/>
        <w:rPr>
          <w:rFonts w:ascii="Calibri" w:hAnsi="Calibri"/>
          <w:sz w:val="22"/>
          <w:szCs w:val="22"/>
        </w:rPr>
      </w:pPr>
      <w:r>
        <w:rPr>
          <w:rFonts w:ascii="Calibri" w:hAnsi="Calibri"/>
          <w:sz w:val="22"/>
          <w:szCs w:val="22"/>
        </w:rPr>
        <w:t xml:space="preserve">In 1897, Merton proposed </w:t>
      </w:r>
      <w:r w:rsidR="00673C91">
        <w:rPr>
          <w:rFonts w:ascii="Calibri" w:hAnsi="Calibri"/>
          <w:sz w:val="22"/>
          <w:szCs w:val="22"/>
        </w:rPr>
        <w:t>a model of capital market equilibrium under incomplete information with the goal of explaining the remaining variation in stock returns</w:t>
      </w:r>
      <w:r w:rsidR="00673C91">
        <w:rPr>
          <w:rStyle w:val="FootnoteReference"/>
          <w:rFonts w:ascii="Calibri" w:hAnsi="Calibri"/>
          <w:sz w:val="22"/>
          <w:szCs w:val="22"/>
        </w:rPr>
        <w:footnoteReference w:id="3"/>
      </w:r>
      <w:r w:rsidR="00673C91">
        <w:rPr>
          <w:rFonts w:ascii="Calibri" w:hAnsi="Calibri"/>
          <w:sz w:val="22"/>
          <w:szCs w:val="22"/>
        </w:rPr>
        <w:t xml:space="preserve">. </w:t>
      </w:r>
      <w:r w:rsidR="000329CF">
        <w:rPr>
          <w:rFonts w:ascii="Calibri" w:hAnsi="Calibri"/>
          <w:sz w:val="22"/>
          <w:szCs w:val="22"/>
        </w:rPr>
        <w:t xml:space="preserve">Holding fundamentals constant, he demonstrated that a firm’s value increases with increasing investor recognition. </w:t>
      </w:r>
      <w:r w:rsidR="00934C6E">
        <w:rPr>
          <w:rFonts w:ascii="Calibri" w:hAnsi="Calibri"/>
          <w:sz w:val="22"/>
          <w:szCs w:val="22"/>
        </w:rPr>
        <w:t xml:space="preserve">The investor </w:t>
      </w:r>
      <w:r w:rsidR="000329CF">
        <w:rPr>
          <w:rFonts w:ascii="Calibri" w:hAnsi="Calibri"/>
          <w:sz w:val="22"/>
          <w:szCs w:val="22"/>
        </w:rPr>
        <w:t xml:space="preserve">recognition hypothesis has since become one of the most widely cited theories in the field. </w:t>
      </w:r>
      <w:r w:rsidR="009B3A2B">
        <w:rPr>
          <w:rFonts w:ascii="Calibri" w:hAnsi="Calibri"/>
          <w:sz w:val="22"/>
          <w:szCs w:val="22"/>
        </w:rPr>
        <w:t xml:space="preserve">Despite subsequent </w:t>
      </w:r>
      <w:r w:rsidR="00A1033D">
        <w:rPr>
          <w:rFonts w:ascii="Calibri" w:hAnsi="Calibri"/>
          <w:sz w:val="22"/>
          <w:szCs w:val="22"/>
        </w:rPr>
        <w:t>studies</w:t>
      </w:r>
      <w:r w:rsidR="009B3A2B">
        <w:rPr>
          <w:rFonts w:ascii="Calibri" w:hAnsi="Calibri"/>
          <w:sz w:val="22"/>
          <w:szCs w:val="22"/>
        </w:rPr>
        <w:t xml:space="preserve"> on the theory</w:t>
      </w:r>
      <w:r w:rsidR="00003292">
        <w:rPr>
          <w:rFonts w:ascii="Calibri" w:hAnsi="Calibri"/>
          <w:sz w:val="22"/>
          <w:szCs w:val="22"/>
        </w:rPr>
        <w:t xml:space="preserve">, </w:t>
      </w:r>
      <w:r w:rsidR="005B4A84">
        <w:rPr>
          <w:rFonts w:ascii="Calibri" w:hAnsi="Calibri"/>
          <w:sz w:val="22"/>
          <w:szCs w:val="22"/>
        </w:rPr>
        <w:t xml:space="preserve">it </w:t>
      </w:r>
      <w:r w:rsidR="00003292">
        <w:rPr>
          <w:rFonts w:ascii="Calibri" w:hAnsi="Calibri"/>
          <w:sz w:val="22"/>
          <w:szCs w:val="22"/>
        </w:rPr>
        <w:t>has</w:t>
      </w:r>
      <w:r w:rsidR="005264E9">
        <w:rPr>
          <w:rFonts w:ascii="Calibri" w:hAnsi="Calibri"/>
          <w:sz w:val="22"/>
          <w:szCs w:val="22"/>
        </w:rPr>
        <w:t xml:space="preserve"> long</w:t>
      </w:r>
      <w:r w:rsidR="00003292">
        <w:rPr>
          <w:rFonts w:ascii="Calibri" w:hAnsi="Calibri"/>
          <w:sz w:val="22"/>
          <w:szCs w:val="22"/>
        </w:rPr>
        <w:t xml:space="preserve"> remained</w:t>
      </w:r>
      <w:r w:rsidR="005B4A84">
        <w:rPr>
          <w:rFonts w:ascii="Calibri" w:hAnsi="Calibri"/>
          <w:sz w:val="22"/>
          <w:szCs w:val="22"/>
        </w:rPr>
        <w:t xml:space="preserve"> </w:t>
      </w:r>
      <w:r w:rsidR="002114EC">
        <w:rPr>
          <w:rFonts w:ascii="Calibri" w:hAnsi="Calibri"/>
          <w:sz w:val="22"/>
          <w:szCs w:val="22"/>
        </w:rPr>
        <w:t xml:space="preserve">notoriously </w:t>
      </w:r>
      <w:r w:rsidR="005B4A84">
        <w:rPr>
          <w:rFonts w:ascii="Calibri" w:hAnsi="Calibri"/>
          <w:sz w:val="22"/>
          <w:szCs w:val="22"/>
        </w:rPr>
        <w:t xml:space="preserve">difficult to properly </w:t>
      </w:r>
      <w:r w:rsidR="00A62900">
        <w:rPr>
          <w:rFonts w:ascii="Calibri" w:hAnsi="Calibri"/>
          <w:sz w:val="22"/>
          <w:szCs w:val="22"/>
        </w:rPr>
        <w:t>quantify</w:t>
      </w:r>
      <w:r w:rsidR="005B4A84">
        <w:rPr>
          <w:rFonts w:ascii="Calibri" w:hAnsi="Calibri"/>
          <w:sz w:val="22"/>
          <w:szCs w:val="22"/>
        </w:rPr>
        <w:t xml:space="preserve"> degree</w:t>
      </w:r>
      <w:r w:rsidR="00A62900">
        <w:rPr>
          <w:rFonts w:ascii="Calibri" w:hAnsi="Calibri"/>
          <w:sz w:val="22"/>
          <w:szCs w:val="22"/>
        </w:rPr>
        <w:t>s</w:t>
      </w:r>
      <w:r w:rsidR="005B4A84">
        <w:rPr>
          <w:rFonts w:ascii="Calibri" w:hAnsi="Calibri"/>
          <w:sz w:val="22"/>
          <w:szCs w:val="22"/>
        </w:rPr>
        <w:t xml:space="preserve"> of investors’ attention</w:t>
      </w:r>
      <w:r w:rsidR="005264E9">
        <w:rPr>
          <w:rFonts w:ascii="Calibri" w:hAnsi="Calibri"/>
          <w:sz w:val="22"/>
          <w:szCs w:val="22"/>
        </w:rPr>
        <w:t>.</w:t>
      </w:r>
      <w:r w:rsidR="00C41041">
        <w:rPr>
          <w:rFonts w:ascii="Calibri" w:hAnsi="Calibri"/>
          <w:sz w:val="22"/>
          <w:szCs w:val="22"/>
        </w:rPr>
        <w:t xml:space="preserve"> Researchers have used indirect proxies for investor attention, such as trading volume</w:t>
      </w:r>
      <w:r w:rsidR="00C41041">
        <w:rPr>
          <w:rStyle w:val="FootnoteReference"/>
          <w:rFonts w:ascii="Calibri" w:hAnsi="Calibri"/>
          <w:sz w:val="22"/>
          <w:szCs w:val="22"/>
        </w:rPr>
        <w:footnoteReference w:id="4"/>
      </w:r>
      <w:r w:rsidR="00C41041">
        <w:rPr>
          <w:rFonts w:ascii="Calibri" w:hAnsi="Calibri"/>
          <w:sz w:val="22"/>
          <w:szCs w:val="22"/>
        </w:rPr>
        <w:t>, news and headline counts as well as advertising expenses</w:t>
      </w:r>
      <w:r w:rsidR="00C41041">
        <w:rPr>
          <w:rStyle w:val="FootnoteReference"/>
          <w:rFonts w:ascii="Calibri" w:hAnsi="Calibri"/>
          <w:sz w:val="22"/>
          <w:szCs w:val="22"/>
        </w:rPr>
        <w:footnoteReference w:id="5"/>
      </w:r>
      <w:r w:rsidR="00C41041">
        <w:rPr>
          <w:rFonts w:ascii="Calibri" w:hAnsi="Calibri"/>
          <w:sz w:val="22"/>
          <w:szCs w:val="22"/>
        </w:rPr>
        <w:t xml:space="preserve">. </w:t>
      </w:r>
      <w:r w:rsidR="00A449BF">
        <w:rPr>
          <w:rFonts w:ascii="Calibri" w:hAnsi="Calibri"/>
          <w:sz w:val="22"/>
          <w:szCs w:val="22"/>
        </w:rPr>
        <w:t xml:space="preserve">In the paper </w:t>
      </w:r>
      <w:r w:rsidR="00A449BF" w:rsidRPr="00A449BF">
        <w:rPr>
          <w:rFonts w:ascii="Calibri" w:hAnsi="Calibri"/>
          <w:i/>
          <w:sz w:val="22"/>
          <w:szCs w:val="22"/>
        </w:rPr>
        <w:t>In Search of Attention</w:t>
      </w:r>
      <w:r w:rsidR="00A449BF">
        <w:rPr>
          <w:rFonts w:ascii="Calibri" w:hAnsi="Calibri"/>
          <w:sz w:val="22"/>
          <w:szCs w:val="22"/>
        </w:rPr>
        <w:t xml:space="preserve"> </w:t>
      </w:r>
      <w:r w:rsidR="00567957">
        <w:rPr>
          <w:rFonts w:ascii="Calibri" w:hAnsi="Calibri"/>
          <w:sz w:val="22"/>
          <w:szCs w:val="22"/>
        </w:rPr>
        <w:lastRenderedPageBreak/>
        <w:t xml:space="preserve">published in 2011, </w:t>
      </w:r>
      <w:proofErr w:type="spellStart"/>
      <w:r w:rsidR="00567957">
        <w:rPr>
          <w:rFonts w:ascii="Calibri" w:hAnsi="Calibri"/>
          <w:sz w:val="22"/>
          <w:szCs w:val="22"/>
        </w:rPr>
        <w:t>Zhi</w:t>
      </w:r>
      <w:proofErr w:type="spellEnd"/>
      <w:r w:rsidR="00567957">
        <w:rPr>
          <w:rFonts w:ascii="Calibri" w:hAnsi="Calibri"/>
          <w:sz w:val="22"/>
          <w:szCs w:val="22"/>
        </w:rPr>
        <w:t xml:space="preserve"> Da et al</w:t>
      </w:r>
      <w:r w:rsidR="004B7093">
        <w:rPr>
          <w:rFonts w:ascii="Calibri" w:hAnsi="Calibri"/>
          <w:sz w:val="22"/>
          <w:szCs w:val="22"/>
        </w:rPr>
        <w:t xml:space="preserve"> </w:t>
      </w:r>
      <w:r w:rsidR="00A449BF">
        <w:rPr>
          <w:rFonts w:ascii="Calibri" w:hAnsi="Calibri"/>
          <w:sz w:val="22"/>
          <w:szCs w:val="22"/>
        </w:rPr>
        <w:t xml:space="preserve">point out that these proxies make the assumption that investors have necessarily paid attention to excess movements in the market or news items in the media. This may not be true especially in the information age, where consumers are increasingly bombarded with </w:t>
      </w:r>
      <w:r w:rsidR="0020101E">
        <w:rPr>
          <w:rFonts w:ascii="Calibri" w:hAnsi="Calibri"/>
          <w:sz w:val="22"/>
          <w:szCs w:val="22"/>
        </w:rPr>
        <w:t xml:space="preserve">excess </w:t>
      </w:r>
      <w:r w:rsidR="00A449BF">
        <w:rPr>
          <w:rFonts w:ascii="Calibri" w:hAnsi="Calibri"/>
          <w:sz w:val="22"/>
          <w:szCs w:val="22"/>
        </w:rPr>
        <w:t>information</w:t>
      </w:r>
      <w:r w:rsidR="0020101E">
        <w:rPr>
          <w:rStyle w:val="FootnoteReference"/>
          <w:rFonts w:ascii="Calibri" w:hAnsi="Calibri"/>
          <w:sz w:val="22"/>
          <w:szCs w:val="22"/>
        </w:rPr>
        <w:footnoteReference w:id="6"/>
      </w:r>
      <w:r w:rsidR="00A449BF">
        <w:rPr>
          <w:rFonts w:ascii="Calibri" w:hAnsi="Calibri"/>
          <w:sz w:val="22"/>
          <w:szCs w:val="22"/>
        </w:rPr>
        <w:t xml:space="preserve">. </w:t>
      </w:r>
    </w:p>
    <w:p w14:paraId="67BFA3C7" w14:textId="77777777" w:rsidR="00B077AB" w:rsidRDefault="00B077AB" w:rsidP="00594B24">
      <w:pPr>
        <w:spacing w:line="480" w:lineRule="auto"/>
        <w:rPr>
          <w:rFonts w:ascii="Calibri" w:hAnsi="Calibri"/>
          <w:sz w:val="22"/>
          <w:szCs w:val="22"/>
        </w:rPr>
      </w:pPr>
    </w:p>
    <w:p w14:paraId="7BA8D016" w14:textId="72059D44" w:rsidR="00453532" w:rsidRDefault="00422E73" w:rsidP="00594B24">
      <w:pPr>
        <w:spacing w:line="480" w:lineRule="auto"/>
        <w:rPr>
          <w:rFonts w:ascii="Calibri" w:hAnsi="Calibri"/>
          <w:sz w:val="22"/>
          <w:szCs w:val="22"/>
        </w:rPr>
      </w:pPr>
      <w:r>
        <w:rPr>
          <w:rFonts w:ascii="Calibri" w:hAnsi="Calibri"/>
          <w:sz w:val="22"/>
          <w:szCs w:val="22"/>
        </w:rPr>
        <w:t>B</w:t>
      </w:r>
      <w:r w:rsidR="00453532">
        <w:rPr>
          <w:rFonts w:ascii="Calibri" w:hAnsi="Calibri"/>
          <w:sz w:val="22"/>
          <w:szCs w:val="22"/>
        </w:rPr>
        <w:t>y 2004 however, the advent of the Internet and more importantly, t</w:t>
      </w:r>
      <w:r w:rsidR="00516B7C">
        <w:rPr>
          <w:rFonts w:ascii="Calibri" w:hAnsi="Calibri"/>
          <w:sz w:val="22"/>
          <w:szCs w:val="22"/>
        </w:rPr>
        <w:t xml:space="preserve">he emergence of search </w:t>
      </w:r>
      <w:r w:rsidR="00D61144">
        <w:rPr>
          <w:rFonts w:ascii="Calibri" w:hAnsi="Calibri"/>
          <w:sz w:val="22"/>
          <w:szCs w:val="22"/>
        </w:rPr>
        <w:t xml:space="preserve">engines have </w:t>
      </w:r>
      <w:r w:rsidR="00453532">
        <w:rPr>
          <w:rFonts w:ascii="Calibri" w:hAnsi="Calibri"/>
          <w:sz w:val="22"/>
          <w:szCs w:val="22"/>
        </w:rPr>
        <w:t xml:space="preserve">given </w:t>
      </w:r>
      <w:r w:rsidR="00D61144">
        <w:rPr>
          <w:rFonts w:ascii="Calibri" w:hAnsi="Calibri"/>
          <w:sz w:val="22"/>
          <w:szCs w:val="22"/>
        </w:rPr>
        <w:t xml:space="preserve">data scientists </w:t>
      </w:r>
      <w:r w:rsidR="00453532">
        <w:rPr>
          <w:rFonts w:ascii="Calibri" w:hAnsi="Calibri"/>
          <w:sz w:val="22"/>
          <w:szCs w:val="22"/>
        </w:rPr>
        <w:t xml:space="preserve">a new means of </w:t>
      </w:r>
      <w:r w:rsidR="00697077">
        <w:rPr>
          <w:rFonts w:ascii="Calibri" w:hAnsi="Calibri"/>
          <w:sz w:val="22"/>
          <w:szCs w:val="22"/>
        </w:rPr>
        <w:t xml:space="preserve">directly </w:t>
      </w:r>
      <w:r w:rsidR="00D61144">
        <w:rPr>
          <w:rFonts w:ascii="Calibri" w:hAnsi="Calibri"/>
          <w:sz w:val="22"/>
          <w:szCs w:val="22"/>
        </w:rPr>
        <w:t>tracking</w:t>
      </w:r>
      <w:r w:rsidR="00516B7C">
        <w:rPr>
          <w:rFonts w:ascii="Calibri" w:hAnsi="Calibri"/>
          <w:sz w:val="22"/>
          <w:szCs w:val="22"/>
        </w:rPr>
        <w:t xml:space="preserve"> </w:t>
      </w:r>
      <w:r w:rsidR="00486DF0">
        <w:rPr>
          <w:rFonts w:ascii="Calibri" w:hAnsi="Calibri"/>
          <w:sz w:val="22"/>
          <w:szCs w:val="22"/>
        </w:rPr>
        <w:t>consumer behavior</w:t>
      </w:r>
      <w:r w:rsidR="00D61144">
        <w:rPr>
          <w:rFonts w:ascii="Calibri" w:hAnsi="Calibri"/>
          <w:sz w:val="22"/>
          <w:szCs w:val="22"/>
        </w:rPr>
        <w:t xml:space="preserve"> and trends</w:t>
      </w:r>
      <w:r w:rsidR="00516B7C">
        <w:rPr>
          <w:rFonts w:ascii="Calibri" w:hAnsi="Calibri"/>
          <w:sz w:val="22"/>
          <w:szCs w:val="22"/>
        </w:rPr>
        <w:t>. Even better, Google has made part of the</w:t>
      </w:r>
      <w:r w:rsidR="00974DA5">
        <w:rPr>
          <w:rFonts w:ascii="Calibri" w:hAnsi="Calibri"/>
          <w:sz w:val="22"/>
          <w:szCs w:val="22"/>
        </w:rPr>
        <w:t xml:space="preserve"> search engine</w:t>
      </w:r>
      <w:r w:rsidR="00516B7C">
        <w:rPr>
          <w:rFonts w:ascii="Calibri" w:hAnsi="Calibri"/>
          <w:sz w:val="22"/>
          <w:szCs w:val="22"/>
        </w:rPr>
        <w:t xml:space="preserve"> data they accrue available to the public, initially through Google </w:t>
      </w:r>
      <w:r w:rsidR="00680ABD">
        <w:rPr>
          <w:rFonts w:ascii="Calibri" w:hAnsi="Calibri"/>
          <w:sz w:val="22"/>
          <w:szCs w:val="22"/>
        </w:rPr>
        <w:t>Insights</w:t>
      </w:r>
      <w:r w:rsidR="00516B7C">
        <w:rPr>
          <w:rFonts w:ascii="Calibri" w:hAnsi="Calibri"/>
          <w:sz w:val="22"/>
          <w:szCs w:val="22"/>
        </w:rPr>
        <w:t xml:space="preserve">, which was later renamed Google Trends. </w:t>
      </w:r>
      <w:r w:rsidR="00974DA5">
        <w:rPr>
          <w:rFonts w:ascii="Calibri" w:hAnsi="Calibri"/>
          <w:sz w:val="22"/>
          <w:szCs w:val="22"/>
        </w:rPr>
        <w:t>Unlike previous proxies of investor attention, Google search volume quantifies proactive user quest for information on a specific topic, which translates directly to investor time and attention. Even more importantly, it quantifies the trends and behavior of the individual retail investor, who relies heavily on search engines to obtain information for guiding their investments.</w:t>
      </w:r>
    </w:p>
    <w:p w14:paraId="0CF3B295" w14:textId="77777777" w:rsidR="00453532" w:rsidRDefault="00453532" w:rsidP="00594B24">
      <w:pPr>
        <w:spacing w:line="480" w:lineRule="auto"/>
        <w:rPr>
          <w:rFonts w:ascii="Calibri" w:hAnsi="Calibri"/>
          <w:sz w:val="22"/>
          <w:szCs w:val="22"/>
        </w:rPr>
      </w:pPr>
    </w:p>
    <w:p w14:paraId="6E434B45" w14:textId="662AEB8C" w:rsidR="001545F6" w:rsidRDefault="00453532" w:rsidP="00594B24">
      <w:pPr>
        <w:spacing w:line="480" w:lineRule="auto"/>
        <w:rPr>
          <w:rFonts w:ascii="Calibri" w:hAnsi="Calibri"/>
          <w:sz w:val="22"/>
          <w:szCs w:val="22"/>
        </w:rPr>
      </w:pPr>
      <w:r>
        <w:rPr>
          <w:rFonts w:ascii="Calibri" w:hAnsi="Calibri"/>
          <w:sz w:val="22"/>
          <w:szCs w:val="22"/>
        </w:rPr>
        <w:t xml:space="preserve">This </w:t>
      </w:r>
      <w:r w:rsidR="00CB5FB5">
        <w:rPr>
          <w:rFonts w:ascii="Calibri" w:hAnsi="Calibri"/>
          <w:sz w:val="22"/>
          <w:szCs w:val="22"/>
        </w:rPr>
        <w:t>thesis</w:t>
      </w:r>
      <w:r>
        <w:rPr>
          <w:rFonts w:ascii="Calibri" w:hAnsi="Calibri"/>
          <w:sz w:val="22"/>
          <w:szCs w:val="22"/>
        </w:rPr>
        <w:t xml:space="preserve"> </w:t>
      </w:r>
      <w:r w:rsidR="00493E1C">
        <w:rPr>
          <w:rFonts w:ascii="Calibri" w:hAnsi="Calibri"/>
          <w:sz w:val="22"/>
          <w:szCs w:val="22"/>
        </w:rPr>
        <w:t xml:space="preserve">has two main objectives. Firstly, it </w:t>
      </w:r>
      <w:r w:rsidR="0092567F">
        <w:rPr>
          <w:rFonts w:ascii="Calibri" w:hAnsi="Calibri"/>
          <w:sz w:val="22"/>
          <w:szCs w:val="22"/>
        </w:rPr>
        <w:t>intends</w:t>
      </w:r>
      <w:r>
        <w:rPr>
          <w:rFonts w:ascii="Calibri" w:hAnsi="Calibri"/>
          <w:sz w:val="22"/>
          <w:szCs w:val="22"/>
        </w:rPr>
        <w:t xml:space="preserve"> to </w:t>
      </w:r>
      <w:r w:rsidR="00CB5FB5">
        <w:rPr>
          <w:rFonts w:ascii="Calibri" w:hAnsi="Calibri"/>
          <w:sz w:val="22"/>
          <w:szCs w:val="22"/>
        </w:rPr>
        <w:t xml:space="preserve">study the correlation between </w:t>
      </w:r>
      <w:r w:rsidR="00A83A64">
        <w:rPr>
          <w:rFonts w:ascii="Calibri" w:hAnsi="Calibri"/>
          <w:sz w:val="22"/>
          <w:szCs w:val="22"/>
        </w:rPr>
        <w:t xml:space="preserve">Google Search Volume Index and three key characteristics of </w:t>
      </w:r>
      <w:r w:rsidR="003750D0">
        <w:rPr>
          <w:rFonts w:ascii="Calibri" w:hAnsi="Calibri"/>
          <w:sz w:val="22"/>
          <w:szCs w:val="22"/>
        </w:rPr>
        <w:t xml:space="preserve">10 </w:t>
      </w:r>
      <w:r w:rsidR="00A83A64">
        <w:rPr>
          <w:rFonts w:ascii="Calibri" w:hAnsi="Calibri"/>
          <w:sz w:val="22"/>
          <w:szCs w:val="22"/>
        </w:rPr>
        <w:t xml:space="preserve">tech stocks – </w:t>
      </w:r>
      <w:r w:rsidR="00493E1C">
        <w:rPr>
          <w:rFonts w:ascii="Calibri" w:hAnsi="Calibri"/>
          <w:sz w:val="22"/>
          <w:szCs w:val="22"/>
        </w:rPr>
        <w:t xml:space="preserve">weekly </w:t>
      </w:r>
      <w:r w:rsidR="00A83A64">
        <w:rPr>
          <w:rFonts w:ascii="Calibri" w:hAnsi="Calibri"/>
          <w:sz w:val="22"/>
          <w:szCs w:val="22"/>
        </w:rPr>
        <w:t>returns, realized volatility and trading volume.</w:t>
      </w:r>
      <w:r w:rsidR="00493E1C">
        <w:rPr>
          <w:rFonts w:ascii="Calibri" w:hAnsi="Calibri"/>
          <w:sz w:val="22"/>
          <w:szCs w:val="22"/>
        </w:rPr>
        <w:t xml:space="preserve"> Secondly, it aims to compare these correlations in the setting of three different time periods – </w:t>
      </w:r>
      <w:r w:rsidR="004A733F">
        <w:rPr>
          <w:rFonts w:ascii="Calibri" w:hAnsi="Calibri"/>
          <w:sz w:val="22"/>
          <w:szCs w:val="22"/>
        </w:rPr>
        <w:t xml:space="preserve">(1) </w:t>
      </w:r>
      <w:r w:rsidR="00493E1C">
        <w:rPr>
          <w:rFonts w:ascii="Calibri" w:hAnsi="Calibri"/>
          <w:sz w:val="22"/>
          <w:szCs w:val="22"/>
        </w:rPr>
        <w:t xml:space="preserve">April 2004 to November 2007, </w:t>
      </w:r>
      <w:r w:rsidR="004A733F">
        <w:rPr>
          <w:rFonts w:ascii="Calibri" w:hAnsi="Calibri"/>
          <w:sz w:val="22"/>
          <w:szCs w:val="22"/>
        </w:rPr>
        <w:t xml:space="preserve">(2) </w:t>
      </w:r>
      <w:r w:rsidR="00493E1C">
        <w:rPr>
          <w:rFonts w:ascii="Calibri" w:hAnsi="Calibri"/>
          <w:sz w:val="22"/>
          <w:szCs w:val="22"/>
        </w:rPr>
        <w:t>December 2007 to March 2009 and</w:t>
      </w:r>
      <w:r w:rsidR="004A733F">
        <w:rPr>
          <w:rFonts w:ascii="Calibri" w:hAnsi="Calibri"/>
          <w:sz w:val="22"/>
          <w:szCs w:val="22"/>
        </w:rPr>
        <w:t xml:space="preserve"> (3)</w:t>
      </w:r>
      <w:r w:rsidR="00493E1C">
        <w:rPr>
          <w:rFonts w:ascii="Calibri" w:hAnsi="Calibri"/>
          <w:sz w:val="22"/>
          <w:szCs w:val="22"/>
        </w:rPr>
        <w:t xml:space="preserve"> April 2</w:t>
      </w:r>
      <w:r w:rsidR="004A733F">
        <w:rPr>
          <w:rFonts w:ascii="Calibri" w:hAnsi="Calibri"/>
          <w:sz w:val="22"/>
          <w:szCs w:val="22"/>
        </w:rPr>
        <w:t xml:space="preserve">009 to March 2015. </w:t>
      </w:r>
      <w:r w:rsidR="00493E1C">
        <w:rPr>
          <w:rFonts w:ascii="Calibri" w:hAnsi="Calibri"/>
          <w:sz w:val="22"/>
          <w:szCs w:val="22"/>
        </w:rPr>
        <w:t xml:space="preserve">These periods were selected </w:t>
      </w:r>
      <w:r w:rsidR="004A733F">
        <w:rPr>
          <w:rFonts w:ascii="Calibri" w:hAnsi="Calibri"/>
          <w:sz w:val="22"/>
          <w:szCs w:val="22"/>
        </w:rPr>
        <w:t xml:space="preserve">in accordance to business cycle dates provided by the </w:t>
      </w:r>
      <w:r w:rsidR="004A733F">
        <w:rPr>
          <w:rFonts w:ascii="Calibri" w:hAnsi="Calibri"/>
          <w:sz w:val="22"/>
          <w:szCs w:val="22"/>
        </w:rPr>
        <w:lastRenderedPageBreak/>
        <w:t xml:space="preserve">National Bureau of Economic Research to represent the downward sloping, trough and upward sloping periods of the business cycle respectively, with adjustments made according to historical </w:t>
      </w:r>
      <w:r w:rsidR="008C1F46">
        <w:rPr>
          <w:rFonts w:ascii="Calibri" w:hAnsi="Calibri"/>
          <w:sz w:val="22"/>
          <w:szCs w:val="22"/>
        </w:rPr>
        <w:t>data</w:t>
      </w:r>
      <w:r w:rsidR="004A733F">
        <w:rPr>
          <w:rFonts w:ascii="Calibri" w:hAnsi="Calibri"/>
          <w:sz w:val="22"/>
          <w:szCs w:val="22"/>
        </w:rPr>
        <w:t xml:space="preserve"> of the NASDAQ and DOW indices.</w:t>
      </w:r>
      <w:r w:rsidR="00DD0399">
        <w:rPr>
          <w:rFonts w:ascii="Calibri" w:hAnsi="Calibri"/>
          <w:sz w:val="22"/>
          <w:szCs w:val="22"/>
        </w:rPr>
        <w:t xml:space="preserve"> </w:t>
      </w:r>
      <w:r w:rsidR="00420710">
        <w:rPr>
          <w:rFonts w:ascii="Calibri" w:hAnsi="Calibri"/>
          <w:sz w:val="22"/>
          <w:szCs w:val="22"/>
        </w:rPr>
        <w:t xml:space="preserve">In particular, the differences in correlation behavior </w:t>
      </w:r>
      <w:r w:rsidR="00790E06">
        <w:rPr>
          <w:rFonts w:ascii="Calibri" w:hAnsi="Calibri"/>
          <w:sz w:val="22"/>
          <w:szCs w:val="22"/>
        </w:rPr>
        <w:t xml:space="preserve">between stock prices and search volume </w:t>
      </w:r>
      <w:r w:rsidR="00420710">
        <w:rPr>
          <w:rFonts w:ascii="Calibri" w:hAnsi="Calibri"/>
          <w:sz w:val="22"/>
          <w:szCs w:val="22"/>
        </w:rPr>
        <w:t>in each period may reveal patterns of speculative and “herding” behavior in the years leading to the stock market crash.</w:t>
      </w:r>
    </w:p>
    <w:p w14:paraId="01A380A9" w14:textId="77777777" w:rsidR="00BA3748" w:rsidRDefault="00BA3748" w:rsidP="00594B24">
      <w:pPr>
        <w:spacing w:line="480" w:lineRule="auto"/>
        <w:rPr>
          <w:rFonts w:ascii="Calibri" w:hAnsi="Calibri"/>
          <w:sz w:val="22"/>
          <w:szCs w:val="22"/>
        </w:rPr>
      </w:pPr>
    </w:p>
    <w:p w14:paraId="68AB354B" w14:textId="28A7EC74" w:rsidR="004C6422" w:rsidRDefault="00772605" w:rsidP="00594B24">
      <w:pPr>
        <w:spacing w:line="480" w:lineRule="auto"/>
        <w:rPr>
          <w:rFonts w:ascii="Calibri" w:hAnsi="Calibri"/>
          <w:sz w:val="22"/>
          <w:szCs w:val="22"/>
        </w:rPr>
      </w:pPr>
      <w:r>
        <w:rPr>
          <w:rFonts w:ascii="Calibri" w:hAnsi="Calibri"/>
          <w:sz w:val="22"/>
          <w:szCs w:val="22"/>
        </w:rPr>
        <w:t xml:space="preserve">High profile tech stocks were chosen for </w:t>
      </w:r>
      <w:r w:rsidR="000D0677">
        <w:rPr>
          <w:rFonts w:ascii="Calibri" w:hAnsi="Calibri"/>
          <w:sz w:val="22"/>
          <w:szCs w:val="22"/>
        </w:rPr>
        <w:t>two primary</w:t>
      </w:r>
      <w:r>
        <w:rPr>
          <w:rFonts w:ascii="Calibri" w:hAnsi="Calibri"/>
          <w:sz w:val="22"/>
          <w:szCs w:val="22"/>
        </w:rPr>
        <w:t xml:space="preserve"> reasons. Many of the companies are web-based</w:t>
      </w:r>
      <w:r w:rsidR="002655EB">
        <w:rPr>
          <w:rFonts w:ascii="Calibri" w:hAnsi="Calibri"/>
          <w:sz w:val="22"/>
          <w:szCs w:val="22"/>
        </w:rPr>
        <w:t xml:space="preserve"> or have a strong online presence,</w:t>
      </w:r>
      <w:r>
        <w:rPr>
          <w:rFonts w:ascii="Calibri" w:hAnsi="Calibri"/>
          <w:sz w:val="22"/>
          <w:szCs w:val="22"/>
        </w:rPr>
        <w:t xml:space="preserve"> rely</w:t>
      </w:r>
      <w:r w:rsidR="002655EB">
        <w:rPr>
          <w:rFonts w:ascii="Calibri" w:hAnsi="Calibri"/>
          <w:sz w:val="22"/>
          <w:szCs w:val="22"/>
        </w:rPr>
        <w:t>ing</w:t>
      </w:r>
      <w:r>
        <w:rPr>
          <w:rFonts w:ascii="Calibri" w:hAnsi="Calibri"/>
          <w:sz w:val="22"/>
          <w:szCs w:val="22"/>
        </w:rPr>
        <w:t xml:space="preserve"> on a large Internet user group for both </w:t>
      </w:r>
      <w:r w:rsidR="002655EB">
        <w:rPr>
          <w:rFonts w:ascii="Calibri" w:hAnsi="Calibri"/>
          <w:sz w:val="22"/>
          <w:szCs w:val="22"/>
        </w:rPr>
        <w:t>retail</w:t>
      </w:r>
      <w:r>
        <w:rPr>
          <w:rFonts w:ascii="Calibri" w:hAnsi="Calibri"/>
          <w:sz w:val="22"/>
          <w:szCs w:val="22"/>
        </w:rPr>
        <w:t xml:space="preserve"> and marketing. </w:t>
      </w:r>
      <w:r w:rsidR="002655EB">
        <w:rPr>
          <w:rFonts w:ascii="Calibri" w:hAnsi="Calibri"/>
          <w:sz w:val="22"/>
          <w:szCs w:val="22"/>
        </w:rPr>
        <w:t xml:space="preserve">Tech </w:t>
      </w:r>
      <w:r>
        <w:rPr>
          <w:rFonts w:ascii="Calibri" w:hAnsi="Calibri"/>
          <w:sz w:val="22"/>
          <w:szCs w:val="22"/>
        </w:rPr>
        <w:t xml:space="preserve">stocks in general </w:t>
      </w:r>
      <w:r w:rsidR="002655EB">
        <w:rPr>
          <w:rFonts w:ascii="Calibri" w:hAnsi="Calibri"/>
          <w:sz w:val="22"/>
          <w:szCs w:val="22"/>
        </w:rPr>
        <w:t>have also received large amounts</w:t>
      </w:r>
      <w:r>
        <w:rPr>
          <w:rFonts w:ascii="Calibri" w:hAnsi="Calibri"/>
          <w:sz w:val="22"/>
          <w:szCs w:val="22"/>
        </w:rPr>
        <w:t xml:space="preserve"> media attention on the Internet, especially with high profile IPOs in recent years for companies like Twitter and </w:t>
      </w:r>
      <w:proofErr w:type="spellStart"/>
      <w:r>
        <w:rPr>
          <w:rFonts w:ascii="Calibri" w:hAnsi="Calibri"/>
          <w:sz w:val="22"/>
          <w:szCs w:val="22"/>
        </w:rPr>
        <w:t>Alibaba</w:t>
      </w:r>
      <w:proofErr w:type="spellEnd"/>
      <w:r>
        <w:rPr>
          <w:rFonts w:ascii="Calibri" w:hAnsi="Calibri"/>
          <w:sz w:val="22"/>
          <w:szCs w:val="22"/>
        </w:rPr>
        <w:t>.</w:t>
      </w:r>
      <w:r w:rsidR="002655EB">
        <w:rPr>
          <w:rFonts w:ascii="Calibri" w:hAnsi="Calibri"/>
          <w:sz w:val="22"/>
          <w:szCs w:val="22"/>
        </w:rPr>
        <w:t xml:space="preserve"> Assuming that individual retail investors ar</w:t>
      </w:r>
      <w:r w:rsidR="008264B9">
        <w:rPr>
          <w:rFonts w:ascii="Calibri" w:hAnsi="Calibri"/>
          <w:sz w:val="22"/>
          <w:szCs w:val="22"/>
        </w:rPr>
        <w:t xml:space="preserve">e using search engines as an essential </w:t>
      </w:r>
      <w:r w:rsidR="002655EB">
        <w:rPr>
          <w:rFonts w:ascii="Calibri" w:hAnsi="Calibri"/>
          <w:sz w:val="22"/>
          <w:szCs w:val="22"/>
        </w:rPr>
        <w:t xml:space="preserve">tool for investment research, it is reasonable to assume that </w:t>
      </w:r>
      <w:r w:rsidR="00EC3902">
        <w:rPr>
          <w:rFonts w:ascii="Calibri" w:hAnsi="Calibri"/>
          <w:sz w:val="22"/>
          <w:szCs w:val="22"/>
        </w:rPr>
        <w:t xml:space="preserve">retail </w:t>
      </w:r>
      <w:r w:rsidR="00C46202">
        <w:rPr>
          <w:rFonts w:ascii="Calibri" w:hAnsi="Calibri"/>
          <w:sz w:val="22"/>
          <w:szCs w:val="22"/>
        </w:rPr>
        <w:t xml:space="preserve">investors </w:t>
      </w:r>
      <w:r w:rsidR="00EB3B53">
        <w:rPr>
          <w:rFonts w:ascii="Calibri" w:hAnsi="Calibri"/>
          <w:sz w:val="22"/>
          <w:szCs w:val="22"/>
        </w:rPr>
        <w:t>in</w:t>
      </w:r>
      <w:r w:rsidR="00C46202">
        <w:rPr>
          <w:rFonts w:ascii="Calibri" w:hAnsi="Calibri"/>
          <w:sz w:val="22"/>
          <w:szCs w:val="22"/>
        </w:rPr>
        <w:t xml:space="preserve"> </w:t>
      </w:r>
      <w:r w:rsidR="002655EB">
        <w:rPr>
          <w:rFonts w:ascii="Calibri" w:hAnsi="Calibri"/>
          <w:sz w:val="22"/>
          <w:szCs w:val="22"/>
        </w:rPr>
        <w:t xml:space="preserve">tech stocks </w:t>
      </w:r>
      <w:r w:rsidR="00C46202">
        <w:rPr>
          <w:rFonts w:ascii="Calibri" w:hAnsi="Calibri"/>
          <w:sz w:val="22"/>
          <w:szCs w:val="22"/>
        </w:rPr>
        <w:t>are ever more likely t</w:t>
      </w:r>
      <w:r w:rsidR="00EC3902">
        <w:rPr>
          <w:rFonts w:ascii="Calibri" w:hAnsi="Calibri"/>
          <w:sz w:val="22"/>
          <w:szCs w:val="22"/>
        </w:rPr>
        <w:t>o be relying on search engines.</w:t>
      </w:r>
      <w:r w:rsidR="0007299A">
        <w:rPr>
          <w:rFonts w:ascii="Calibri" w:hAnsi="Calibri"/>
          <w:sz w:val="22"/>
          <w:szCs w:val="22"/>
        </w:rPr>
        <w:t xml:space="preserve"> </w:t>
      </w:r>
      <w:r w:rsidR="004C6422">
        <w:rPr>
          <w:rFonts w:ascii="Calibri" w:hAnsi="Calibri"/>
          <w:sz w:val="22"/>
          <w:szCs w:val="22"/>
        </w:rPr>
        <w:t xml:space="preserve">The 10 </w:t>
      </w:r>
      <w:r w:rsidR="00F86BD2">
        <w:rPr>
          <w:rFonts w:ascii="Calibri" w:hAnsi="Calibri"/>
          <w:sz w:val="22"/>
          <w:szCs w:val="22"/>
        </w:rPr>
        <w:t xml:space="preserve">tech stocks </w:t>
      </w:r>
      <w:r w:rsidR="0007299A">
        <w:rPr>
          <w:rFonts w:ascii="Calibri" w:hAnsi="Calibri"/>
          <w:sz w:val="22"/>
          <w:szCs w:val="22"/>
        </w:rPr>
        <w:t xml:space="preserve">in this study </w:t>
      </w:r>
      <w:r w:rsidR="004C6422">
        <w:rPr>
          <w:rFonts w:ascii="Calibri" w:hAnsi="Calibri"/>
          <w:sz w:val="22"/>
          <w:szCs w:val="22"/>
        </w:rPr>
        <w:t xml:space="preserve">were chosen based on their </w:t>
      </w:r>
      <w:r w:rsidR="00F86BD2">
        <w:rPr>
          <w:rFonts w:ascii="Calibri" w:hAnsi="Calibri"/>
          <w:sz w:val="22"/>
          <w:szCs w:val="22"/>
        </w:rPr>
        <w:t xml:space="preserve">high profile in the media and active </w:t>
      </w:r>
      <w:r w:rsidR="0007299A">
        <w:rPr>
          <w:rFonts w:ascii="Calibri" w:hAnsi="Calibri"/>
          <w:sz w:val="22"/>
          <w:szCs w:val="22"/>
        </w:rPr>
        <w:t xml:space="preserve">trading volumes on NASDAQ. </w:t>
      </w:r>
      <w:r w:rsidR="00527E45">
        <w:rPr>
          <w:rFonts w:ascii="Calibri" w:hAnsi="Calibri"/>
          <w:sz w:val="22"/>
          <w:szCs w:val="22"/>
        </w:rPr>
        <w:t>These stocks have amongst the highest active share volume by shares and/or dollar volume</w:t>
      </w:r>
      <w:r w:rsidR="00B027FF">
        <w:rPr>
          <w:rFonts w:ascii="Calibri" w:hAnsi="Calibri"/>
          <w:sz w:val="22"/>
          <w:szCs w:val="22"/>
        </w:rPr>
        <w:t xml:space="preserve"> according to NASDAQ</w:t>
      </w:r>
      <w:r w:rsidR="0004025C">
        <w:rPr>
          <w:rFonts w:ascii="Calibri" w:hAnsi="Calibri"/>
          <w:sz w:val="22"/>
          <w:szCs w:val="22"/>
        </w:rPr>
        <w:t>’</w:t>
      </w:r>
      <w:r w:rsidR="00B027FF">
        <w:rPr>
          <w:rFonts w:ascii="Calibri" w:hAnsi="Calibri"/>
          <w:sz w:val="22"/>
          <w:szCs w:val="22"/>
        </w:rPr>
        <w:t xml:space="preserve">s </w:t>
      </w:r>
      <w:r w:rsidR="003A1811">
        <w:rPr>
          <w:rFonts w:ascii="Calibri" w:hAnsi="Calibri"/>
          <w:sz w:val="22"/>
          <w:szCs w:val="22"/>
        </w:rPr>
        <w:t>March</w:t>
      </w:r>
      <w:r w:rsidR="00B027FF">
        <w:rPr>
          <w:rFonts w:ascii="Calibri" w:hAnsi="Calibri"/>
          <w:sz w:val="22"/>
          <w:szCs w:val="22"/>
        </w:rPr>
        <w:t xml:space="preserve"> 2015 rankings</w:t>
      </w:r>
      <w:r w:rsidR="00C8170F">
        <w:rPr>
          <w:rStyle w:val="FootnoteReference"/>
          <w:rFonts w:ascii="Calibri" w:hAnsi="Calibri"/>
          <w:sz w:val="22"/>
          <w:szCs w:val="22"/>
        </w:rPr>
        <w:footnoteReference w:id="7"/>
      </w:r>
      <w:r w:rsidR="00527E45">
        <w:rPr>
          <w:rFonts w:ascii="Calibri" w:hAnsi="Calibri"/>
          <w:sz w:val="22"/>
          <w:szCs w:val="22"/>
        </w:rPr>
        <w:t xml:space="preserve">, and are </w:t>
      </w:r>
      <w:r w:rsidR="004C199F">
        <w:rPr>
          <w:rFonts w:ascii="Calibri" w:hAnsi="Calibri"/>
          <w:sz w:val="22"/>
          <w:szCs w:val="22"/>
        </w:rPr>
        <w:t>also</w:t>
      </w:r>
      <w:r w:rsidR="00527E45">
        <w:rPr>
          <w:rFonts w:ascii="Calibri" w:hAnsi="Calibri"/>
          <w:sz w:val="22"/>
          <w:szCs w:val="22"/>
        </w:rPr>
        <w:t xml:space="preserve"> household names in the tech sector. </w:t>
      </w:r>
    </w:p>
    <w:p w14:paraId="62898CDB" w14:textId="77777777" w:rsidR="00957DDA" w:rsidRDefault="00957DDA" w:rsidP="00DF68B8">
      <w:pPr>
        <w:spacing w:line="360" w:lineRule="auto"/>
        <w:rPr>
          <w:rFonts w:ascii="Calibri" w:hAnsi="Calibri"/>
          <w:sz w:val="22"/>
          <w:szCs w:val="22"/>
        </w:rPr>
      </w:pPr>
    </w:p>
    <w:p w14:paraId="7B48A68C" w14:textId="38A83D7F" w:rsidR="001545F6" w:rsidRPr="00547494" w:rsidRDefault="006A54B0" w:rsidP="003C7BEA">
      <w:pPr>
        <w:pStyle w:val="Heading2"/>
      </w:pPr>
      <w:bookmarkStart w:id="7" w:name="_Toc290502278"/>
      <w:bookmarkStart w:id="8" w:name="_Toc290897055"/>
      <w:r>
        <w:t>2</w:t>
      </w:r>
      <w:r w:rsidR="00AF7645">
        <w:t xml:space="preserve">. </w:t>
      </w:r>
      <w:r w:rsidR="001545F6">
        <w:t>Literature Review</w:t>
      </w:r>
      <w:bookmarkEnd w:id="7"/>
      <w:bookmarkEnd w:id="8"/>
    </w:p>
    <w:p w14:paraId="43F58BF3" w14:textId="77777777" w:rsidR="00255E90" w:rsidRDefault="00255E90" w:rsidP="00DF68B8">
      <w:pPr>
        <w:spacing w:line="360" w:lineRule="auto"/>
        <w:rPr>
          <w:rFonts w:ascii="Calibri" w:hAnsi="Calibri"/>
          <w:sz w:val="22"/>
          <w:szCs w:val="22"/>
          <w:lang w:eastAsia="zh-CN"/>
        </w:rPr>
      </w:pPr>
    </w:p>
    <w:p w14:paraId="38496BBC" w14:textId="213EC48E" w:rsidR="00CE1E9F" w:rsidRDefault="006A5EC2" w:rsidP="00594B24">
      <w:pPr>
        <w:spacing w:line="480" w:lineRule="auto"/>
        <w:rPr>
          <w:rFonts w:ascii="Calibri" w:hAnsi="Calibri"/>
          <w:sz w:val="22"/>
          <w:szCs w:val="22"/>
          <w:lang w:eastAsia="zh-CN"/>
        </w:rPr>
      </w:pPr>
      <w:r>
        <w:rPr>
          <w:rFonts w:ascii="Calibri" w:hAnsi="Calibri"/>
          <w:sz w:val="22"/>
          <w:szCs w:val="22"/>
          <w:lang w:eastAsia="zh-CN"/>
        </w:rPr>
        <w:t xml:space="preserve">In 2011, </w:t>
      </w:r>
      <w:r w:rsidR="00B76158">
        <w:rPr>
          <w:rFonts w:ascii="Calibri" w:hAnsi="Calibri"/>
          <w:sz w:val="22"/>
          <w:szCs w:val="22"/>
          <w:lang w:eastAsia="zh-CN"/>
        </w:rPr>
        <w:t>Da et a</w:t>
      </w:r>
      <w:r>
        <w:rPr>
          <w:rFonts w:ascii="Calibri" w:hAnsi="Calibri"/>
          <w:sz w:val="22"/>
          <w:szCs w:val="22"/>
          <w:lang w:eastAsia="zh-CN"/>
        </w:rPr>
        <w:t xml:space="preserve">l. proposed the use of Google Search Volume Index as a new and direct measure of investor attention. They sampled Russell 3000 stocks from 2004 to 2008, and found a correlation with existing proxies of investor attention. </w:t>
      </w:r>
      <w:r w:rsidR="007133CD">
        <w:rPr>
          <w:rFonts w:ascii="Calibri" w:hAnsi="Calibri"/>
          <w:sz w:val="22"/>
          <w:szCs w:val="22"/>
          <w:lang w:eastAsia="zh-CN"/>
        </w:rPr>
        <w:t xml:space="preserve">Google SVI was found to be a likely measure of retail investor </w:t>
      </w:r>
      <w:r w:rsidR="007133CD">
        <w:rPr>
          <w:rFonts w:ascii="Calibri" w:hAnsi="Calibri"/>
          <w:sz w:val="22"/>
          <w:szCs w:val="22"/>
          <w:lang w:eastAsia="zh-CN"/>
        </w:rPr>
        <w:lastRenderedPageBreak/>
        <w:t xml:space="preserve">attention, and captures it in a timelier manner than existing proxies do. </w:t>
      </w:r>
      <w:r w:rsidR="00763758">
        <w:rPr>
          <w:rFonts w:ascii="Calibri" w:hAnsi="Calibri"/>
          <w:sz w:val="22"/>
          <w:szCs w:val="22"/>
          <w:lang w:eastAsia="zh-CN"/>
        </w:rPr>
        <w:t>They also provided evidence that a</w:t>
      </w:r>
      <w:r w:rsidR="007133CD">
        <w:rPr>
          <w:rFonts w:ascii="Calibri" w:hAnsi="Calibri"/>
          <w:sz w:val="22"/>
          <w:szCs w:val="22"/>
          <w:lang w:eastAsia="zh-CN"/>
        </w:rPr>
        <w:t>n increase in SVI predicted higher sto</w:t>
      </w:r>
      <w:r w:rsidR="001B1195">
        <w:rPr>
          <w:rFonts w:ascii="Calibri" w:hAnsi="Calibri"/>
          <w:sz w:val="22"/>
          <w:szCs w:val="22"/>
          <w:lang w:eastAsia="zh-CN"/>
        </w:rPr>
        <w:t xml:space="preserve">ck prices in subsequent weeks. </w:t>
      </w:r>
      <w:r w:rsidR="00CE1E9F">
        <w:rPr>
          <w:rFonts w:ascii="Calibri" w:hAnsi="Calibri"/>
          <w:sz w:val="22"/>
          <w:szCs w:val="22"/>
          <w:lang w:eastAsia="zh-CN"/>
        </w:rPr>
        <w:t>The paper concluded that SVI increases first-day returns of IP</w:t>
      </w:r>
      <w:r w:rsidR="00124F56">
        <w:rPr>
          <w:rFonts w:ascii="Calibri" w:hAnsi="Calibri"/>
          <w:sz w:val="22"/>
          <w:szCs w:val="22"/>
          <w:lang w:eastAsia="zh-CN"/>
        </w:rPr>
        <w:t xml:space="preserve">Os but undermines long-run </w:t>
      </w:r>
      <w:r w:rsidR="00CE1E9F">
        <w:rPr>
          <w:rFonts w:ascii="Calibri" w:hAnsi="Calibri"/>
          <w:sz w:val="22"/>
          <w:szCs w:val="22"/>
          <w:lang w:eastAsia="zh-CN"/>
        </w:rPr>
        <w:t>performance for a sample of IPO stocks.</w:t>
      </w:r>
      <w:r w:rsidR="004B7093">
        <w:rPr>
          <w:rFonts w:ascii="Calibri" w:hAnsi="Calibri"/>
          <w:sz w:val="22"/>
          <w:szCs w:val="22"/>
          <w:lang w:eastAsia="zh-CN"/>
        </w:rPr>
        <w:t xml:space="preserve"> </w:t>
      </w:r>
      <w:r w:rsidR="00F83303">
        <w:rPr>
          <w:rFonts w:ascii="Calibri" w:hAnsi="Calibri"/>
          <w:sz w:val="22"/>
          <w:szCs w:val="22"/>
          <w:lang w:eastAsia="zh-CN"/>
        </w:rPr>
        <w:t xml:space="preserve">This finding aligns with that of a 2011 study done by </w:t>
      </w:r>
      <w:proofErr w:type="spellStart"/>
      <w:r w:rsidR="00F83303">
        <w:rPr>
          <w:rFonts w:ascii="Calibri" w:hAnsi="Calibri"/>
          <w:sz w:val="22"/>
          <w:szCs w:val="22"/>
          <w:lang w:eastAsia="zh-CN"/>
        </w:rPr>
        <w:t>Chemmanur</w:t>
      </w:r>
      <w:proofErr w:type="spellEnd"/>
      <w:r w:rsidR="00F83303">
        <w:rPr>
          <w:rFonts w:ascii="Calibri" w:hAnsi="Calibri"/>
          <w:sz w:val="22"/>
          <w:szCs w:val="22"/>
          <w:lang w:eastAsia="zh-CN"/>
        </w:rPr>
        <w:t xml:space="preserve"> and Yan, who found that a higher level of advertising growth is associated with higher contemporaneous stock returns but lower ex-post </w:t>
      </w:r>
      <w:r w:rsidR="00CF5FF1">
        <w:rPr>
          <w:rFonts w:ascii="Calibri" w:hAnsi="Calibri"/>
          <w:sz w:val="22"/>
          <w:szCs w:val="22"/>
          <w:lang w:eastAsia="zh-CN"/>
        </w:rPr>
        <w:t>long run stock returns</w:t>
      </w:r>
      <w:r w:rsidR="001B1195">
        <w:rPr>
          <w:rStyle w:val="FootnoteReference"/>
          <w:rFonts w:ascii="Calibri" w:hAnsi="Calibri"/>
          <w:sz w:val="22"/>
          <w:szCs w:val="22"/>
          <w:lang w:eastAsia="zh-CN"/>
        </w:rPr>
        <w:footnoteReference w:id="8"/>
      </w:r>
      <w:r w:rsidR="00CF5FF1">
        <w:rPr>
          <w:rFonts w:ascii="Calibri" w:hAnsi="Calibri"/>
          <w:sz w:val="22"/>
          <w:szCs w:val="22"/>
          <w:lang w:eastAsia="zh-CN"/>
        </w:rPr>
        <w:t>.</w:t>
      </w:r>
    </w:p>
    <w:p w14:paraId="76AC5263" w14:textId="77777777" w:rsidR="001B1195" w:rsidRDefault="001B1195" w:rsidP="00594B24">
      <w:pPr>
        <w:spacing w:line="480" w:lineRule="auto"/>
        <w:rPr>
          <w:rFonts w:ascii="Calibri" w:hAnsi="Calibri"/>
          <w:sz w:val="22"/>
          <w:szCs w:val="22"/>
          <w:lang w:eastAsia="zh-CN"/>
        </w:rPr>
      </w:pPr>
    </w:p>
    <w:p w14:paraId="511716A3" w14:textId="63486265" w:rsidR="00601BE0" w:rsidRDefault="001B1195" w:rsidP="00594B24">
      <w:pPr>
        <w:spacing w:line="480" w:lineRule="auto"/>
        <w:rPr>
          <w:rFonts w:ascii="Calibri" w:hAnsi="Calibri"/>
          <w:sz w:val="22"/>
          <w:szCs w:val="22"/>
          <w:lang w:eastAsia="zh-CN"/>
        </w:rPr>
      </w:pPr>
      <w:r>
        <w:rPr>
          <w:rFonts w:ascii="Calibri" w:hAnsi="Calibri"/>
          <w:sz w:val="22"/>
          <w:szCs w:val="22"/>
          <w:lang w:eastAsia="zh-CN"/>
        </w:rPr>
        <w:t xml:space="preserve">These conclusions </w:t>
      </w:r>
      <w:r w:rsidR="00F04599">
        <w:rPr>
          <w:rFonts w:ascii="Calibri" w:hAnsi="Calibri"/>
          <w:sz w:val="22"/>
          <w:szCs w:val="22"/>
          <w:lang w:eastAsia="zh-CN"/>
        </w:rPr>
        <w:t>align largely with</w:t>
      </w:r>
      <w:r>
        <w:rPr>
          <w:rFonts w:ascii="Calibri" w:hAnsi="Calibri"/>
          <w:sz w:val="22"/>
          <w:szCs w:val="22"/>
          <w:lang w:eastAsia="zh-CN"/>
        </w:rPr>
        <w:t xml:space="preserve"> Merton’s inv</w:t>
      </w:r>
      <w:r w:rsidR="000F3674">
        <w:rPr>
          <w:rFonts w:ascii="Calibri" w:hAnsi="Calibri"/>
          <w:sz w:val="22"/>
          <w:szCs w:val="22"/>
          <w:lang w:eastAsia="zh-CN"/>
        </w:rPr>
        <w:t>estor recognition theory. In 1987, Merton proposed the hypothesis that a security’s value</w:t>
      </w:r>
      <w:r w:rsidR="0003063F">
        <w:rPr>
          <w:rFonts w:ascii="Calibri" w:hAnsi="Calibri"/>
          <w:sz w:val="22"/>
          <w:szCs w:val="22"/>
          <w:lang w:eastAsia="zh-CN"/>
        </w:rPr>
        <w:t xml:space="preserve"> initially</w:t>
      </w:r>
      <w:r w:rsidR="000F3674">
        <w:rPr>
          <w:rFonts w:ascii="Calibri" w:hAnsi="Calibri"/>
          <w:sz w:val="22"/>
          <w:szCs w:val="22"/>
          <w:lang w:eastAsia="zh-CN"/>
        </w:rPr>
        <w:t xml:space="preserve"> increases along with the degree of investor recognition of the security, measured as the number of investors who know about the security.</w:t>
      </w:r>
      <w:r w:rsidR="002F2240">
        <w:rPr>
          <w:rFonts w:ascii="Calibri" w:hAnsi="Calibri"/>
          <w:sz w:val="22"/>
          <w:szCs w:val="22"/>
          <w:lang w:eastAsia="zh-CN"/>
        </w:rPr>
        <w:t xml:space="preserve"> He explained that</w:t>
      </w:r>
      <w:r w:rsidR="000F3674">
        <w:rPr>
          <w:rFonts w:ascii="Calibri" w:hAnsi="Calibri"/>
          <w:sz w:val="22"/>
          <w:szCs w:val="22"/>
          <w:lang w:eastAsia="zh-CN"/>
        </w:rPr>
        <w:t xml:space="preserve"> if relatively few investors </w:t>
      </w:r>
      <w:r w:rsidR="002F2240">
        <w:rPr>
          <w:rFonts w:ascii="Calibri" w:hAnsi="Calibri"/>
          <w:sz w:val="22"/>
          <w:szCs w:val="22"/>
          <w:lang w:eastAsia="zh-CN"/>
        </w:rPr>
        <w:t>know about a particular security, the market can only clear if large undiversified positions on the security</w:t>
      </w:r>
      <w:r w:rsidR="0091521E">
        <w:rPr>
          <w:rFonts w:ascii="Calibri" w:hAnsi="Calibri"/>
          <w:sz w:val="22"/>
          <w:szCs w:val="22"/>
          <w:lang w:eastAsia="zh-CN"/>
        </w:rPr>
        <w:t xml:space="preserve"> are taken by these investors, who would in turn expect a higher return to compensate them for the increased risk. </w:t>
      </w:r>
      <w:r w:rsidR="0003063F">
        <w:rPr>
          <w:rFonts w:ascii="Calibri" w:hAnsi="Calibri"/>
          <w:sz w:val="22"/>
          <w:szCs w:val="22"/>
          <w:lang w:eastAsia="zh-CN"/>
        </w:rPr>
        <w:t>Stock returns would thus increase in the contemporaneous</w:t>
      </w:r>
      <w:r w:rsidR="00246F12">
        <w:rPr>
          <w:rFonts w:ascii="Calibri" w:hAnsi="Calibri"/>
          <w:sz w:val="22"/>
          <w:szCs w:val="22"/>
          <w:lang w:eastAsia="zh-CN"/>
        </w:rPr>
        <w:t xml:space="preserve"> year but decrease</w:t>
      </w:r>
      <w:r w:rsidR="0003063F">
        <w:rPr>
          <w:rFonts w:ascii="Calibri" w:hAnsi="Calibri"/>
          <w:sz w:val="22"/>
          <w:szCs w:val="22"/>
          <w:lang w:eastAsia="zh-CN"/>
        </w:rPr>
        <w:t xml:space="preserve"> in equilibrium. </w:t>
      </w:r>
    </w:p>
    <w:p w14:paraId="272ACC72" w14:textId="77777777" w:rsidR="00B26050" w:rsidRDefault="00B26050" w:rsidP="00594B24">
      <w:pPr>
        <w:spacing w:line="480" w:lineRule="auto"/>
        <w:rPr>
          <w:rFonts w:ascii="Calibri" w:hAnsi="Calibri"/>
          <w:sz w:val="22"/>
          <w:szCs w:val="22"/>
          <w:lang w:eastAsia="zh-CN"/>
        </w:rPr>
      </w:pPr>
    </w:p>
    <w:p w14:paraId="1B3B5F33" w14:textId="37A88EF7" w:rsidR="00563425" w:rsidRDefault="00B76158" w:rsidP="00594B24">
      <w:pPr>
        <w:spacing w:line="480" w:lineRule="auto"/>
        <w:rPr>
          <w:rFonts w:ascii="Calibri" w:hAnsi="Calibri"/>
          <w:sz w:val="22"/>
          <w:szCs w:val="22"/>
          <w:lang w:eastAsia="zh-CN"/>
        </w:rPr>
      </w:pPr>
      <w:r>
        <w:rPr>
          <w:rFonts w:ascii="Calibri" w:hAnsi="Calibri"/>
          <w:sz w:val="22"/>
          <w:szCs w:val="22"/>
          <w:lang w:eastAsia="zh-CN"/>
        </w:rPr>
        <w:t xml:space="preserve">In 2014, </w:t>
      </w:r>
      <w:proofErr w:type="spellStart"/>
      <w:r w:rsidR="00CB2559">
        <w:rPr>
          <w:rFonts w:ascii="Calibri" w:hAnsi="Calibri"/>
          <w:sz w:val="22"/>
          <w:szCs w:val="22"/>
          <w:lang w:eastAsia="zh-CN"/>
        </w:rPr>
        <w:t>Vozlyublennaia</w:t>
      </w:r>
      <w:proofErr w:type="spellEnd"/>
      <w:r w:rsidR="00CB2559">
        <w:rPr>
          <w:rFonts w:ascii="Calibri" w:hAnsi="Calibri"/>
          <w:sz w:val="22"/>
          <w:szCs w:val="22"/>
          <w:lang w:eastAsia="zh-CN"/>
        </w:rPr>
        <w:t xml:space="preserve"> explored </w:t>
      </w:r>
      <w:r>
        <w:rPr>
          <w:rFonts w:ascii="Calibri" w:hAnsi="Calibri"/>
          <w:sz w:val="22"/>
          <w:szCs w:val="22"/>
          <w:lang w:eastAsia="zh-CN"/>
        </w:rPr>
        <w:t xml:space="preserve">the </w:t>
      </w:r>
      <w:r w:rsidR="0079779F">
        <w:rPr>
          <w:rFonts w:ascii="Calibri" w:hAnsi="Calibri"/>
          <w:sz w:val="22"/>
          <w:szCs w:val="22"/>
          <w:lang w:eastAsia="zh-CN"/>
        </w:rPr>
        <w:t xml:space="preserve">link between Google search probability and </w:t>
      </w:r>
      <w:r>
        <w:rPr>
          <w:rFonts w:ascii="Calibri" w:hAnsi="Calibri"/>
          <w:sz w:val="22"/>
          <w:szCs w:val="22"/>
          <w:lang w:eastAsia="zh-CN"/>
        </w:rPr>
        <w:t xml:space="preserve">performances of </w:t>
      </w:r>
      <w:r w:rsidR="0079779F">
        <w:rPr>
          <w:rFonts w:ascii="Calibri" w:hAnsi="Calibri"/>
          <w:sz w:val="22"/>
          <w:szCs w:val="22"/>
          <w:lang w:eastAsia="zh-CN"/>
        </w:rPr>
        <w:t xml:space="preserve">security </w:t>
      </w:r>
      <w:r>
        <w:rPr>
          <w:rFonts w:ascii="Calibri" w:hAnsi="Calibri"/>
          <w:sz w:val="22"/>
          <w:szCs w:val="22"/>
          <w:lang w:eastAsia="zh-CN"/>
        </w:rPr>
        <w:t>indexes</w:t>
      </w:r>
      <w:r w:rsidR="0079779F">
        <w:rPr>
          <w:rFonts w:ascii="Calibri" w:hAnsi="Calibri"/>
          <w:sz w:val="22"/>
          <w:szCs w:val="22"/>
          <w:lang w:eastAsia="zh-CN"/>
        </w:rPr>
        <w:t xml:space="preserve"> in b</w:t>
      </w:r>
      <w:r w:rsidR="00CB2559">
        <w:rPr>
          <w:rFonts w:ascii="Calibri" w:hAnsi="Calibri"/>
          <w:sz w:val="22"/>
          <w:szCs w:val="22"/>
          <w:lang w:eastAsia="zh-CN"/>
        </w:rPr>
        <w:t>road investment categories</w:t>
      </w:r>
      <w:r w:rsidR="0079779F">
        <w:rPr>
          <w:rFonts w:ascii="Calibri" w:hAnsi="Calibri"/>
          <w:sz w:val="22"/>
          <w:szCs w:val="22"/>
          <w:lang w:eastAsia="zh-CN"/>
        </w:rPr>
        <w:t>. The paper found a significant short-term change in index returns foll</w:t>
      </w:r>
      <w:r w:rsidR="00B43211">
        <w:rPr>
          <w:rFonts w:ascii="Calibri" w:hAnsi="Calibri"/>
          <w:sz w:val="22"/>
          <w:szCs w:val="22"/>
          <w:lang w:eastAsia="zh-CN"/>
        </w:rPr>
        <w:t xml:space="preserve">owing an increase in attention. In turn, a shock to returns would lead to </w:t>
      </w:r>
      <w:r w:rsidR="00A572F3">
        <w:rPr>
          <w:rFonts w:ascii="Calibri" w:hAnsi="Calibri"/>
          <w:sz w:val="22"/>
          <w:szCs w:val="22"/>
          <w:lang w:eastAsia="zh-CN"/>
        </w:rPr>
        <w:t xml:space="preserve">a long-term change in attention, and </w:t>
      </w:r>
      <w:r w:rsidR="001D6F3E">
        <w:rPr>
          <w:rFonts w:ascii="Calibri" w:hAnsi="Calibri"/>
          <w:sz w:val="22"/>
          <w:szCs w:val="22"/>
          <w:lang w:eastAsia="zh-CN"/>
        </w:rPr>
        <w:t>this</w:t>
      </w:r>
      <w:r w:rsidR="00A572F3">
        <w:rPr>
          <w:rFonts w:ascii="Calibri" w:hAnsi="Calibri"/>
          <w:sz w:val="22"/>
          <w:szCs w:val="22"/>
          <w:lang w:eastAsia="zh-CN"/>
        </w:rPr>
        <w:t xml:space="preserve"> increased inventor attention </w:t>
      </w:r>
      <w:r w:rsidR="00F76D36">
        <w:rPr>
          <w:rFonts w:ascii="Calibri" w:hAnsi="Calibri"/>
          <w:sz w:val="22"/>
          <w:szCs w:val="22"/>
          <w:lang w:eastAsia="zh-CN"/>
        </w:rPr>
        <w:t>would diminish</w:t>
      </w:r>
      <w:r w:rsidR="00A572F3">
        <w:rPr>
          <w:rFonts w:ascii="Calibri" w:hAnsi="Calibri"/>
          <w:sz w:val="22"/>
          <w:szCs w:val="22"/>
          <w:lang w:eastAsia="zh-CN"/>
        </w:rPr>
        <w:t xml:space="preserve"> return predictability</w:t>
      </w:r>
      <w:r w:rsidR="00CC6D0C">
        <w:rPr>
          <w:rFonts w:ascii="Calibri" w:hAnsi="Calibri"/>
          <w:sz w:val="22"/>
          <w:szCs w:val="22"/>
          <w:lang w:eastAsia="zh-CN"/>
        </w:rPr>
        <w:t xml:space="preserve"> as a </w:t>
      </w:r>
      <w:r w:rsidR="00CC6D0C">
        <w:rPr>
          <w:rFonts w:ascii="Calibri" w:hAnsi="Calibri"/>
          <w:sz w:val="22"/>
          <w:szCs w:val="22"/>
          <w:lang w:eastAsia="zh-CN"/>
        </w:rPr>
        <w:lastRenderedPageBreak/>
        <w:t>result</w:t>
      </w:r>
      <w:r w:rsidR="00A572F3">
        <w:rPr>
          <w:rFonts w:ascii="Calibri" w:hAnsi="Calibri"/>
          <w:sz w:val="22"/>
          <w:szCs w:val="22"/>
          <w:lang w:eastAsia="zh-CN"/>
        </w:rPr>
        <w:t>.</w:t>
      </w:r>
      <w:r w:rsidR="00B43211">
        <w:rPr>
          <w:rFonts w:ascii="Calibri" w:hAnsi="Calibri"/>
          <w:sz w:val="22"/>
          <w:szCs w:val="22"/>
          <w:lang w:eastAsia="zh-CN"/>
        </w:rPr>
        <w:t xml:space="preserve"> </w:t>
      </w:r>
      <w:r w:rsidR="00A572F3">
        <w:rPr>
          <w:rFonts w:ascii="Calibri" w:hAnsi="Calibri"/>
          <w:sz w:val="22"/>
          <w:szCs w:val="22"/>
          <w:lang w:eastAsia="zh-CN"/>
        </w:rPr>
        <w:t>Interestingly, t</w:t>
      </w:r>
      <w:r w:rsidR="006C363D">
        <w:rPr>
          <w:rFonts w:ascii="Calibri" w:hAnsi="Calibri"/>
          <w:sz w:val="22"/>
          <w:szCs w:val="22"/>
          <w:lang w:eastAsia="zh-CN"/>
        </w:rPr>
        <w:t>his woul</w:t>
      </w:r>
      <w:r w:rsidR="00A572F3">
        <w:rPr>
          <w:rFonts w:ascii="Calibri" w:hAnsi="Calibri"/>
          <w:sz w:val="22"/>
          <w:szCs w:val="22"/>
          <w:lang w:eastAsia="zh-CN"/>
        </w:rPr>
        <w:t xml:space="preserve">d imply that increased investor attention ultimately improves market efficiency. </w:t>
      </w:r>
    </w:p>
    <w:p w14:paraId="0F37C84D" w14:textId="745A38B7" w:rsidR="005A3BB3" w:rsidRDefault="00563425" w:rsidP="00594B24">
      <w:pPr>
        <w:spacing w:line="480" w:lineRule="auto"/>
        <w:rPr>
          <w:rFonts w:ascii="Calibri" w:hAnsi="Calibri"/>
          <w:sz w:val="22"/>
          <w:szCs w:val="22"/>
          <w:lang w:eastAsia="zh-CN"/>
        </w:rPr>
      </w:pPr>
      <w:r>
        <w:rPr>
          <w:rFonts w:ascii="Calibri" w:hAnsi="Calibri"/>
          <w:sz w:val="22"/>
          <w:szCs w:val="22"/>
          <w:lang w:eastAsia="zh-CN"/>
        </w:rPr>
        <w:t xml:space="preserve">Google search intensity and its relationship with returns and trading volume have also been studied in the context of Japanese stocks. In a paper published by Takeda and </w:t>
      </w:r>
      <w:proofErr w:type="spellStart"/>
      <w:r>
        <w:rPr>
          <w:rFonts w:ascii="Calibri" w:hAnsi="Calibri"/>
          <w:sz w:val="22"/>
          <w:szCs w:val="22"/>
          <w:lang w:eastAsia="zh-CN"/>
        </w:rPr>
        <w:t>Wakao</w:t>
      </w:r>
      <w:proofErr w:type="spellEnd"/>
      <w:r>
        <w:rPr>
          <w:rFonts w:ascii="Calibri" w:hAnsi="Calibri"/>
          <w:sz w:val="22"/>
          <w:szCs w:val="22"/>
          <w:lang w:eastAsia="zh-CN"/>
        </w:rPr>
        <w:t xml:space="preserve"> in 2013, 189 Japanese stocks searched between 2008 and 2011 were studied. Search intensity was found to be strongly and positively correlated with trading volume and weakly but positively correlated with stock returns. </w:t>
      </w:r>
      <w:r w:rsidR="0048618B">
        <w:rPr>
          <w:rFonts w:ascii="Calibri" w:hAnsi="Calibri"/>
          <w:sz w:val="22"/>
          <w:szCs w:val="22"/>
          <w:lang w:eastAsia="zh-CN"/>
        </w:rPr>
        <w:t xml:space="preserve">They concluded that increases in Google search activity </w:t>
      </w:r>
      <w:r w:rsidR="00045ECB">
        <w:rPr>
          <w:rFonts w:ascii="Calibri" w:hAnsi="Calibri"/>
          <w:sz w:val="22"/>
          <w:szCs w:val="22"/>
          <w:lang w:eastAsia="zh-CN"/>
        </w:rPr>
        <w:t xml:space="preserve">is likely to </w:t>
      </w:r>
      <w:r w:rsidR="0048618B">
        <w:rPr>
          <w:rFonts w:ascii="Calibri" w:hAnsi="Calibri"/>
          <w:sz w:val="22"/>
          <w:szCs w:val="22"/>
          <w:lang w:eastAsia="zh-CN"/>
        </w:rPr>
        <w:t>be associated with increase</w:t>
      </w:r>
      <w:r w:rsidR="005B5E43">
        <w:rPr>
          <w:rFonts w:ascii="Calibri" w:hAnsi="Calibri"/>
          <w:sz w:val="22"/>
          <w:szCs w:val="22"/>
          <w:lang w:eastAsia="zh-CN"/>
        </w:rPr>
        <w:t>s in trading activity, but not with</w:t>
      </w:r>
      <w:r w:rsidR="0048618B">
        <w:rPr>
          <w:rFonts w:ascii="Calibri" w:hAnsi="Calibri"/>
          <w:sz w:val="22"/>
          <w:szCs w:val="22"/>
          <w:lang w:eastAsia="zh-CN"/>
        </w:rPr>
        <w:t xml:space="preserve"> raising stock prices. </w:t>
      </w:r>
      <w:r w:rsidR="0000310A">
        <w:rPr>
          <w:rFonts w:ascii="Calibri" w:hAnsi="Calibri"/>
          <w:sz w:val="22"/>
          <w:szCs w:val="22"/>
          <w:lang w:eastAsia="zh-CN"/>
        </w:rPr>
        <w:t xml:space="preserve">On the other hand, </w:t>
      </w:r>
      <w:proofErr w:type="spellStart"/>
      <w:r w:rsidR="0000310A">
        <w:rPr>
          <w:rFonts w:ascii="Calibri" w:hAnsi="Calibri"/>
          <w:sz w:val="22"/>
          <w:szCs w:val="22"/>
          <w:lang w:eastAsia="zh-CN"/>
        </w:rPr>
        <w:t>Curme</w:t>
      </w:r>
      <w:proofErr w:type="spellEnd"/>
      <w:r w:rsidR="0000310A">
        <w:rPr>
          <w:rFonts w:ascii="Calibri" w:hAnsi="Calibri"/>
          <w:sz w:val="22"/>
          <w:szCs w:val="22"/>
          <w:lang w:eastAsia="zh-CN"/>
        </w:rPr>
        <w:t>,</w:t>
      </w:r>
      <w:r w:rsidR="0011628A">
        <w:rPr>
          <w:rFonts w:ascii="Calibri" w:hAnsi="Calibri"/>
          <w:sz w:val="22"/>
          <w:szCs w:val="22"/>
          <w:lang w:eastAsia="zh-CN"/>
        </w:rPr>
        <w:t xml:space="preserve"> </w:t>
      </w:r>
      <w:proofErr w:type="spellStart"/>
      <w:r w:rsidR="0011628A">
        <w:rPr>
          <w:rFonts w:ascii="Calibri" w:hAnsi="Calibri"/>
          <w:sz w:val="22"/>
          <w:szCs w:val="22"/>
          <w:lang w:eastAsia="zh-CN"/>
        </w:rPr>
        <w:t>Peis</w:t>
      </w:r>
      <w:proofErr w:type="spellEnd"/>
      <w:r w:rsidR="0011628A">
        <w:rPr>
          <w:rFonts w:ascii="Calibri" w:hAnsi="Calibri"/>
          <w:sz w:val="22"/>
          <w:szCs w:val="22"/>
          <w:lang w:eastAsia="zh-CN"/>
        </w:rPr>
        <w:t>, Stanley and Moat</w:t>
      </w:r>
      <w:r w:rsidR="0061090F">
        <w:rPr>
          <w:rStyle w:val="FootnoteReference"/>
          <w:rFonts w:ascii="Calibri" w:hAnsi="Calibri"/>
          <w:sz w:val="22"/>
          <w:szCs w:val="22"/>
          <w:lang w:eastAsia="zh-CN"/>
        </w:rPr>
        <w:footnoteReference w:id="9"/>
      </w:r>
      <w:r w:rsidR="0011628A">
        <w:rPr>
          <w:rFonts w:ascii="Calibri" w:hAnsi="Calibri"/>
          <w:sz w:val="22"/>
          <w:szCs w:val="22"/>
          <w:lang w:eastAsia="zh-CN"/>
        </w:rPr>
        <w:t xml:space="preserve">, in an article contributed in 2013, investigated </w:t>
      </w:r>
      <w:r w:rsidR="0000310A">
        <w:rPr>
          <w:rFonts w:ascii="Calibri" w:hAnsi="Calibri"/>
          <w:sz w:val="22"/>
          <w:szCs w:val="22"/>
          <w:lang w:eastAsia="zh-CN"/>
        </w:rPr>
        <w:t xml:space="preserve">links between Internet searches relating to politics or business and subsequent stock market movements. </w:t>
      </w:r>
      <w:r w:rsidR="0038081B">
        <w:rPr>
          <w:rFonts w:ascii="Calibri" w:hAnsi="Calibri"/>
          <w:sz w:val="22"/>
          <w:szCs w:val="22"/>
          <w:lang w:eastAsia="zh-CN"/>
        </w:rPr>
        <w:t xml:space="preserve">In their study, they analyzed historic data from 2004 to 2012 and found that an increase in search volume for these topics precedes stock market falls. </w:t>
      </w:r>
    </w:p>
    <w:p w14:paraId="67D562C5" w14:textId="77777777" w:rsidR="005A3BB3" w:rsidRDefault="005A3BB3" w:rsidP="00594B24">
      <w:pPr>
        <w:spacing w:line="480" w:lineRule="auto"/>
        <w:rPr>
          <w:rFonts w:ascii="Calibri" w:hAnsi="Calibri"/>
          <w:sz w:val="22"/>
          <w:szCs w:val="22"/>
          <w:lang w:eastAsia="zh-CN"/>
        </w:rPr>
      </w:pPr>
    </w:p>
    <w:p w14:paraId="4F592FD6" w14:textId="65948AD2" w:rsidR="00F51EE8" w:rsidRDefault="005A3BB3" w:rsidP="00594B24">
      <w:pPr>
        <w:spacing w:line="480" w:lineRule="auto"/>
        <w:rPr>
          <w:rFonts w:ascii="Calibri" w:hAnsi="Calibri"/>
          <w:sz w:val="22"/>
          <w:szCs w:val="22"/>
          <w:lang w:eastAsia="zh-CN"/>
        </w:rPr>
      </w:pPr>
      <w:r>
        <w:rPr>
          <w:rFonts w:ascii="Calibri" w:hAnsi="Calibri"/>
          <w:sz w:val="22"/>
          <w:szCs w:val="22"/>
          <w:lang w:eastAsia="zh-CN"/>
        </w:rPr>
        <w:t xml:space="preserve">One potential reason for this disparity may be the difference in search behavior of Japanese investors. Another obvious reason may be the date range of the data analyzed. Between 2004 and 2012 lies a period of economic recession and crash stock market from 2007-2008, and the increased volatility in that period is likely to have resulted in the dip in stock market following intense investor interest in the </w:t>
      </w:r>
      <w:r w:rsidR="008D3277">
        <w:rPr>
          <w:rFonts w:ascii="Calibri" w:hAnsi="Calibri"/>
          <w:sz w:val="22"/>
          <w:szCs w:val="22"/>
          <w:lang w:eastAsia="zh-CN"/>
        </w:rPr>
        <w:t xml:space="preserve">bad </w:t>
      </w:r>
      <w:r>
        <w:rPr>
          <w:rFonts w:ascii="Calibri" w:hAnsi="Calibri"/>
          <w:sz w:val="22"/>
          <w:szCs w:val="22"/>
          <w:lang w:eastAsia="zh-CN"/>
        </w:rPr>
        <w:t xml:space="preserve">news. </w:t>
      </w:r>
      <w:r w:rsidR="00F96E89">
        <w:rPr>
          <w:rFonts w:ascii="Calibri" w:hAnsi="Calibri"/>
          <w:sz w:val="22"/>
          <w:szCs w:val="22"/>
          <w:lang w:eastAsia="zh-CN"/>
        </w:rPr>
        <w:t xml:space="preserve">To account for the possibility of different behavioral links during different periods of the economy, this </w:t>
      </w:r>
      <w:r w:rsidR="00C70442">
        <w:rPr>
          <w:rFonts w:ascii="Calibri" w:hAnsi="Calibri"/>
          <w:sz w:val="22"/>
          <w:szCs w:val="22"/>
          <w:lang w:eastAsia="zh-CN"/>
        </w:rPr>
        <w:t>study breaks down the data into 3 periods – pre-recession, recession a</w:t>
      </w:r>
      <w:r w:rsidR="00320B55">
        <w:rPr>
          <w:rFonts w:ascii="Calibri" w:hAnsi="Calibri"/>
          <w:sz w:val="22"/>
          <w:szCs w:val="22"/>
          <w:lang w:eastAsia="zh-CN"/>
        </w:rPr>
        <w:t xml:space="preserve">nd post-recession respectively, </w:t>
      </w:r>
      <w:r w:rsidR="0064496C">
        <w:rPr>
          <w:rFonts w:ascii="Calibri" w:hAnsi="Calibri"/>
          <w:sz w:val="22"/>
          <w:szCs w:val="22"/>
          <w:lang w:eastAsia="zh-CN"/>
        </w:rPr>
        <w:t>relative</w:t>
      </w:r>
      <w:r w:rsidR="004E0504">
        <w:rPr>
          <w:rFonts w:ascii="Calibri" w:hAnsi="Calibri"/>
          <w:sz w:val="22"/>
          <w:szCs w:val="22"/>
          <w:lang w:eastAsia="zh-CN"/>
        </w:rPr>
        <w:t xml:space="preserve"> to</w:t>
      </w:r>
      <w:r w:rsidR="00320B55">
        <w:rPr>
          <w:rFonts w:ascii="Calibri" w:hAnsi="Calibri"/>
          <w:sz w:val="22"/>
          <w:szCs w:val="22"/>
          <w:lang w:eastAsia="zh-CN"/>
        </w:rPr>
        <w:t xml:space="preserve"> the </w:t>
      </w:r>
      <w:r w:rsidR="007114BE">
        <w:rPr>
          <w:rFonts w:ascii="Calibri" w:hAnsi="Calibri"/>
          <w:sz w:val="22"/>
          <w:szCs w:val="22"/>
          <w:lang w:eastAsia="zh-CN"/>
        </w:rPr>
        <w:t>2007-2009</w:t>
      </w:r>
      <w:r w:rsidR="00D936E3">
        <w:rPr>
          <w:rFonts w:ascii="Calibri" w:hAnsi="Calibri"/>
          <w:sz w:val="22"/>
          <w:szCs w:val="22"/>
          <w:lang w:eastAsia="zh-CN"/>
        </w:rPr>
        <w:t xml:space="preserve"> </w:t>
      </w:r>
      <w:r w:rsidR="00664FFB">
        <w:rPr>
          <w:rFonts w:ascii="Calibri" w:hAnsi="Calibri"/>
          <w:sz w:val="22"/>
          <w:szCs w:val="22"/>
          <w:lang w:eastAsia="zh-CN"/>
        </w:rPr>
        <w:t>financial crisis.</w:t>
      </w:r>
    </w:p>
    <w:p w14:paraId="4C31A6F9" w14:textId="2B8CF6A4" w:rsidR="0000310A" w:rsidRDefault="00F96E89" w:rsidP="00594B24">
      <w:pPr>
        <w:spacing w:line="480" w:lineRule="auto"/>
        <w:rPr>
          <w:rFonts w:ascii="Calibri" w:hAnsi="Calibri"/>
          <w:sz w:val="22"/>
          <w:szCs w:val="22"/>
          <w:lang w:eastAsia="zh-CN"/>
        </w:rPr>
      </w:pPr>
      <w:r>
        <w:rPr>
          <w:rFonts w:ascii="Calibri" w:hAnsi="Calibri"/>
          <w:sz w:val="22"/>
          <w:szCs w:val="22"/>
          <w:lang w:eastAsia="zh-CN"/>
        </w:rPr>
        <w:t xml:space="preserve"> </w:t>
      </w:r>
    </w:p>
    <w:p w14:paraId="51077AEC" w14:textId="2EFF1505" w:rsidR="00AD247C" w:rsidRDefault="00D628D9" w:rsidP="00594B24">
      <w:pPr>
        <w:spacing w:line="480" w:lineRule="auto"/>
        <w:rPr>
          <w:rFonts w:ascii="Calibri" w:hAnsi="Calibri"/>
          <w:sz w:val="22"/>
          <w:szCs w:val="22"/>
          <w:lang w:eastAsia="zh-CN"/>
        </w:rPr>
      </w:pPr>
      <w:r>
        <w:rPr>
          <w:rFonts w:ascii="Calibri" w:hAnsi="Calibri"/>
          <w:sz w:val="22"/>
          <w:szCs w:val="22"/>
          <w:lang w:eastAsia="zh-CN"/>
        </w:rPr>
        <w:lastRenderedPageBreak/>
        <w:t xml:space="preserve">A major challenge that has been recognized by past research lies in the definition of keywords used to query the search volume index. </w:t>
      </w:r>
      <w:r w:rsidR="009F3413">
        <w:rPr>
          <w:rFonts w:ascii="Calibri" w:hAnsi="Calibri"/>
          <w:sz w:val="22"/>
          <w:szCs w:val="22"/>
          <w:lang w:eastAsia="zh-CN"/>
        </w:rPr>
        <w:t xml:space="preserve">Takeda et al. made a list of abbreviations </w:t>
      </w:r>
      <w:r w:rsidR="00CF58E7">
        <w:rPr>
          <w:rFonts w:ascii="Calibri" w:hAnsi="Calibri"/>
          <w:sz w:val="22"/>
          <w:szCs w:val="22"/>
          <w:lang w:eastAsia="zh-CN"/>
        </w:rPr>
        <w:t xml:space="preserve">of company names </w:t>
      </w:r>
      <w:r w:rsidR="009F3413">
        <w:rPr>
          <w:rFonts w:ascii="Calibri" w:hAnsi="Calibri"/>
          <w:sz w:val="22"/>
          <w:szCs w:val="22"/>
          <w:lang w:eastAsia="zh-CN"/>
        </w:rPr>
        <w:t xml:space="preserve">and excluded words such as “Co”, “Ltd”, “Inc.” and “Holdings” from their keyword search. </w:t>
      </w:r>
      <w:r w:rsidR="00EF3BCA">
        <w:rPr>
          <w:rFonts w:ascii="Calibri" w:hAnsi="Calibri"/>
          <w:sz w:val="22"/>
          <w:szCs w:val="22"/>
          <w:lang w:eastAsia="zh-CN"/>
        </w:rPr>
        <w:t>Da. et al. used simple stock tickers as their query keyword, but note</w:t>
      </w:r>
      <w:r w:rsidR="000442FC">
        <w:rPr>
          <w:rFonts w:ascii="Calibri" w:hAnsi="Calibri"/>
          <w:sz w:val="22"/>
          <w:szCs w:val="22"/>
          <w:lang w:eastAsia="zh-CN"/>
        </w:rPr>
        <w:t>d the problems with using ticker</w:t>
      </w:r>
      <w:r w:rsidR="00EF3BCA">
        <w:rPr>
          <w:rFonts w:ascii="Calibri" w:hAnsi="Calibri"/>
          <w:sz w:val="22"/>
          <w:szCs w:val="22"/>
          <w:lang w:eastAsia="zh-CN"/>
        </w:rPr>
        <w:t xml:space="preserve">s with generic meanings like “GPS” and “DNA” and flagged those out. </w:t>
      </w:r>
      <w:r w:rsidR="00540CFC">
        <w:rPr>
          <w:rFonts w:ascii="Calibri" w:hAnsi="Calibri"/>
          <w:sz w:val="22"/>
          <w:szCs w:val="22"/>
          <w:lang w:eastAsia="zh-CN"/>
        </w:rPr>
        <w:t xml:space="preserve">While past studies took such steps to optimize the choice of keywords, such processes have an inherent uncertainty. As </w:t>
      </w:r>
      <w:proofErr w:type="spellStart"/>
      <w:r w:rsidR="00540CFC">
        <w:rPr>
          <w:rFonts w:ascii="Calibri" w:hAnsi="Calibri"/>
          <w:sz w:val="22"/>
          <w:szCs w:val="22"/>
          <w:lang w:eastAsia="zh-CN"/>
        </w:rPr>
        <w:t>Vozlyublenn</w:t>
      </w:r>
      <w:r w:rsidR="00DB76DA">
        <w:rPr>
          <w:rFonts w:ascii="Calibri" w:hAnsi="Calibri"/>
          <w:sz w:val="22"/>
          <w:szCs w:val="22"/>
          <w:lang w:eastAsia="zh-CN"/>
        </w:rPr>
        <w:t>aia</w:t>
      </w:r>
      <w:proofErr w:type="spellEnd"/>
      <w:r w:rsidR="00DB76DA">
        <w:rPr>
          <w:rFonts w:ascii="Calibri" w:hAnsi="Calibri"/>
          <w:sz w:val="22"/>
          <w:szCs w:val="22"/>
          <w:lang w:eastAsia="zh-CN"/>
        </w:rPr>
        <w:t xml:space="preserve"> pointed out in her article, one cannot be certain that agents who search for </w:t>
      </w:r>
      <w:r w:rsidR="00EA78D5">
        <w:rPr>
          <w:rFonts w:ascii="Calibri" w:hAnsi="Calibri"/>
          <w:sz w:val="22"/>
          <w:szCs w:val="22"/>
          <w:lang w:eastAsia="zh-CN"/>
        </w:rPr>
        <w:t>company</w:t>
      </w:r>
      <w:r w:rsidR="00DB76DA">
        <w:rPr>
          <w:rFonts w:ascii="Calibri" w:hAnsi="Calibri"/>
          <w:sz w:val="22"/>
          <w:szCs w:val="22"/>
          <w:lang w:eastAsia="zh-CN"/>
        </w:rPr>
        <w:t xml:space="preserve"> information use it to make trading decisions.</w:t>
      </w:r>
    </w:p>
    <w:p w14:paraId="2280BEBE" w14:textId="77777777" w:rsidR="001545F6" w:rsidRPr="005E7C9C" w:rsidRDefault="001545F6" w:rsidP="00DF68B8">
      <w:pPr>
        <w:spacing w:line="360" w:lineRule="auto"/>
        <w:rPr>
          <w:rFonts w:ascii="Calibri" w:hAnsi="Calibri"/>
          <w:sz w:val="22"/>
          <w:szCs w:val="22"/>
          <w:lang w:eastAsia="zh-CN"/>
        </w:rPr>
      </w:pPr>
    </w:p>
    <w:p w14:paraId="4F80576A" w14:textId="71672F07" w:rsidR="00CD1742" w:rsidRPr="00BE502B" w:rsidRDefault="00C925BF" w:rsidP="00BE502B">
      <w:pPr>
        <w:pStyle w:val="Heading2"/>
      </w:pPr>
      <w:bookmarkStart w:id="9" w:name="_Toc290502279"/>
      <w:bookmarkStart w:id="10" w:name="_Toc290897056"/>
      <w:r w:rsidRPr="00BE502B">
        <w:t xml:space="preserve">3. </w:t>
      </w:r>
      <w:r w:rsidR="00DE4865" w:rsidRPr="00BE502B">
        <w:t>Methodology</w:t>
      </w:r>
      <w:bookmarkEnd w:id="9"/>
      <w:bookmarkEnd w:id="10"/>
    </w:p>
    <w:p w14:paraId="4D38C7E8" w14:textId="77777777" w:rsidR="00F77412" w:rsidRDefault="00F77412" w:rsidP="006C7917">
      <w:pPr>
        <w:rPr>
          <w:rFonts w:ascii="Calibri" w:hAnsi="Calibri"/>
          <w:sz w:val="22"/>
          <w:szCs w:val="22"/>
          <w:lang w:eastAsia="zh-CN"/>
        </w:rPr>
      </w:pPr>
    </w:p>
    <w:p w14:paraId="49CC6691" w14:textId="075B85F4" w:rsidR="00951B41" w:rsidRPr="00D01A36" w:rsidRDefault="00951B41" w:rsidP="00D01A36">
      <w:pPr>
        <w:pStyle w:val="Heading3"/>
      </w:pPr>
      <w:bookmarkStart w:id="11" w:name="_Toc290897057"/>
      <w:r w:rsidRPr="00D01A36">
        <w:t xml:space="preserve">3.1 Choice of tech stocks </w:t>
      </w:r>
      <w:r w:rsidR="00C72285">
        <w:t>and Search Terms</w:t>
      </w:r>
      <w:bookmarkEnd w:id="11"/>
    </w:p>
    <w:p w14:paraId="1E902A93" w14:textId="77777777" w:rsidR="00D2123C" w:rsidRDefault="00D2123C" w:rsidP="00253D61">
      <w:pPr>
        <w:spacing w:line="360" w:lineRule="auto"/>
      </w:pPr>
    </w:p>
    <w:p w14:paraId="50FD160D" w14:textId="364BCC01" w:rsidR="00681907" w:rsidRDefault="00F77412" w:rsidP="00594B24">
      <w:pPr>
        <w:spacing w:line="480" w:lineRule="auto"/>
        <w:rPr>
          <w:rFonts w:ascii="Calibri" w:hAnsi="Calibri"/>
          <w:sz w:val="22"/>
          <w:szCs w:val="22"/>
          <w:lang w:eastAsia="zh-CN"/>
        </w:rPr>
      </w:pPr>
      <w:r>
        <w:rPr>
          <w:rFonts w:ascii="Calibri" w:hAnsi="Calibri"/>
          <w:sz w:val="22"/>
          <w:szCs w:val="22"/>
          <w:lang w:eastAsia="zh-CN"/>
        </w:rPr>
        <w:t>To minimize the above-mentioned uncertainties, this study chose 10 tech stocks</w:t>
      </w:r>
      <w:r w:rsidR="00253D61">
        <w:rPr>
          <w:rFonts w:ascii="Calibri" w:hAnsi="Calibri"/>
          <w:sz w:val="22"/>
          <w:szCs w:val="22"/>
          <w:lang w:eastAsia="zh-CN"/>
        </w:rPr>
        <w:t xml:space="preserve"> from NASDAQ 100</w:t>
      </w:r>
      <w:r>
        <w:rPr>
          <w:rFonts w:ascii="Calibri" w:hAnsi="Calibri"/>
          <w:sz w:val="22"/>
          <w:szCs w:val="22"/>
          <w:lang w:eastAsia="zh-CN"/>
        </w:rPr>
        <w:t xml:space="preserve"> with unambiguous tickers</w:t>
      </w:r>
      <w:r w:rsidR="003A3D3C">
        <w:rPr>
          <w:rFonts w:ascii="Calibri" w:hAnsi="Calibri"/>
          <w:sz w:val="22"/>
          <w:szCs w:val="22"/>
          <w:lang w:eastAsia="zh-CN"/>
        </w:rPr>
        <w:t xml:space="preserve"> and high active trading volume</w:t>
      </w:r>
      <w:r>
        <w:rPr>
          <w:rFonts w:ascii="Calibri" w:hAnsi="Calibri"/>
          <w:sz w:val="22"/>
          <w:szCs w:val="22"/>
          <w:lang w:eastAsia="zh-CN"/>
        </w:rPr>
        <w:t xml:space="preserve">. </w:t>
      </w:r>
      <w:r w:rsidR="00F30EFB">
        <w:rPr>
          <w:rFonts w:ascii="Calibri" w:hAnsi="Calibri"/>
          <w:sz w:val="22"/>
          <w:szCs w:val="22"/>
          <w:lang w:eastAsia="zh-CN"/>
        </w:rPr>
        <w:t>The former significantly</w:t>
      </w:r>
      <w:r>
        <w:rPr>
          <w:rFonts w:ascii="Calibri" w:hAnsi="Calibri"/>
          <w:sz w:val="22"/>
          <w:szCs w:val="22"/>
          <w:lang w:eastAsia="zh-CN"/>
        </w:rPr>
        <w:t xml:space="preserve"> reduces the uncertainty that agents are search</w:t>
      </w:r>
      <w:r w:rsidR="005D0501">
        <w:rPr>
          <w:rFonts w:ascii="Calibri" w:hAnsi="Calibri"/>
          <w:sz w:val="22"/>
          <w:szCs w:val="22"/>
          <w:lang w:eastAsia="zh-CN"/>
        </w:rPr>
        <w:t>ing</w:t>
      </w:r>
      <w:r>
        <w:rPr>
          <w:rFonts w:ascii="Calibri" w:hAnsi="Calibri"/>
          <w:sz w:val="22"/>
          <w:szCs w:val="22"/>
          <w:lang w:eastAsia="zh-CN"/>
        </w:rPr>
        <w:t xml:space="preserve"> for company information or for the </w:t>
      </w:r>
      <w:r w:rsidR="001E29F7">
        <w:rPr>
          <w:rFonts w:ascii="Calibri" w:hAnsi="Calibri"/>
          <w:sz w:val="22"/>
          <w:szCs w:val="22"/>
          <w:lang w:eastAsia="zh-CN"/>
        </w:rPr>
        <w:t xml:space="preserve">actual </w:t>
      </w:r>
      <w:r>
        <w:rPr>
          <w:rFonts w:ascii="Calibri" w:hAnsi="Calibri"/>
          <w:sz w:val="22"/>
          <w:szCs w:val="22"/>
          <w:lang w:eastAsia="zh-CN"/>
        </w:rPr>
        <w:t xml:space="preserve">retail </w:t>
      </w:r>
      <w:r w:rsidR="00381B37">
        <w:rPr>
          <w:rFonts w:ascii="Calibri" w:hAnsi="Calibri"/>
          <w:sz w:val="22"/>
          <w:szCs w:val="22"/>
          <w:lang w:eastAsia="zh-CN"/>
        </w:rPr>
        <w:t>or web</w:t>
      </w:r>
      <w:r w:rsidR="0055408B">
        <w:rPr>
          <w:rFonts w:ascii="Calibri" w:hAnsi="Calibri"/>
          <w:sz w:val="22"/>
          <w:szCs w:val="22"/>
          <w:lang w:eastAsia="zh-CN"/>
        </w:rPr>
        <w:t xml:space="preserve"> </w:t>
      </w:r>
      <w:r w:rsidR="00A92C96">
        <w:rPr>
          <w:rFonts w:ascii="Calibri" w:hAnsi="Calibri"/>
          <w:sz w:val="22"/>
          <w:szCs w:val="22"/>
          <w:lang w:eastAsia="zh-CN"/>
        </w:rPr>
        <w:t>site</w:t>
      </w:r>
      <w:r>
        <w:rPr>
          <w:rFonts w:ascii="Calibri" w:hAnsi="Calibri"/>
          <w:sz w:val="22"/>
          <w:szCs w:val="22"/>
          <w:lang w:eastAsia="zh-CN"/>
        </w:rPr>
        <w:t>. For instance,</w:t>
      </w:r>
      <w:r w:rsidR="00A40943">
        <w:rPr>
          <w:rFonts w:ascii="Calibri" w:hAnsi="Calibri"/>
          <w:sz w:val="22"/>
          <w:szCs w:val="22"/>
          <w:lang w:eastAsia="zh-CN"/>
        </w:rPr>
        <w:t xml:space="preserve"> an Amazon shopper is less to type</w:t>
      </w:r>
      <w:r>
        <w:rPr>
          <w:rFonts w:ascii="Calibri" w:hAnsi="Calibri"/>
          <w:sz w:val="22"/>
          <w:szCs w:val="22"/>
          <w:lang w:eastAsia="zh-CN"/>
        </w:rPr>
        <w:t xml:space="preserve"> </w:t>
      </w:r>
      <w:r w:rsidR="00A40943">
        <w:rPr>
          <w:rFonts w:ascii="Calibri" w:hAnsi="Calibri"/>
          <w:sz w:val="22"/>
          <w:szCs w:val="22"/>
          <w:lang w:eastAsia="zh-CN"/>
        </w:rPr>
        <w:t>“AMZN” into the search field than</w:t>
      </w:r>
      <w:r>
        <w:rPr>
          <w:rFonts w:ascii="Calibri" w:hAnsi="Calibri"/>
          <w:sz w:val="22"/>
          <w:szCs w:val="22"/>
          <w:lang w:eastAsia="zh-CN"/>
        </w:rPr>
        <w:t xml:space="preserve"> </w:t>
      </w:r>
      <w:r w:rsidR="00A40943">
        <w:rPr>
          <w:rFonts w:ascii="Calibri" w:hAnsi="Calibri"/>
          <w:sz w:val="22"/>
          <w:szCs w:val="22"/>
          <w:lang w:eastAsia="zh-CN"/>
        </w:rPr>
        <w:t xml:space="preserve">to type </w:t>
      </w:r>
      <w:r>
        <w:rPr>
          <w:rFonts w:ascii="Calibri" w:hAnsi="Calibri"/>
          <w:sz w:val="22"/>
          <w:szCs w:val="22"/>
          <w:lang w:eastAsia="zh-CN"/>
        </w:rPr>
        <w:t xml:space="preserve">“Amazon”. For </w:t>
      </w:r>
      <w:r w:rsidR="00C72285">
        <w:rPr>
          <w:rFonts w:ascii="Calibri" w:hAnsi="Calibri"/>
          <w:sz w:val="22"/>
          <w:szCs w:val="22"/>
          <w:lang w:eastAsia="zh-CN"/>
        </w:rPr>
        <w:t>the</w:t>
      </w:r>
      <w:r>
        <w:rPr>
          <w:rFonts w:ascii="Calibri" w:hAnsi="Calibri"/>
          <w:sz w:val="22"/>
          <w:szCs w:val="22"/>
          <w:lang w:eastAsia="zh-CN"/>
        </w:rPr>
        <w:t xml:space="preserve"> stocks used in the data analysis, typing in their</w:t>
      </w:r>
      <w:r w:rsidR="00390D5C">
        <w:rPr>
          <w:rFonts w:ascii="Calibri" w:hAnsi="Calibri"/>
          <w:sz w:val="22"/>
          <w:szCs w:val="22"/>
          <w:lang w:eastAsia="zh-CN"/>
        </w:rPr>
        <w:t xml:space="preserve"> tickers </w:t>
      </w:r>
      <w:r>
        <w:rPr>
          <w:rFonts w:ascii="Calibri" w:hAnsi="Calibri"/>
          <w:sz w:val="22"/>
          <w:szCs w:val="22"/>
          <w:lang w:eastAsia="zh-CN"/>
        </w:rPr>
        <w:t>also directly returns a summary of the stock information as the first Google search res</w:t>
      </w:r>
      <w:r w:rsidR="00E53BEE">
        <w:rPr>
          <w:rFonts w:ascii="Calibri" w:hAnsi="Calibri"/>
          <w:sz w:val="22"/>
          <w:szCs w:val="22"/>
          <w:lang w:eastAsia="zh-CN"/>
        </w:rPr>
        <w:t xml:space="preserve">ult, a further indication of the query keyword is likely to be </w:t>
      </w:r>
      <w:r w:rsidR="00471669">
        <w:rPr>
          <w:rFonts w:ascii="Calibri" w:hAnsi="Calibri"/>
          <w:sz w:val="22"/>
          <w:szCs w:val="22"/>
          <w:lang w:eastAsia="zh-CN"/>
        </w:rPr>
        <w:t>used by</w:t>
      </w:r>
      <w:r w:rsidR="00E53BEE">
        <w:rPr>
          <w:rFonts w:ascii="Calibri" w:hAnsi="Calibri"/>
          <w:sz w:val="22"/>
          <w:szCs w:val="22"/>
          <w:lang w:eastAsia="zh-CN"/>
        </w:rPr>
        <w:t xml:space="preserve"> potential investors</w:t>
      </w:r>
      <w:r>
        <w:rPr>
          <w:rFonts w:ascii="Calibri" w:hAnsi="Calibri"/>
          <w:sz w:val="22"/>
          <w:szCs w:val="22"/>
          <w:lang w:eastAsia="zh-CN"/>
        </w:rPr>
        <w:t xml:space="preserve">. </w:t>
      </w:r>
      <w:r w:rsidR="00F8067A">
        <w:rPr>
          <w:rFonts w:ascii="Calibri" w:hAnsi="Calibri"/>
          <w:sz w:val="22"/>
          <w:szCs w:val="22"/>
          <w:lang w:eastAsia="zh-CN"/>
        </w:rPr>
        <w:t>Stocks with tickers such as “ADI” or “AMAT”</w:t>
      </w:r>
      <w:r w:rsidR="00ED0A73">
        <w:rPr>
          <w:rFonts w:ascii="Calibri" w:hAnsi="Calibri"/>
          <w:sz w:val="22"/>
          <w:szCs w:val="22"/>
          <w:lang w:eastAsia="zh-CN"/>
        </w:rPr>
        <w:t xml:space="preserve"> were not considered as they could refer to multiple companies or names.</w:t>
      </w:r>
      <w:r w:rsidR="00F8067A">
        <w:rPr>
          <w:rFonts w:ascii="Calibri" w:hAnsi="Calibri"/>
          <w:sz w:val="22"/>
          <w:szCs w:val="22"/>
          <w:lang w:eastAsia="zh-CN"/>
        </w:rPr>
        <w:t xml:space="preserve"> </w:t>
      </w:r>
      <w:r>
        <w:rPr>
          <w:rFonts w:ascii="Calibri" w:hAnsi="Calibri"/>
          <w:sz w:val="22"/>
          <w:szCs w:val="22"/>
          <w:lang w:eastAsia="zh-CN"/>
        </w:rPr>
        <w:t xml:space="preserve">As such, we </w:t>
      </w:r>
      <w:r w:rsidR="00BC7F16">
        <w:rPr>
          <w:rFonts w:ascii="Calibri" w:hAnsi="Calibri"/>
          <w:sz w:val="22"/>
          <w:szCs w:val="22"/>
          <w:lang w:eastAsia="zh-CN"/>
        </w:rPr>
        <w:t xml:space="preserve">can reasonably </w:t>
      </w:r>
      <w:r>
        <w:rPr>
          <w:rFonts w:ascii="Calibri" w:hAnsi="Calibri"/>
          <w:sz w:val="22"/>
          <w:szCs w:val="22"/>
          <w:lang w:eastAsia="zh-CN"/>
        </w:rPr>
        <w:t>make the assumption that users search</w:t>
      </w:r>
      <w:r w:rsidR="00BC7F16">
        <w:rPr>
          <w:rFonts w:ascii="Calibri" w:hAnsi="Calibri"/>
          <w:sz w:val="22"/>
          <w:szCs w:val="22"/>
          <w:lang w:eastAsia="zh-CN"/>
        </w:rPr>
        <w:t>ing</w:t>
      </w:r>
      <w:r>
        <w:rPr>
          <w:rFonts w:ascii="Calibri" w:hAnsi="Calibri"/>
          <w:sz w:val="22"/>
          <w:szCs w:val="22"/>
          <w:lang w:eastAsia="zh-CN"/>
        </w:rPr>
        <w:t xml:space="preserve"> for “AMZN”, “GOOG”, “AAPL” and such are highly likely to be looking for stock information.</w:t>
      </w:r>
      <w:r w:rsidR="00B0101B">
        <w:rPr>
          <w:rFonts w:ascii="Calibri" w:hAnsi="Calibri"/>
          <w:sz w:val="22"/>
          <w:szCs w:val="22"/>
          <w:lang w:eastAsia="zh-CN"/>
        </w:rPr>
        <w:t xml:space="preserve"> </w:t>
      </w:r>
    </w:p>
    <w:p w14:paraId="19A51C9D" w14:textId="77777777" w:rsidR="003A3C61" w:rsidRDefault="003A3C61" w:rsidP="00594B24">
      <w:pPr>
        <w:spacing w:line="480" w:lineRule="auto"/>
        <w:rPr>
          <w:rFonts w:ascii="Calibri" w:hAnsi="Calibri"/>
          <w:sz w:val="22"/>
          <w:szCs w:val="22"/>
          <w:lang w:eastAsia="zh-CN"/>
        </w:rPr>
      </w:pPr>
    </w:p>
    <w:p w14:paraId="68DD51F7" w14:textId="2635409C" w:rsidR="00463AE3" w:rsidRDefault="0091526B" w:rsidP="00594B24">
      <w:pPr>
        <w:spacing w:line="480" w:lineRule="auto"/>
        <w:rPr>
          <w:rFonts w:ascii="Calibri" w:hAnsi="Calibri"/>
          <w:sz w:val="22"/>
          <w:szCs w:val="22"/>
          <w:lang w:eastAsia="zh-CN"/>
        </w:rPr>
      </w:pPr>
      <w:r>
        <w:rPr>
          <w:rFonts w:ascii="Calibri" w:hAnsi="Calibri"/>
          <w:sz w:val="22"/>
          <w:szCs w:val="22"/>
          <w:lang w:eastAsia="zh-CN"/>
        </w:rPr>
        <w:lastRenderedPageBreak/>
        <w:t>Stocks with high active trading volume guarantees a sizable pool of interested individual retail investors that are likely to seek information on these stocks</w:t>
      </w:r>
      <w:r w:rsidR="00764B9A">
        <w:rPr>
          <w:rFonts w:ascii="Calibri" w:hAnsi="Calibri"/>
          <w:sz w:val="22"/>
          <w:szCs w:val="22"/>
          <w:lang w:eastAsia="zh-CN"/>
        </w:rPr>
        <w:t>.</w:t>
      </w:r>
      <w:r>
        <w:rPr>
          <w:rFonts w:ascii="Calibri" w:hAnsi="Calibri"/>
          <w:sz w:val="22"/>
          <w:szCs w:val="22"/>
          <w:lang w:eastAsia="zh-CN"/>
        </w:rPr>
        <w:t xml:space="preserve"> </w:t>
      </w:r>
      <w:r w:rsidR="00F77412">
        <w:rPr>
          <w:rFonts w:ascii="Calibri" w:hAnsi="Calibri"/>
          <w:sz w:val="22"/>
          <w:szCs w:val="22"/>
          <w:lang w:eastAsia="zh-CN"/>
        </w:rPr>
        <w:t>The</w:t>
      </w:r>
      <w:r w:rsidR="00764B9A">
        <w:rPr>
          <w:rFonts w:ascii="Calibri" w:hAnsi="Calibri"/>
          <w:sz w:val="22"/>
          <w:szCs w:val="22"/>
          <w:lang w:eastAsia="zh-CN"/>
        </w:rPr>
        <w:t xml:space="preserve"> stocks used in the analysis </w:t>
      </w:r>
      <w:r w:rsidR="001A41C6">
        <w:rPr>
          <w:rFonts w:ascii="Calibri" w:hAnsi="Calibri"/>
          <w:sz w:val="22"/>
          <w:szCs w:val="22"/>
          <w:lang w:eastAsia="zh-CN"/>
        </w:rPr>
        <w:t xml:space="preserve">have, presently and historically, </w:t>
      </w:r>
      <w:r w:rsidR="006B19EF">
        <w:rPr>
          <w:rFonts w:ascii="Calibri" w:hAnsi="Calibri"/>
          <w:sz w:val="22"/>
          <w:szCs w:val="22"/>
          <w:lang w:eastAsia="zh-CN"/>
        </w:rPr>
        <w:t>the highest active share and dollar volumes according to the official NASDAQ si</w:t>
      </w:r>
      <w:r w:rsidR="00764B9A">
        <w:rPr>
          <w:rFonts w:ascii="Calibri" w:hAnsi="Calibri"/>
          <w:sz w:val="22"/>
          <w:szCs w:val="22"/>
          <w:lang w:eastAsia="zh-CN"/>
        </w:rPr>
        <w:t>te.</w:t>
      </w:r>
      <w:r w:rsidR="006B19EF">
        <w:rPr>
          <w:rFonts w:ascii="Calibri" w:hAnsi="Calibri"/>
          <w:sz w:val="22"/>
          <w:szCs w:val="22"/>
          <w:lang w:eastAsia="zh-CN"/>
        </w:rPr>
        <w:t xml:space="preserve"> </w:t>
      </w:r>
      <w:r w:rsidR="005D107F">
        <w:rPr>
          <w:rFonts w:ascii="Calibri" w:hAnsi="Calibri"/>
          <w:sz w:val="22"/>
          <w:szCs w:val="22"/>
          <w:lang w:eastAsia="zh-CN"/>
        </w:rPr>
        <w:t xml:space="preserve">This provides us with a good sample size to </w:t>
      </w:r>
      <w:r w:rsidR="001037B1">
        <w:rPr>
          <w:rFonts w:ascii="Calibri" w:hAnsi="Calibri"/>
          <w:sz w:val="22"/>
          <w:szCs w:val="22"/>
          <w:lang w:eastAsia="zh-CN"/>
        </w:rPr>
        <w:t>observe variations in investor interest.</w:t>
      </w:r>
      <w:r w:rsidR="00253D61">
        <w:rPr>
          <w:rFonts w:ascii="Calibri" w:hAnsi="Calibri"/>
          <w:sz w:val="22"/>
          <w:szCs w:val="22"/>
          <w:lang w:eastAsia="zh-CN"/>
        </w:rPr>
        <w:t xml:space="preserve"> </w:t>
      </w:r>
    </w:p>
    <w:p w14:paraId="63FC641B" w14:textId="7B305205" w:rsidR="007E2766" w:rsidRPr="007E2766" w:rsidRDefault="000002D0" w:rsidP="007E2766">
      <w:pPr>
        <w:spacing w:line="360" w:lineRule="auto"/>
        <w:rPr>
          <w:rFonts w:ascii="Calibri" w:hAnsi="Calibri"/>
          <w:sz w:val="22"/>
          <w:szCs w:val="22"/>
          <w:lang w:eastAsia="zh-CN"/>
        </w:rPr>
      </w:pPr>
      <w:r>
        <w:rPr>
          <w:rFonts w:ascii="Calibri" w:hAnsi="Calibri"/>
          <w:sz w:val="22"/>
          <w:szCs w:val="22"/>
          <w:lang w:eastAsia="zh-CN"/>
        </w:rPr>
        <w:t xml:space="preserve">  </w:t>
      </w:r>
    </w:p>
    <w:p w14:paraId="6802C76B" w14:textId="77777777" w:rsidR="007E2766" w:rsidRDefault="007E2766" w:rsidP="00DF2D57">
      <w:pPr>
        <w:rPr>
          <w:b/>
          <w:i/>
        </w:rPr>
      </w:pPr>
    </w:p>
    <w:p w14:paraId="10376B54" w14:textId="60BE6BC6" w:rsidR="00463AE3" w:rsidRPr="00301DE6" w:rsidRDefault="00463AE3" w:rsidP="006F1A73">
      <w:pPr>
        <w:jc w:val="center"/>
        <w:rPr>
          <w:b/>
          <w:i/>
        </w:rPr>
      </w:pPr>
      <w:r w:rsidRPr="00301DE6">
        <w:rPr>
          <w:b/>
          <w:i/>
        </w:rPr>
        <w:t>Table 1. List of stocks used and their active dollar volume listed on NASDAQ, April 2015</w:t>
      </w:r>
    </w:p>
    <w:p w14:paraId="519F571A" w14:textId="53289C47" w:rsidR="00463AE3" w:rsidRDefault="00DF2D57" w:rsidP="006C7917">
      <w:r>
        <w:rPr>
          <w:noProof/>
        </w:rPr>
        <w:drawing>
          <wp:anchor distT="0" distB="0" distL="114300" distR="114300" simplePos="0" relativeHeight="251661312" behindDoc="0" locked="0" layoutInCell="1" allowOverlap="1" wp14:anchorId="2FFE1158" wp14:editId="58003DC9">
            <wp:simplePos x="0" y="0"/>
            <wp:positionH relativeFrom="column">
              <wp:posOffset>228600</wp:posOffset>
            </wp:positionH>
            <wp:positionV relativeFrom="paragraph">
              <wp:posOffset>272415</wp:posOffset>
            </wp:positionV>
            <wp:extent cx="5257800" cy="3945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945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6BFDE" w14:textId="0A7D1236" w:rsidR="00463AE3" w:rsidRPr="00D01A36" w:rsidRDefault="00DF2D57" w:rsidP="00DF2D57">
      <w:pPr>
        <w:pStyle w:val="Heading3"/>
      </w:pPr>
      <w:r>
        <w:br w:type="column"/>
      </w:r>
      <w:bookmarkStart w:id="12" w:name="_Toc290897058"/>
      <w:r w:rsidR="006F1A73">
        <w:lastRenderedPageBreak/>
        <w:t>3.2</w:t>
      </w:r>
      <w:r w:rsidR="00463AE3" w:rsidRPr="00D01A36">
        <w:t xml:space="preserve"> </w:t>
      </w:r>
      <w:r w:rsidR="007044E0">
        <w:t>Google Search Volume Index</w:t>
      </w:r>
      <w:bookmarkEnd w:id="12"/>
    </w:p>
    <w:p w14:paraId="54B56FA5" w14:textId="77777777" w:rsidR="00D275DA" w:rsidRDefault="00D275DA" w:rsidP="006C7917"/>
    <w:p w14:paraId="6F200C9B" w14:textId="1791034C" w:rsidR="00C14C39" w:rsidRDefault="00B27A76" w:rsidP="00594B24">
      <w:pPr>
        <w:spacing w:line="480" w:lineRule="auto"/>
        <w:rPr>
          <w:rFonts w:ascii="Calibri" w:hAnsi="Calibri"/>
          <w:sz w:val="22"/>
          <w:szCs w:val="22"/>
          <w:lang w:eastAsia="zh-CN"/>
        </w:rPr>
      </w:pPr>
      <w:r>
        <w:rPr>
          <w:rFonts w:ascii="Calibri" w:hAnsi="Calibri"/>
          <w:sz w:val="22"/>
          <w:szCs w:val="22"/>
          <w:lang w:eastAsia="zh-CN"/>
        </w:rPr>
        <w:t>Data is collected from Google Trends, a public web tool provided by Google that shows how often a specific search term is searched relative to the total</w:t>
      </w:r>
      <w:r w:rsidR="00491E58">
        <w:rPr>
          <w:rFonts w:ascii="Calibri" w:hAnsi="Calibri"/>
          <w:sz w:val="22"/>
          <w:szCs w:val="22"/>
          <w:lang w:eastAsia="zh-CN"/>
        </w:rPr>
        <w:t xml:space="preserve"> search volume across the wor</w:t>
      </w:r>
      <w:r w:rsidR="00E110C1">
        <w:rPr>
          <w:rFonts w:ascii="Calibri" w:hAnsi="Calibri"/>
          <w:sz w:val="22"/>
          <w:szCs w:val="22"/>
          <w:lang w:eastAsia="zh-CN"/>
        </w:rPr>
        <w:t>ld</w:t>
      </w:r>
      <w:r w:rsidR="00DF004E">
        <w:rPr>
          <w:rFonts w:ascii="Calibri" w:hAnsi="Calibri"/>
          <w:sz w:val="22"/>
          <w:szCs w:val="22"/>
          <w:lang w:eastAsia="zh-CN"/>
        </w:rPr>
        <w:t>,</w:t>
      </w:r>
      <w:r w:rsidR="00E110C1">
        <w:rPr>
          <w:rFonts w:ascii="Calibri" w:hAnsi="Calibri"/>
          <w:sz w:val="22"/>
          <w:szCs w:val="22"/>
          <w:lang w:eastAsia="zh-CN"/>
        </w:rPr>
        <w:t xml:space="preserve"> over a defined date range that the user inputs</w:t>
      </w:r>
      <w:r w:rsidR="00491E58">
        <w:rPr>
          <w:rFonts w:ascii="Calibri" w:hAnsi="Calibri"/>
          <w:sz w:val="22"/>
          <w:szCs w:val="22"/>
          <w:lang w:eastAsia="zh-CN"/>
        </w:rPr>
        <w:t xml:space="preserve">. </w:t>
      </w:r>
      <w:r w:rsidR="009959BE">
        <w:rPr>
          <w:rFonts w:ascii="Calibri" w:hAnsi="Calibri"/>
          <w:sz w:val="22"/>
          <w:szCs w:val="22"/>
          <w:lang w:eastAsia="zh-CN"/>
        </w:rPr>
        <w:t>This is quan</w:t>
      </w:r>
      <w:r w:rsidR="00053F6F">
        <w:rPr>
          <w:rFonts w:ascii="Calibri" w:hAnsi="Calibri"/>
          <w:sz w:val="22"/>
          <w:szCs w:val="22"/>
          <w:lang w:eastAsia="zh-CN"/>
        </w:rPr>
        <w:t>tified with Search Volume Index, which is calculated</w:t>
      </w:r>
      <w:r w:rsidR="00B4379F">
        <w:rPr>
          <w:rFonts w:ascii="Calibri" w:hAnsi="Calibri"/>
          <w:sz w:val="22"/>
          <w:szCs w:val="22"/>
          <w:lang w:eastAsia="zh-CN"/>
        </w:rPr>
        <w:t xml:space="preserve"> first</w:t>
      </w:r>
      <w:r w:rsidR="00053F6F">
        <w:rPr>
          <w:rFonts w:ascii="Calibri" w:hAnsi="Calibri"/>
          <w:sz w:val="22"/>
          <w:szCs w:val="22"/>
          <w:lang w:eastAsia="zh-CN"/>
        </w:rPr>
        <w:t xml:space="preserve"> </w:t>
      </w:r>
      <w:r w:rsidR="000418F3">
        <w:rPr>
          <w:rFonts w:ascii="Calibri" w:hAnsi="Calibri"/>
          <w:sz w:val="22"/>
          <w:szCs w:val="22"/>
          <w:lang w:eastAsia="zh-CN"/>
        </w:rPr>
        <w:t>using</w:t>
      </w:r>
      <w:r w:rsidR="00053F6F">
        <w:rPr>
          <w:rFonts w:ascii="Calibri" w:hAnsi="Calibri"/>
          <w:sz w:val="22"/>
          <w:szCs w:val="22"/>
          <w:lang w:eastAsia="zh-CN"/>
        </w:rPr>
        <w:t xml:space="preserve"> </w:t>
      </w:r>
      <w:r w:rsidR="00C750D6">
        <w:rPr>
          <w:rFonts w:ascii="Calibri" w:hAnsi="Calibri"/>
          <w:sz w:val="22"/>
          <w:szCs w:val="22"/>
          <w:lang w:eastAsia="zh-CN"/>
        </w:rPr>
        <w:t xml:space="preserve">daily </w:t>
      </w:r>
      <w:r w:rsidR="00F3530C">
        <w:rPr>
          <w:rFonts w:ascii="Calibri" w:hAnsi="Calibri"/>
          <w:sz w:val="22"/>
          <w:szCs w:val="22"/>
          <w:lang w:eastAsia="zh-CN"/>
        </w:rPr>
        <w:t xml:space="preserve">search interest and </w:t>
      </w:r>
      <w:r w:rsidR="001C3E1F">
        <w:rPr>
          <w:rFonts w:ascii="Calibri" w:hAnsi="Calibri"/>
          <w:sz w:val="22"/>
          <w:szCs w:val="22"/>
          <w:lang w:eastAsia="zh-CN"/>
        </w:rPr>
        <w:t xml:space="preserve">then normalized to control </w:t>
      </w:r>
      <w:r w:rsidR="003D0B74">
        <w:rPr>
          <w:rFonts w:ascii="Calibri" w:hAnsi="Calibri"/>
          <w:sz w:val="22"/>
          <w:szCs w:val="22"/>
          <w:lang w:eastAsia="zh-CN"/>
        </w:rPr>
        <w:t>for the</w:t>
      </w:r>
      <w:r w:rsidR="00435469">
        <w:rPr>
          <w:rFonts w:ascii="Calibri" w:hAnsi="Calibri"/>
          <w:sz w:val="22"/>
          <w:szCs w:val="22"/>
          <w:lang w:eastAsia="zh-CN"/>
        </w:rPr>
        <w:t xml:space="preserve"> overall increase in number of I</w:t>
      </w:r>
      <w:r w:rsidR="003D0B74">
        <w:rPr>
          <w:rFonts w:ascii="Calibri" w:hAnsi="Calibri"/>
          <w:sz w:val="22"/>
          <w:szCs w:val="22"/>
          <w:lang w:eastAsia="zh-CN"/>
        </w:rPr>
        <w:t>nternet searches over time.</w:t>
      </w:r>
    </w:p>
    <w:p w14:paraId="2CBC5525" w14:textId="1C6B568D" w:rsidR="00DF4172" w:rsidRPr="000B2A09" w:rsidRDefault="00C14C39" w:rsidP="005527D1">
      <w:pPr>
        <w:pStyle w:val="Caption"/>
        <w:jc w:val="right"/>
        <w:rPr>
          <w:rFonts w:ascii="Garamond" w:hAnsi="Garamond"/>
          <w:sz w:val="20"/>
          <w:szCs w:val="20"/>
        </w:rPr>
      </w:pPr>
      <m:oMath>
        <m:r>
          <m:rPr>
            <m:sty m:val="bi"/>
          </m:rPr>
          <w:rPr>
            <w:rFonts w:ascii="Cambria Math" w:hAnsi="Cambria Math"/>
            <w:sz w:val="20"/>
            <w:szCs w:val="20"/>
          </w:rPr>
          <m:t>Search Interest=</m:t>
        </m:r>
        <m:f>
          <m:fPr>
            <m:ctrlPr>
              <w:rPr>
                <w:rFonts w:ascii="Cambria Math" w:hAnsi="Cambria Math"/>
                <w:i/>
                <w:sz w:val="20"/>
                <w:szCs w:val="20"/>
              </w:rPr>
            </m:ctrlPr>
          </m:fPr>
          <m:num>
            <m:r>
              <m:rPr>
                <m:sty m:val="bi"/>
              </m:rPr>
              <w:rPr>
                <w:rFonts w:ascii="Cambria Math" w:hAnsi="Cambria Math"/>
                <w:sz w:val="20"/>
                <w:szCs w:val="20"/>
              </w:rPr>
              <m:t># quer</m:t>
            </m:r>
            <m:r>
              <m:rPr>
                <m:sty m:val="bi"/>
              </m:rPr>
              <w:rPr>
                <w:rFonts w:ascii="Cambria Math" w:hAnsi="Cambria Math"/>
                <w:sz w:val="20"/>
                <w:szCs w:val="20"/>
              </w:rPr>
              <m:t>ies for specific keyword</m:t>
            </m:r>
          </m:num>
          <m:den>
            <m:r>
              <m:rPr>
                <m:sty m:val="bi"/>
              </m:rPr>
              <w:rPr>
                <w:rFonts w:ascii="Cambria Math" w:hAnsi="Cambria Math"/>
                <w:sz w:val="20"/>
                <w:szCs w:val="20"/>
              </w:rPr>
              <m:t>Total Google search queries</m:t>
            </m:r>
          </m:den>
        </m:f>
        <m:r>
          <m:rPr>
            <m:sty m:val="bi"/>
          </m:rPr>
          <w:rPr>
            <w:rFonts w:ascii="Cambria Math" w:hAnsi="Cambria Math"/>
            <w:sz w:val="20"/>
            <w:szCs w:val="20"/>
          </w:rPr>
          <m:t xml:space="preserve">  </m:t>
        </m:r>
      </m:oMath>
      <w:r w:rsidR="005527D1" w:rsidRPr="000B2A09">
        <w:rPr>
          <w:rFonts w:ascii="Garamond" w:hAnsi="Garamond"/>
          <w:sz w:val="20"/>
          <w:szCs w:val="20"/>
        </w:rPr>
        <w:t xml:space="preserve"> </w:t>
      </w:r>
      <w:r w:rsidR="005527D1" w:rsidRPr="000B2A09">
        <w:rPr>
          <w:rFonts w:ascii="Garamond" w:hAnsi="Garamond"/>
          <w:sz w:val="20"/>
          <w:szCs w:val="20"/>
        </w:rPr>
        <w:tab/>
      </w:r>
      <w:r w:rsidR="005527D1" w:rsidRPr="000B2A09">
        <w:rPr>
          <w:rFonts w:ascii="Garamond" w:hAnsi="Garamond"/>
          <w:sz w:val="20"/>
          <w:szCs w:val="20"/>
        </w:rPr>
        <w:tab/>
      </w:r>
      <w:r w:rsidR="000B2A09">
        <w:rPr>
          <w:rFonts w:ascii="Garamond" w:hAnsi="Garamond"/>
          <w:sz w:val="20"/>
          <w:szCs w:val="20"/>
        </w:rPr>
        <w:tab/>
      </w:r>
      <w:r w:rsidR="005527D1" w:rsidRPr="000B2A09">
        <w:rPr>
          <w:rFonts w:ascii="Garamond" w:hAnsi="Garamond"/>
          <w:sz w:val="20"/>
          <w:szCs w:val="20"/>
        </w:rPr>
        <w:tab/>
      </w:r>
      <w:proofErr w:type="gramStart"/>
      <w:r w:rsidR="005527D1" w:rsidRPr="000B2A09">
        <w:rPr>
          <w:rFonts w:ascii="Garamond" w:hAnsi="Garamond"/>
          <w:b w:val="0"/>
          <w:sz w:val="20"/>
          <w:szCs w:val="20"/>
        </w:rPr>
        <w:t xml:space="preserve">( </w:t>
      </w:r>
      <w:proofErr w:type="gramEnd"/>
      <w:r w:rsidR="005527D1" w:rsidRPr="000B2A09">
        <w:rPr>
          <w:rFonts w:ascii="Garamond" w:hAnsi="Garamond"/>
          <w:b w:val="0"/>
          <w:sz w:val="20"/>
          <w:szCs w:val="20"/>
        </w:rPr>
        <w:fldChar w:fldCharType="begin"/>
      </w:r>
      <w:r w:rsidR="005527D1" w:rsidRPr="000B2A09">
        <w:rPr>
          <w:rFonts w:ascii="Garamond" w:hAnsi="Garamond"/>
          <w:b w:val="0"/>
          <w:sz w:val="20"/>
          <w:szCs w:val="20"/>
        </w:rPr>
        <w:instrText xml:space="preserve"> SEQ ( \* ARABIC </w:instrText>
      </w:r>
      <w:r w:rsidR="005527D1" w:rsidRPr="000B2A09">
        <w:rPr>
          <w:rFonts w:ascii="Garamond" w:hAnsi="Garamond"/>
          <w:b w:val="0"/>
          <w:sz w:val="20"/>
          <w:szCs w:val="20"/>
        </w:rPr>
        <w:fldChar w:fldCharType="separate"/>
      </w:r>
      <w:r w:rsidR="005527D1" w:rsidRPr="000B2A09">
        <w:rPr>
          <w:rFonts w:ascii="Garamond" w:hAnsi="Garamond"/>
          <w:b w:val="0"/>
          <w:noProof/>
          <w:sz w:val="20"/>
          <w:szCs w:val="20"/>
        </w:rPr>
        <w:t>1</w:t>
      </w:r>
      <w:r w:rsidR="005527D1" w:rsidRPr="000B2A09">
        <w:rPr>
          <w:rFonts w:ascii="Garamond" w:hAnsi="Garamond"/>
          <w:b w:val="0"/>
          <w:sz w:val="20"/>
          <w:szCs w:val="20"/>
        </w:rPr>
        <w:fldChar w:fldCharType="end"/>
      </w:r>
      <w:r w:rsidR="005527D1" w:rsidRPr="000B2A09">
        <w:rPr>
          <w:rFonts w:ascii="Garamond" w:hAnsi="Garamond"/>
          <w:b w:val="0"/>
          <w:sz w:val="20"/>
          <w:szCs w:val="20"/>
        </w:rPr>
        <w:t xml:space="preserve"> )</w:t>
      </w:r>
    </w:p>
    <w:p w14:paraId="19ABA580" w14:textId="77777777" w:rsidR="006557B9" w:rsidRDefault="006557B9" w:rsidP="00594B24">
      <w:pPr>
        <w:spacing w:line="480" w:lineRule="auto"/>
        <w:rPr>
          <w:rFonts w:ascii="Calibri" w:hAnsi="Calibri"/>
          <w:sz w:val="22"/>
          <w:szCs w:val="22"/>
          <w:lang w:eastAsia="zh-CN"/>
        </w:rPr>
      </w:pPr>
    </w:p>
    <w:p w14:paraId="185706E4" w14:textId="71F98D15" w:rsidR="00F36D97" w:rsidRDefault="00C750D6" w:rsidP="00594B24">
      <w:pPr>
        <w:spacing w:line="480" w:lineRule="auto"/>
        <w:rPr>
          <w:rFonts w:ascii="Calibri" w:hAnsi="Calibri"/>
          <w:sz w:val="22"/>
          <w:szCs w:val="22"/>
          <w:lang w:eastAsia="zh-CN"/>
        </w:rPr>
      </w:pPr>
      <w:r>
        <w:rPr>
          <w:rFonts w:ascii="Calibri" w:hAnsi="Calibri"/>
          <w:sz w:val="22"/>
          <w:szCs w:val="22"/>
          <w:lang w:eastAsia="zh-CN"/>
        </w:rPr>
        <w:t>Each</w:t>
      </w:r>
      <w:r w:rsidR="0075378A">
        <w:rPr>
          <w:rFonts w:ascii="Calibri" w:hAnsi="Calibri"/>
          <w:sz w:val="22"/>
          <w:szCs w:val="22"/>
          <w:lang w:eastAsia="zh-CN"/>
        </w:rPr>
        <w:t xml:space="preserve"> search interest data point is then divided</w:t>
      </w:r>
      <w:r w:rsidR="00D81801">
        <w:rPr>
          <w:rFonts w:ascii="Calibri" w:hAnsi="Calibri"/>
          <w:sz w:val="22"/>
          <w:szCs w:val="22"/>
          <w:lang w:eastAsia="zh-CN"/>
        </w:rPr>
        <w:t xml:space="preserve"> by the highest point of interest </w:t>
      </w:r>
      <w:r w:rsidR="00CD1204">
        <w:rPr>
          <w:rFonts w:ascii="Calibri" w:hAnsi="Calibri"/>
          <w:sz w:val="22"/>
          <w:szCs w:val="22"/>
          <w:lang w:eastAsia="zh-CN"/>
        </w:rPr>
        <w:t>for the</w:t>
      </w:r>
      <w:r w:rsidR="00A00490">
        <w:rPr>
          <w:rFonts w:ascii="Calibri" w:hAnsi="Calibri"/>
          <w:sz w:val="22"/>
          <w:szCs w:val="22"/>
          <w:lang w:eastAsia="zh-CN"/>
        </w:rPr>
        <w:t xml:space="preserve"> specific</w:t>
      </w:r>
      <w:r w:rsidR="00CD1204">
        <w:rPr>
          <w:rFonts w:ascii="Calibri" w:hAnsi="Calibri"/>
          <w:sz w:val="22"/>
          <w:szCs w:val="22"/>
          <w:lang w:eastAsia="zh-CN"/>
        </w:rPr>
        <w:t xml:space="preserve"> keyword </w:t>
      </w:r>
      <w:r w:rsidR="00D81801">
        <w:rPr>
          <w:rFonts w:ascii="Calibri" w:hAnsi="Calibri"/>
          <w:sz w:val="22"/>
          <w:szCs w:val="22"/>
          <w:lang w:eastAsia="zh-CN"/>
        </w:rPr>
        <w:t xml:space="preserve">within the defined date range. </w:t>
      </w:r>
      <w:r w:rsidR="00F36D97">
        <w:rPr>
          <w:rFonts w:ascii="Calibri" w:hAnsi="Calibri"/>
          <w:sz w:val="22"/>
          <w:szCs w:val="22"/>
          <w:lang w:eastAsia="zh-CN"/>
        </w:rPr>
        <w:t xml:space="preserve">Search interest is </w:t>
      </w:r>
      <w:r w:rsidR="00CF3B8B">
        <w:rPr>
          <w:rFonts w:ascii="Calibri" w:hAnsi="Calibri"/>
          <w:sz w:val="22"/>
          <w:szCs w:val="22"/>
          <w:lang w:eastAsia="zh-CN"/>
        </w:rPr>
        <w:t>then</w:t>
      </w:r>
      <w:r w:rsidR="00F36D97">
        <w:rPr>
          <w:rFonts w:ascii="Calibri" w:hAnsi="Calibri"/>
          <w:sz w:val="22"/>
          <w:szCs w:val="22"/>
          <w:lang w:eastAsia="zh-CN"/>
        </w:rPr>
        <w:t xml:space="preserve"> indexed </w:t>
      </w:r>
      <w:r w:rsidR="00717A5F">
        <w:rPr>
          <w:rFonts w:ascii="Calibri" w:hAnsi="Calibri"/>
          <w:sz w:val="22"/>
          <w:szCs w:val="22"/>
          <w:lang w:eastAsia="zh-CN"/>
        </w:rPr>
        <w:t>to values ranging from 0 –</w:t>
      </w:r>
      <w:r w:rsidR="00A45528">
        <w:rPr>
          <w:rFonts w:ascii="Calibri" w:hAnsi="Calibri"/>
          <w:sz w:val="22"/>
          <w:szCs w:val="22"/>
          <w:lang w:eastAsia="zh-CN"/>
        </w:rPr>
        <w:t xml:space="preserve"> 100</w:t>
      </w:r>
      <w:r w:rsidR="00496F4A">
        <w:rPr>
          <w:rFonts w:ascii="Calibri" w:hAnsi="Calibri"/>
          <w:sz w:val="22"/>
          <w:szCs w:val="22"/>
          <w:lang w:eastAsia="zh-CN"/>
        </w:rPr>
        <w:t xml:space="preserve"> on a relative scale, which allows us to gauge relative changes in search interest over that time period.</w:t>
      </w:r>
      <w:r w:rsidR="00B20DFC">
        <w:rPr>
          <w:rFonts w:ascii="Calibri" w:hAnsi="Calibri"/>
          <w:sz w:val="22"/>
          <w:szCs w:val="22"/>
          <w:lang w:eastAsia="zh-CN"/>
        </w:rPr>
        <w:t xml:space="preserve"> Google Trends provides weekly data on the recorded indexes. </w:t>
      </w:r>
      <w:r w:rsidR="005C616F">
        <w:rPr>
          <w:rFonts w:ascii="Calibri" w:hAnsi="Calibri"/>
          <w:sz w:val="22"/>
          <w:szCs w:val="22"/>
          <w:lang w:eastAsia="zh-CN"/>
        </w:rPr>
        <w:t xml:space="preserve">For each data point, the SVI of the previous week is also recorded as </w:t>
      </w:r>
      <w:proofErr w:type="spellStart"/>
      <w:r w:rsidR="005C616F" w:rsidRPr="005C616F">
        <w:rPr>
          <w:rFonts w:ascii="Calibri" w:hAnsi="Calibri"/>
          <w:i/>
          <w:sz w:val="22"/>
          <w:szCs w:val="22"/>
          <w:lang w:eastAsia="zh-CN"/>
        </w:rPr>
        <w:t>SVI_pre</w:t>
      </w:r>
      <w:proofErr w:type="spellEnd"/>
      <w:r w:rsidR="005C616F">
        <w:rPr>
          <w:rFonts w:ascii="Calibri" w:hAnsi="Calibri"/>
          <w:sz w:val="22"/>
          <w:szCs w:val="22"/>
          <w:lang w:eastAsia="zh-CN"/>
        </w:rPr>
        <w:t xml:space="preserve"> in order correlate </w:t>
      </w:r>
      <w:r w:rsidR="004A69B0">
        <w:rPr>
          <w:rFonts w:ascii="Calibri" w:hAnsi="Calibri"/>
          <w:sz w:val="22"/>
          <w:szCs w:val="22"/>
          <w:lang w:eastAsia="zh-CN"/>
        </w:rPr>
        <w:t>change</w:t>
      </w:r>
      <w:r w:rsidR="00464669">
        <w:rPr>
          <w:rFonts w:ascii="Calibri" w:hAnsi="Calibri"/>
          <w:sz w:val="22"/>
          <w:szCs w:val="22"/>
          <w:lang w:eastAsia="zh-CN"/>
        </w:rPr>
        <w:t>s</w:t>
      </w:r>
      <w:r w:rsidR="004A69B0">
        <w:rPr>
          <w:rFonts w:ascii="Calibri" w:hAnsi="Calibri"/>
          <w:sz w:val="22"/>
          <w:szCs w:val="22"/>
          <w:lang w:eastAsia="zh-CN"/>
        </w:rPr>
        <w:t xml:space="preserve"> in </w:t>
      </w:r>
      <w:r w:rsidR="005C616F">
        <w:rPr>
          <w:rFonts w:ascii="Calibri" w:hAnsi="Calibri"/>
          <w:sz w:val="22"/>
          <w:szCs w:val="22"/>
          <w:lang w:eastAsia="zh-CN"/>
        </w:rPr>
        <w:t>SVI with stock movements in the subsequent week.</w:t>
      </w:r>
    </w:p>
    <w:p w14:paraId="15162F34" w14:textId="68B90114" w:rsidR="005527D1" w:rsidRPr="000B2A09" w:rsidRDefault="00852482" w:rsidP="005527D1">
      <w:pPr>
        <w:pStyle w:val="Caption"/>
        <w:jc w:val="right"/>
        <w:rPr>
          <w:rFonts w:ascii="Garamond" w:hAnsi="Garamond"/>
          <w:sz w:val="20"/>
          <w:szCs w:val="20"/>
        </w:rPr>
      </w:pPr>
      <m:oMath>
        <m:sSub>
          <m:sSubPr>
            <m:ctrlPr>
              <w:rPr>
                <w:rFonts w:ascii="Cambria Math" w:hAnsi="Cambria Math"/>
                <w:i/>
                <w:sz w:val="20"/>
                <w:szCs w:val="20"/>
              </w:rPr>
            </m:ctrlPr>
          </m:sSubPr>
          <m:e>
            <m:r>
              <m:rPr>
                <m:sty m:val="bi"/>
              </m:rPr>
              <w:rPr>
                <w:rFonts w:ascii="Cambria Math" w:hAnsi="Cambria Math"/>
                <w:sz w:val="20"/>
                <w:szCs w:val="20"/>
              </w:rPr>
              <m:t>Weekly Change in SVI= ∆ SVI</m:t>
            </m:r>
          </m:e>
          <m:sub>
            <m:r>
              <m:rPr>
                <m:sty m:val="bi"/>
              </m:rPr>
              <w:rPr>
                <w:rFonts w:ascii="Cambria Math" w:hAnsi="Cambria Math"/>
                <w:sz w:val="20"/>
                <w:szCs w:val="20"/>
              </w:rPr>
              <m:t>w</m:t>
            </m:r>
          </m:sub>
        </m:sSub>
        <m:r>
          <m:rPr>
            <m:sty m:val="bi"/>
          </m:rPr>
          <w:rPr>
            <w:rFonts w:ascii="Cambria Math" w:hAnsi="Cambria Math"/>
            <w:sz w:val="20"/>
            <w:szCs w:val="20"/>
          </w:rPr>
          <m:t>= log</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m:rPr>
                        <m:sty m:val="bi"/>
                      </m:rPr>
                      <w:rPr>
                        <w:rFonts w:ascii="Cambria Math" w:hAnsi="Cambria Math"/>
                        <w:sz w:val="20"/>
                        <w:szCs w:val="20"/>
                      </w:rPr>
                      <m:t>SVI</m:t>
                    </m:r>
                  </m:e>
                  <m:sub>
                    <m:r>
                      <m:rPr>
                        <m:sty m:val="bi"/>
                      </m:rPr>
                      <w:rPr>
                        <w:rFonts w:ascii="Cambria Math" w:hAnsi="Cambria Math"/>
                        <w:sz w:val="20"/>
                        <w:szCs w:val="20"/>
                      </w:rPr>
                      <m:t>w</m:t>
                    </m:r>
                  </m:sub>
                </m:sSub>
              </m:num>
              <m:den>
                <m:sSub>
                  <m:sSubPr>
                    <m:ctrlPr>
                      <w:rPr>
                        <w:rFonts w:ascii="Cambria Math" w:hAnsi="Cambria Math"/>
                        <w:i/>
                        <w:sz w:val="20"/>
                        <w:szCs w:val="20"/>
                      </w:rPr>
                    </m:ctrlPr>
                  </m:sSubPr>
                  <m:e>
                    <m:r>
                      <m:rPr>
                        <m:sty m:val="bi"/>
                      </m:rPr>
                      <w:rPr>
                        <w:rFonts w:ascii="Cambria Math" w:hAnsi="Cambria Math"/>
                        <w:sz w:val="20"/>
                        <w:szCs w:val="20"/>
                      </w:rPr>
                      <m:t>SVI</m:t>
                    </m:r>
                  </m:e>
                  <m:sub>
                    <m:r>
                      <m:rPr>
                        <m:sty m:val="bi"/>
                      </m:rPr>
                      <w:rPr>
                        <w:rFonts w:ascii="Cambria Math" w:hAnsi="Cambria Math"/>
                        <w:sz w:val="20"/>
                        <w:szCs w:val="20"/>
                      </w:rPr>
                      <m:t>w-1</m:t>
                    </m:r>
                  </m:sub>
                </m:sSub>
              </m:den>
            </m:f>
          </m:e>
        </m:d>
      </m:oMath>
      <w:r w:rsidR="005527D1" w:rsidRPr="000B2A09">
        <w:rPr>
          <w:rFonts w:ascii="Garamond" w:hAnsi="Garamond"/>
          <w:sz w:val="20"/>
          <w:szCs w:val="20"/>
        </w:rPr>
        <w:tab/>
      </w:r>
      <w:r w:rsidR="005527D1" w:rsidRPr="000B2A09">
        <w:rPr>
          <w:rFonts w:ascii="Garamond" w:hAnsi="Garamond"/>
          <w:sz w:val="20"/>
          <w:szCs w:val="20"/>
        </w:rPr>
        <w:tab/>
      </w:r>
      <w:r w:rsidR="000B2A09">
        <w:rPr>
          <w:rFonts w:ascii="Garamond" w:hAnsi="Garamond"/>
          <w:sz w:val="20"/>
          <w:szCs w:val="20"/>
        </w:rPr>
        <w:tab/>
      </w:r>
      <w:r w:rsidR="005527D1" w:rsidRPr="000B2A09">
        <w:rPr>
          <w:rFonts w:ascii="Garamond" w:hAnsi="Garamond"/>
          <w:sz w:val="20"/>
          <w:szCs w:val="20"/>
        </w:rPr>
        <w:tab/>
      </w:r>
      <w:proofErr w:type="gramStart"/>
      <w:r w:rsidR="005527D1" w:rsidRPr="000B2A09">
        <w:rPr>
          <w:rFonts w:ascii="Garamond" w:hAnsi="Garamond"/>
          <w:b w:val="0"/>
          <w:sz w:val="20"/>
          <w:szCs w:val="20"/>
        </w:rPr>
        <w:t xml:space="preserve">( </w:t>
      </w:r>
      <w:proofErr w:type="gramEnd"/>
      <w:r w:rsidR="005527D1" w:rsidRPr="000B2A09">
        <w:rPr>
          <w:rFonts w:ascii="Garamond" w:hAnsi="Garamond"/>
          <w:b w:val="0"/>
          <w:sz w:val="20"/>
          <w:szCs w:val="20"/>
        </w:rPr>
        <w:fldChar w:fldCharType="begin"/>
      </w:r>
      <w:r w:rsidR="005527D1" w:rsidRPr="000B2A09">
        <w:rPr>
          <w:rFonts w:ascii="Garamond" w:hAnsi="Garamond"/>
          <w:b w:val="0"/>
          <w:sz w:val="20"/>
          <w:szCs w:val="20"/>
        </w:rPr>
        <w:instrText xml:space="preserve"> SEQ ( \* ARABIC </w:instrText>
      </w:r>
      <w:r w:rsidR="005527D1" w:rsidRPr="000B2A09">
        <w:rPr>
          <w:rFonts w:ascii="Garamond" w:hAnsi="Garamond"/>
          <w:b w:val="0"/>
          <w:sz w:val="20"/>
          <w:szCs w:val="20"/>
        </w:rPr>
        <w:fldChar w:fldCharType="separate"/>
      </w:r>
      <w:r w:rsidR="005527D1" w:rsidRPr="000B2A09">
        <w:rPr>
          <w:rFonts w:ascii="Garamond" w:hAnsi="Garamond"/>
          <w:b w:val="0"/>
          <w:noProof/>
          <w:sz w:val="20"/>
          <w:szCs w:val="20"/>
        </w:rPr>
        <w:t>2</w:t>
      </w:r>
      <w:r w:rsidR="005527D1" w:rsidRPr="000B2A09">
        <w:rPr>
          <w:rFonts w:ascii="Garamond" w:hAnsi="Garamond"/>
          <w:b w:val="0"/>
          <w:sz w:val="20"/>
          <w:szCs w:val="20"/>
        </w:rPr>
        <w:fldChar w:fldCharType="end"/>
      </w:r>
      <w:r w:rsidR="005527D1" w:rsidRPr="000B2A09">
        <w:rPr>
          <w:rFonts w:ascii="Garamond" w:hAnsi="Garamond"/>
          <w:b w:val="0"/>
          <w:sz w:val="20"/>
          <w:szCs w:val="20"/>
        </w:rPr>
        <w:t xml:space="preserve"> )</w:t>
      </w:r>
    </w:p>
    <w:p w14:paraId="4881D73C" w14:textId="27ADC57D" w:rsidR="002340A5" w:rsidRPr="007C0C53" w:rsidRDefault="002340A5" w:rsidP="002340A5">
      <w:proofErr w:type="gramStart"/>
      <w:r>
        <w:t>where</w:t>
      </w:r>
      <w:proofErr w:type="gramEnd"/>
      <w:r>
        <w:t xml:space="preserve"> </w:t>
      </w:r>
      <m:oMath>
        <m:sSub>
          <m:sSubPr>
            <m:ctrlPr>
              <w:rPr>
                <w:rFonts w:ascii="Cambria Math" w:hAnsi="Cambria Math"/>
                <w:i/>
              </w:rPr>
            </m:ctrlPr>
          </m:sSubPr>
          <m:e>
            <m:r>
              <w:rPr>
                <w:rFonts w:ascii="Cambria Math" w:hAnsi="Cambria Math"/>
              </w:rPr>
              <m:t>SVI</m:t>
            </m:r>
          </m:e>
          <m:sub>
            <m:r>
              <w:rPr>
                <w:rFonts w:ascii="Cambria Math" w:hAnsi="Cambria Math"/>
              </w:rPr>
              <m:t>w</m:t>
            </m:r>
          </m:sub>
        </m:sSub>
      </m:oMath>
      <w:r>
        <w:t>is the Google search volume index for week w</w:t>
      </w:r>
      <w:r>
        <w:rPr>
          <w:i/>
        </w:rPr>
        <w:t>.</w:t>
      </w:r>
    </w:p>
    <w:p w14:paraId="5E635DBE" w14:textId="2598CF19" w:rsidR="00BE6137" w:rsidRPr="00640E82" w:rsidRDefault="00BE6137" w:rsidP="00BE6137"/>
    <w:p w14:paraId="7C9B0A57" w14:textId="77777777" w:rsidR="00D64C8A" w:rsidRDefault="00D64C8A" w:rsidP="00594B24">
      <w:pPr>
        <w:spacing w:line="480" w:lineRule="auto"/>
        <w:rPr>
          <w:rFonts w:ascii="Calibri" w:hAnsi="Calibri"/>
          <w:sz w:val="22"/>
          <w:szCs w:val="22"/>
          <w:lang w:eastAsia="zh-CN"/>
        </w:rPr>
      </w:pPr>
    </w:p>
    <w:p w14:paraId="37AA07F5" w14:textId="4A4A9562" w:rsidR="00521362" w:rsidRDefault="00521362" w:rsidP="00521362">
      <w:pPr>
        <w:pStyle w:val="Heading3"/>
      </w:pPr>
      <w:bookmarkStart w:id="13" w:name="_Toc290897059"/>
      <w:r>
        <w:t>3.3. Measuring Stock Market Activity</w:t>
      </w:r>
      <w:bookmarkEnd w:id="13"/>
    </w:p>
    <w:p w14:paraId="2E48220B" w14:textId="77777777" w:rsidR="00BB5D01" w:rsidRDefault="00BB5D01" w:rsidP="00BB5D01"/>
    <w:p w14:paraId="296022D3" w14:textId="66346D14" w:rsidR="000D3E3B" w:rsidRDefault="008F373A" w:rsidP="00617700">
      <w:pPr>
        <w:spacing w:line="480" w:lineRule="auto"/>
        <w:rPr>
          <w:rFonts w:ascii="Calibri" w:hAnsi="Calibri"/>
          <w:sz w:val="22"/>
          <w:szCs w:val="22"/>
          <w:lang w:eastAsia="zh-CN"/>
        </w:rPr>
      </w:pPr>
      <w:r>
        <w:rPr>
          <w:rFonts w:ascii="Calibri" w:hAnsi="Calibri"/>
          <w:sz w:val="22"/>
          <w:szCs w:val="22"/>
          <w:lang w:eastAsia="zh-CN"/>
        </w:rPr>
        <w:t>A series of metrics for measuring stock market activity are used for correlating with SVI</w:t>
      </w:r>
      <w:r w:rsidR="00DF4172">
        <w:rPr>
          <w:rFonts w:ascii="Calibri" w:hAnsi="Calibri"/>
          <w:sz w:val="22"/>
          <w:szCs w:val="22"/>
          <w:lang w:eastAsia="zh-CN"/>
        </w:rPr>
        <w:t xml:space="preserve">. </w:t>
      </w:r>
      <w:r w:rsidR="00583374">
        <w:rPr>
          <w:rFonts w:ascii="Calibri" w:hAnsi="Calibri"/>
          <w:sz w:val="22"/>
          <w:szCs w:val="22"/>
          <w:lang w:eastAsia="zh-CN"/>
        </w:rPr>
        <w:t xml:space="preserve">Data on daily open, close, high low and volume of the stocks are obtained from Yahoo! Finance. </w:t>
      </w:r>
      <w:r w:rsidR="00BF66FE">
        <w:rPr>
          <w:rFonts w:ascii="Calibri" w:hAnsi="Calibri"/>
          <w:sz w:val="22"/>
          <w:szCs w:val="22"/>
          <w:lang w:eastAsia="zh-CN"/>
        </w:rPr>
        <w:t>Weekly data were derived by consolidating consecutive</w:t>
      </w:r>
      <w:r w:rsidR="00BA1594">
        <w:rPr>
          <w:rFonts w:ascii="Calibri" w:hAnsi="Calibri"/>
          <w:sz w:val="22"/>
          <w:szCs w:val="22"/>
          <w:lang w:eastAsia="zh-CN"/>
        </w:rPr>
        <w:t xml:space="preserve"> trading</w:t>
      </w:r>
      <w:r w:rsidR="00BF66FE">
        <w:rPr>
          <w:rFonts w:ascii="Calibri" w:hAnsi="Calibri"/>
          <w:sz w:val="22"/>
          <w:szCs w:val="22"/>
          <w:lang w:eastAsia="zh-CN"/>
        </w:rPr>
        <w:t xml:space="preserve"> weekdays </w:t>
      </w:r>
      <w:r w:rsidR="004A5E5A">
        <w:rPr>
          <w:rFonts w:ascii="Calibri" w:hAnsi="Calibri"/>
          <w:sz w:val="22"/>
          <w:szCs w:val="22"/>
          <w:lang w:eastAsia="zh-CN"/>
        </w:rPr>
        <w:t xml:space="preserve">on Excel </w:t>
      </w:r>
      <w:r w:rsidR="00BF66FE">
        <w:rPr>
          <w:rFonts w:ascii="Calibri" w:hAnsi="Calibri"/>
          <w:sz w:val="22"/>
          <w:szCs w:val="22"/>
          <w:lang w:eastAsia="zh-CN"/>
        </w:rPr>
        <w:t xml:space="preserve">and matched with the corresponding </w:t>
      </w:r>
      <w:r w:rsidR="00BF66FE">
        <w:rPr>
          <w:rFonts w:ascii="Calibri" w:hAnsi="Calibri"/>
          <w:sz w:val="22"/>
          <w:szCs w:val="22"/>
          <w:lang w:eastAsia="zh-CN"/>
        </w:rPr>
        <w:lastRenderedPageBreak/>
        <w:t xml:space="preserve">week in the Google data. </w:t>
      </w:r>
      <w:r w:rsidR="0021653E">
        <w:rPr>
          <w:rFonts w:ascii="Calibri" w:hAnsi="Calibri"/>
          <w:sz w:val="22"/>
          <w:szCs w:val="22"/>
          <w:lang w:eastAsia="zh-CN"/>
        </w:rPr>
        <w:t xml:space="preserve">Stock splits were accounted </w:t>
      </w:r>
      <w:r w:rsidR="004A4BC8">
        <w:rPr>
          <w:rFonts w:ascii="Calibri" w:hAnsi="Calibri"/>
          <w:sz w:val="22"/>
          <w:szCs w:val="22"/>
          <w:lang w:eastAsia="zh-CN"/>
        </w:rPr>
        <w:t xml:space="preserve">and adjusted </w:t>
      </w:r>
      <w:r w:rsidR="0021653E">
        <w:rPr>
          <w:rFonts w:ascii="Calibri" w:hAnsi="Calibri"/>
          <w:sz w:val="22"/>
          <w:szCs w:val="22"/>
          <w:lang w:eastAsia="zh-CN"/>
        </w:rPr>
        <w:t>for in the calculation of derived values such as</w:t>
      </w:r>
      <w:r w:rsidR="00DB097A">
        <w:rPr>
          <w:rFonts w:ascii="Calibri" w:hAnsi="Calibri"/>
          <w:sz w:val="22"/>
          <w:szCs w:val="22"/>
          <w:lang w:eastAsia="zh-CN"/>
        </w:rPr>
        <w:t xml:space="preserve"> </w:t>
      </w:r>
      <w:r w:rsidR="007D4905">
        <w:rPr>
          <w:rFonts w:ascii="Calibri" w:hAnsi="Calibri"/>
          <w:sz w:val="22"/>
          <w:szCs w:val="22"/>
          <w:lang w:eastAsia="zh-CN"/>
        </w:rPr>
        <w:t>daily return</w:t>
      </w:r>
      <w:r w:rsidR="00957CB7">
        <w:rPr>
          <w:rFonts w:ascii="Calibri" w:hAnsi="Calibri"/>
          <w:sz w:val="22"/>
          <w:szCs w:val="22"/>
          <w:lang w:eastAsia="zh-CN"/>
        </w:rPr>
        <w:t xml:space="preserve">s </w:t>
      </w:r>
      <w:r w:rsidR="0021653E">
        <w:rPr>
          <w:rFonts w:ascii="Calibri" w:hAnsi="Calibri"/>
          <w:sz w:val="22"/>
          <w:szCs w:val="22"/>
          <w:lang w:eastAsia="zh-CN"/>
        </w:rPr>
        <w:t>to avoid sudden spikes</w:t>
      </w:r>
      <w:r w:rsidR="005127A7">
        <w:rPr>
          <w:rFonts w:ascii="Calibri" w:hAnsi="Calibri"/>
          <w:sz w:val="22"/>
          <w:szCs w:val="22"/>
          <w:lang w:eastAsia="zh-CN"/>
        </w:rPr>
        <w:t xml:space="preserve"> in</w:t>
      </w:r>
      <w:r w:rsidR="0021653E">
        <w:rPr>
          <w:rFonts w:ascii="Calibri" w:hAnsi="Calibri"/>
          <w:sz w:val="22"/>
          <w:szCs w:val="22"/>
          <w:lang w:eastAsia="zh-CN"/>
        </w:rPr>
        <w:t xml:space="preserve"> </w:t>
      </w:r>
      <w:r w:rsidR="005127A7">
        <w:rPr>
          <w:rFonts w:ascii="Calibri" w:hAnsi="Calibri"/>
          <w:sz w:val="22"/>
          <w:szCs w:val="22"/>
          <w:lang w:eastAsia="zh-CN"/>
        </w:rPr>
        <w:t>stock return</w:t>
      </w:r>
      <w:r w:rsidR="0021653E">
        <w:rPr>
          <w:rFonts w:ascii="Calibri" w:hAnsi="Calibri"/>
          <w:sz w:val="22"/>
          <w:szCs w:val="22"/>
          <w:lang w:eastAsia="zh-CN"/>
        </w:rPr>
        <w:t xml:space="preserve"> values. </w:t>
      </w:r>
      <w:r w:rsidR="006C2057">
        <w:rPr>
          <w:rFonts w:ascii="Calibri" w:hAnsi="Calibri"/>
          <w:sz w:val="22"/>
          <w:szCs w:val="22"/>
          <w:lang w:eastAsia="zh-CN"/>
        </w:rPr>
        <w:t xml:space="preserve"> </w:t>
      </w:r>
    </w:p>
    <w:p w14:paraId="28191F64" w14:textId="77777777" w:rsidR="00292C14" w:rsidRDefault="00292C14" w:rsidP="00617700">
      <w:pPr>
        <w:spacing w:line="480" w:lineRule="auto"/>
        <w:rPr>
          <w:rFonts w:ascii="Calibri" w:hAnsi="Calibri"/>
          <w:sz w:val="22"/>
          <w:szCs w:val="22"/>
          <w:lang w:eastAsia="zh-CN"/>
        </w:rPr>
      </w:pPr>
    </w:p>
    <w:p w14:paraId="1F7BB3A0" w14:textId="5CBB9097" w:rsidR="00D26343" w:rsidRPr="00783483" w:rsidRDefault="00D26343" w:rsidP="00783483">
      <w:pPr>
        <w:pStyle w:val="Heading4"/>
      </w:pPr>
      <w:bookmarkStart w:id="14" w:name="_Toc290897060"/>
      <w:r w:rsidRPr="00783483">
        <w:t>3.3.1 Trading Activity</w:t>
      </w:r>
      <w:bookmarkEnd w:id="14"/>
      <w:r w:rsidRPr="00783483">
        <w:t xml:space="preserve"> </w:t>
      </w:r>
    </w:p>
    <w:p w14:paraId="65C37472" w14:textId="77777777" w:rsidR="001C172E" w:rsidRDefault="001C172E" w:rsidP="001C172E"/>
    <w:p w14:paraId="06AF8033" w14:textId="7F3509A6" w:rsidR="00AD4937" w:rsidRDefault="001C172E" w:rsidP="00862912">
      <w:pPr>
        <w:spacing w:line="480" w:lineRule="auto"/>
        <w:rPr>
          <w:rFonts w:ascii="Calibri" w:hAnsi="Calibri"/>
          <w:sz w:val="22"/>
          <w:szCs w:val="22"/>
          <w:lang w:eastAsia="zh-CN"/>
        </w:rPr>
      </w:pPr>
      <w:r>
        <w:rPr>
          <w:rFonts w:ascii="Calibri" w:hAnsi="Calibri"/>
          <w:sz w:val="22"/>
          <w:szCs w:val="22"/>
          <w:lang w:eastAsia="zh-CN"/>
        </w:rPr>
        <w:t>In order to measure t</w:t>
      </w:r>
      <w:r w:rsidR="00FF04F5">
        <w:rPr>
          <w:rFonts w:ascii="Calibri" w:hAnsi="Calibri"/>
          <w:sz w:val="22"/>
          <w:szCs w:val="22"/>
          <w:lang w:eastAsia="zh-CN"/>
        </w:rPr>
        <w:t xml:space="preserve">rading activity, we measure average weekly traded </w:t>
      </w:r>
      <w:r w:rsidR="006A69AD">
        <w:rPr>
          <w:rFonts w:ascii="Calibri" w:hAnsi="Calibri"/>
          <w:sz w:val="22"/>
          <w:szCs w:val="22"/>
          <w:lang w:eastAsia="zh-CN"/>
        </w:rPr>
        <w:t>volume</w:t>
      </w:r>
      <w:r w:rsidR="00FF04F5">
        <w:rPr>
          <w:rFonts w:ascii="Calibri" w:hAnsi="Calibri"/>
          <w:sz w:val="22"/>
          <w:szCs w:val="22"/>
          <w:lang w:eastAsia="zh-CN"/>
        </w:rPr>
        <w:t xml:space="preserve">. </w:t>
      </w:r>
      <w:r w:rsidR="006A69AD">
        <w:rPr>
          <w:rFonts w:ascii="Calibri" w:hAnsi="Calibri"/>
          <w:sz w:val="22"/>
          <w:szCs w:val="22"/>
          <w:lang w:eastAsia="zh-CN"/>
        </w:rPr>
        <w:t xml:space="preserve">Average volumes are </w:t>
      </w:r>
      <w:r w:rsidR="00B46E4A">
        <w:rPr>
          <w:rFonts w:ascii="Calibri" w:hAnsi="Calibri"/>
          <w:sz w:val="22"/>
          <w:szCs w:val="22"/>
          <w:lang w:eastAsia="zh-CN"/>
        </w:rPr>
        <w:t>used</w:t>
      </w:r>
      <w:r w:rsidR="006A69AD">
        <w:rPr>
          <w:rFonts w:ascii="Calibri" w:hAnsi="Calibri"/>
          <w:sz w:val="22"/>
          <w:szCs w:val="22"/>
          <w:lang w:eastAsia="zh-CN"/>
        </w:rPr>
        <w:t xml:space="preserve"> instead of total trading volume because certain weeks only have 4 business days instead of 5, resulting in a lower total trading volume in that week simply because of fewer </w:t>
      </w:r>
      <w:r w:rsidR="00AF09E3">
        <w:rPr>
          <w:rFonts w:ascii="Calibri" w:hAnsi="Calibri"/>
          <w:sz w:val="22"/>
          <w:szCs w:val="22"/>
          <w:lang w:eastAsia="zh-CN"/>
        </w:rPr>
        <w:t xml:space="preserve">days of trading. </w:t>
      </w:r>
      <w:r w:rsidR="007D779E">
        <w:rPr>
          <w:rFonts w:ascii="Calibri" w:hAnsi="Calibri"/>
          <w:sz w:val="22"/>
          <w:szCs w:val="22"/>
          <w:lang w:eastAsia="zh-CN"/>
        </w:rPr>
        <w:t>Changes in trading volume across weeks are then calculated</w:t>
      </w:r>
      <w:r w:rsidR="00C962D8">
        <w:rPr>
          <w:rFonts w:ascii="Calibri" w:hAnsi="Calibri"/>
          <w:sz w:val="22"/>
          <w:szCs w:val="22"/>
          <w:lang w:eastAsia="zh-CN"/>
        </w:rPr>
        <w:t xml:space="preserve"> and n</w:t>
      </w:r>
      <w:r w:rsidR="00443113">
        <w:rPr>
          <w:rFonts w:ascii="Calibri" w:hAnsi="Calibri"/>
          <w:sz w:val="22"/>
          <w:szCs w:val="22"/>
          <w:lang w:eastAsia="zh-CN"/>
        </w:rPr>
        <w:t xml:space="preserve">atural log is </w:t>
      </w:r>
      <w:r w:rsidR="00D63FE3">
        <w:rPr>
          <w:rFonts w:ascii="Calibri" w:hAnsi="Calibri"/>
          <w:sz w:val="22"/>
          <w:szCs w:val="22"/>
          <w:lang w:eastAsia="zh-CN"/>
        </w:rPr>
        <w:t>taken to normalize the data.</w:t>
      </w:r>
    </w:p>
    <w:p w14:paraId="5CE4237B" w14:textId="05ECFE46" w:rsidR="000B2A09" w:rsidRPr="000B2A09" w:rsidRDefault="00852482" w:rsidP="000B2A09">
      <w:pPr>
        <w:pStyle w:val="Caption"/>
        <w:jc w:val="right"/>
        <w:rPr>
          <w:rFonts w:ascii="Garamond" w:hAnsi="Garamond"/>
          <w:b w:val="0"/>
          <w:sz w:val="20"/>
          <w:szCs w:val="20"/>
        </w:rPr>
      </w:pPr>
      <m:oMath>
        <m:sSub>
          <m:sSubPr>
            <m:ctrlPr>
              <w:rPr>
                <w:rFonts w:ascii="Cambria Math" w:hAnsi="Cambria Math"/>
                <w:b w:val="0"/>
                <w:i/>
                <w:sz w:val="20"/>
                <w:szCs w:val="20"/>
              </w:rPr>
            </m:ctrlPr>
          </m:sSubPr>
          <m:e>
            <m:r>
              <m:rPr>
                <m:sty m:val="bi"/>
              </m:rPr>
              <w:rPr>
                <w:rFonts w:ascii="Cambria Math" w:hAnsi="Cambria Math"/>
                <w:sz w:val="20"/>
                <w:szCs w:val="20"/>
              </w:rPr>
              <m:t>Average trading Volume= ATV</m:t>
            </m:r>
          </m:e>
          <m:sub>
            <m:r>
              <m:rPr>
                <m:sty m:val="bi"/>
              </m:rPr>
              <w:rPr>
                <w:rFonts w:ascii="Cambria Math" w:hAnsi="Cambria Math"/>
                <w:sz w:val="20"/>
                <w:szCs w:val="20"/>
              </w:rPr>
              <m:t>w</m:t>
            </m:r>
          </m:sub>
        </m:sSub>
        <m:r>
          <m:rPr>
            <m:sty m:val="bi"/>
          </m:rPr>
          <w:rPr>
            <w:rFonts w:ascii="Cambria Math" w:hAnsi="Cambria Math"/>
            <w:sz w:val="20"/>
            <w:szCs w:val="20"/>
          </w:rPr>
          <m:t xml:space="preserve">= </m:t>
        </m:r>
        <m:f>
          <m:fPr>
            <m:ctrlPr>
              <w:rPr>
                <w:rFonts w:ascii="Cambria Math" w:hAnsi="Cambria Math"/>
                <w:b w:val="0"/>
                <w:i/>
                <w:sz w:val="20"/>
                <w:szCs w:val="20"/>
              </w:rPr>
            </m:ctrlPr>
          </m:fPr>
          <m:num>
            <m:nary>
              <m:naryPr>
                <m:chr m:val="∑"/>
                <m:limLoc m:val="undOvr"/>
                <m:supHide m:val="1"/>
                <m:ctrlPr>
                  <w:rPr>
                    <w:rFonts w:ascii="Cambria Math" w:hAnsi="Cambria Math"/>
                    <w:b w:val="0"/>
                    <w:i/>
                    <w:sz w:val="20"/>
                    <w:szCs w:val="20"/>
                  </w:rPr>
                </m:ctrlPr>
              </m:naryPr>
              <m:sub>
                <m:r>
                  <m:rPr>
                    <m:sty m:val="bi"/>
                  </m:rPr>
                  <w:rPr>
                    <w:rFonts w:ascii="Cambria Math" w:hAnsi="Cambria Math"/>
                    <w:sz w:val="20"/>
                    <w:szCs w:val="20"/>
                  </w:rPr>
                  <m:t>n</m:t>
                </m:r>
              </m:sub>
              <m:sup/>
              <m:e>
                <m:sSub>
                  <m:sSubPr>
                    <m:ctrlPr>
                      <w:rPr>
                        <w:rFonts w:ascii="Cambria Math" w:hAnsi="Cambria Math"/>
                        <w:b w:val="0"/>
                        <w:i/>
                        <w:sz w:val="20"/>
                        <w:szCs w:val="20"/>
                      </w:rPr>
                    </m:ctrlPr>
                  </m:sSubPr>
                  <m:e>
                    <m:r>
                      <m:rPr>
                        <m:sty m:val="bi"/>
                      </m:rPr>
                      <w:rPr>
                        <w:rFonts w:ascii="Cambria Math" w:hAnsi="Cambria Math"/>
                        <w:sz w:val="20"/>
                        <w:szCs w:val="20"/>
                      </w:rPr>
                      <m:t>TV</m:t>
                    </m:r>
                  </m:e>
                  <m:sub>
                    <m:r>
                      <m:rPr>
                        <m:sty m:val="bi"/>
                      </m:rPr>
                      <w:rPr>
                        <w:rFonts w:ascii="Cambria Math" w:hAnsi="Cambria Math"/>
                        <w:sz w:val="20"/>
                        <w:szCs w:val="20"/>
                      </w:rPr>
                      <m:t>t</m:t>
                    </m:r>
                  </m:sub>
                </m:sSub>
              </m:e>
            </m:nary>
          </m:num>
          <m:den>
            <m:r>
              <m:rPr>
                <m:sty m:val="bi"/>
              </m:rPr>
              <w:rPr>
                <w:rFonts w:ascii="Cambria Math" w:hAnsi="Cambria Math"/>
                <w:sz w:val="20"/>
                <w:szCs w:val="20"/>
              </w:rPr>
              <m:t>n</m:t>
            </m:r>
          </m:den>
        </m:f>
      </m:oMath>
      <w:r w:rsidR="000B2A09" w:rsidRPr="000B2A09">
        <w:rPr>
          <w:rFonts w:ascii="Garamond" w:hAnsi="Garamond"/>
          <w:b w:val="0"/>
          <w:sz w:val="20"/>
          <w:szCs w:val="20"/>
        </w:rPr>
        <w:tab/>
      </w:r>
      <w:r w:rsidR="000B2A09" w:rsidRPr="000B2A09">
        <w:rPr>
          <w:rFonts w:ascii="Garamond" w:hAnsi="Garamond"/>
          <w:b w:val="0"/>
          <w:sz w:val="20"/>
          <w:szCs w:val="20"/>
        </w:rPr>
        <w:tab/>
      </w:r>
      <w:r w:rsidR="000B2A09" w:rsidRPr="000B2A09">
        <w:rPr>
          <w:rFonts w:ascii="Garamond" w:hAnsi="Garamond"/>
          <w:b w:val="0"/>
          <w:sz w:val="20"/>
          <w:szCs w:val="20"/>
        </w:rPr>
        <w:tab/>
      </w:r>
      <w:r w:rsidR="000B2A09" w:rsidRPr="000B2A09">
        <w:rPr>
          <w:rFonts w:ascii="Garamond" w:hAnsi="Garamond"/>
          <w:b w:val="0"/>
          <w:sz w:val="20"/>
          <w:szCs w:val="20"/>
        </w:rPr>
        <w:tab/>
      </w:r>
      <w:proofErr w:type="gramStart"/>
      <w:r w:rsidR="000B2A09" w:rsidRPr="000B2A09">
        <w:rPr>
          <w:rFonts w:ascii="Garamond" w:hAnsi="Garamond"/>
          <w:b w:val="0"/>
          <w:sz w:val="20"/>
          <w:szCs w:val="20"/>
        </w:rPr>
        <w:t xml:space="preserve">( </w:t>
      </w:r>
      <w:proofErr w:type="gramEnd"/>
      <w:r w:rsidR="000B2A09" w:rsidRPr="000B2A09">
        <w:rPr>
          <w:rFonts w:ascii="Garamond" w:hAnsi="Garamond"/>
          <w:b w:val="0"/>
          <w:sz w:val="20"/>
          <w:szCs w:val="20"/>
        </w:rPr>
        <w:fldChar w:fldCharType="begin"/>
      </w:r>
      <w:r w:rsidR="000B2A09" w:rsidRPr="000B2A09">
        <w:rPr>
          <w:rFonts w:ascii="Garamond" w:hAnsi="Garamond"/>
          <w:b w:val="0"/>
          <w:sz w:val="20"/>
          <w:szCs w:val="20"/>
        </w:rPr>
        <w:instrText xml:space="preserve"> SEQ ( \* ARABIC </w:instrText>
      </w:r>
      <w:r w:rsidR="000B2A09" w:rsidRPr="000B2A09">
        <w:rPr>
          <w:rFonts w:ascii="Garamond" w:hAnsi="Garamond"/>
          <w:b w:val="0"/>
          <w:sz w:val="20"/>
          <w:szCs w:val="20"/>
        </w:rPr>
        <w:fldChar w:fldCharType="separate"/>
      </w:r>
      <w:r w:rsidR="000B2A09" w:rsidRPr="000B2A09">
        <w:rPr>
          <w:rFonts w:ascii="Garamond" w:hAnsi="Garamond"/>
          <w:b w:val="0"/>
          <w:noProof/>
          <w:sz w:val="20"/>
          <w:szCs w:val="20"/>
        </w:rPr>
        <w:t>3</w:t>
      </w:r>
      <w:r w:rsidR="000B2A09" w:rsidRPr="000B2A09">
        <w:rPr>
          <w:rFonts w:ascii="Garamond" w:hAnsi="Garamond"/>
          <w:b w:val="0"/>
          <w:sz w:val="20"/>
          <w:szCs w:val="20"/>
        </w:rPr>
        <w:fldChar w:fldCharType="end"/>
      </w:r>
      <w:r w:rsidR="000B2A09" w:rsidRPr="000B2A09">
        <w:rPr>
          <w:rFonts w:ascii="Garamond" w:hAnsi="Garamond"/>
          <w:b w:val="0"/>
          <w:sz w:val="20"/>
          <w:szCs w:val="20"/>
        </w:rPr>
        <w:t xml:space="preserve"> )</w:t>
      </w:r>
    </w:p>
    <w:p w14:paraId="33918230" w14:textId="771625B2" w:rsidR="00D853F3" w:rsidRPr="00640E82" w:rsidRDefault="00D853F3" w:rsidP="00D853F3"/>
    <w:p w14:paraId="46B59C94" w14:textId="12AAAACC" w:rsidR="00AD4937" w:rsidRPr="007A0784" w:rsidRDefault="00F9753C" w:rsidP="00862912">
      <w:pPr>
        <w:spacing w:line="480" w:lineRule="auto"/>
        <w:rPr>
          <w:rFonts w:ascii="Calibri" w:hAnsi="Calibri"/>
          <w:sz w:val="22"/>
          <w:szCs w:val="22"/>
          <w:lang w:eastAsia="zh-CN"/>
        </w:rPr>
      </w:pPr>
      <w:proofErr w:type="gramStart"/>
      <w:r>
        <w:rPr>
          <w:rFonts w:ascii="Calibri" w:hAnsi="Calibri"/>
          <w:sz w:val="22"/>
          <w:szCs w:val="22"/>
          <w:lang w:eastAsia="zh-CN"/>
        </w:rPr>
        <w:t>where</w:t>
      </w:r>
      <w:proofErr w:type="gramEnd"/>
      <w:r>
        <w:rPr>
          <w:rFonts w:ascii="Calibri" w:hAnsi="Calibri"/>
          <w:sz w:val="22"/>
          <w:szCs w:val="22"/>
          <w:lang w:eastAsia="zh-CN"/>
        </w:rPr>
        <w:t xml:space="preserve"> </w:t>
      </w:r>
      <w:proofErr w:type="spellStart"/>
      <w:r>
        <w:rPr>
          <w:rFonts w:ascii="Calibri" w:hAnsi="Calibri"/>
          <w:i/>
          <w:sz w:val="22"/>
          <w:szCs w:val="22"/>
          <w:lang w:eastAsia="zh-CN"/>
        </w:rPr>
        <w:t>ATV</w:t>
      </w:r>
      <w:r>
        <w:rPr>
          <w:rFonts w:ascii="Calibri" w:hAnsi="Calibri"/>
          <w:i/>
          <w:sz w:val="22"/>
          <w:szCs w:val="22"/>
          <w:vertAlign w:val="subscript"/>
          <w:lang w:eastAsia="zh-CN"/>
        </w:rPr>
        <w:t>w</w:t>
      </w:r>
      <w:proofErr w:type="spellEnd"/>
      <w:r>
        <w:rPr>
          <w:rFonts w:ascii="Calibri" w:hAnsi="Calibri"/>
          <w:i/>
          <w:sz w:val="22"/>
          <w:szCs w:val="22"/>
          <w:vertAlign w:val="subscript"/>
          <w:lang w:eastAsia="zh-CN"/>
        </w:rPr>
        <w:t xml:space="preserve"> </w:t>
      </w:r>
      <w:r>
        <w:rPr>
          <w:rFonts w:ascii="Calibri" w:hAnsi="Calibri"/>
          <w:sz w:val="22"/>
          <w:szCs w:val="22"/>
          <w:lang w:eastAsia="zh-CN"/>
        </w:rPr>
        <w:t xml:space="preserve">is the average trading volume for week </w:t>
      </w:r>
      <w:r>
        <w:rPr>
          <w:rFonts w:ascii="Calibri" w:hAnsi="Calibri"/>
          <w:i/>
          <w:sz w:val="22"/>
          <w:szCs w:val="22"/>
          <w:lang w:eastAsia="zh-CN"/>
        </w:rPr>
        <w:t>w, n</w:t>
      </w:r>
      <w:r>
        <w:rPr>
          <w:rFonts w:ascii="Calibri" w:hAnsi="Calibri"/>
          <w:sz w:val="22"/>
          <w:szCs w:val="22"/>
          <w:lang w:eastAsia="zh-CN"/>
        </w:rPr>
        <w:t xml:space="preserve"> is the number of trading days and </w:t>
      </w:r>
      <w:proofErr w:type="spellStart"/>
      <w:r>
        <w:rPr>
          <w:rFonts w:ascii="Calibri" w:hAnsi="Calibri"/>
          <w:i/>
          <w:sz w:val="22"/>
          <w:szCs w:val="22"/>
          <w:lang w:eastAsia="zh-CN"/>
        </w:rPr>
        <w:t>TV</w:t>
      </w:r>
      <w:r>
        <w:rPr>
          <w:rFonts w:ascii="Calibri" w:hAnsi="Calibri"/>
          <w:i/>
          <w:sz w:val="22"/>
          <w:szCs w:val="22"/>
          <w:vertAlign w:val="subscript"/>
          <w:lang w:eastAsia="zh-CN"/>
        </w:rPr>
        <w:t>t</w:t>
      </w:r>
      <w:proofErr w:type="spellEnd"/>
      <w:r w:rsidR="00873B5E">
        <w:rPr>
          <w:rFonts w:ascii="Calibri" w:hAnsi="Calibri"/>
          <w:sz w:val="22"/>
          <w:szCs w:val="22"/>
          <w:vertAlign w:val="subscript"/>
          <w:lang w:eastAsia="zh-CN"/>
        </w:rPr>
        <w:t xml:space="preserve"> </w:t>
      </w:r>
      <w:r w:rsidR="00873B5E">
        <w:rPr>
          <w:rFonts w:ascii="Calibri" w:hAnsi="Calibri"/>
          <w:sz w:val="22"/>
          <w:szCs w:val="22"/>
          <w:lang w:eastAsia="zh-CN"/>
        </w:rPr>
        <w:t xml:space="preserve">is the trading volume for </w:t>
      </w:r>
      <w:r w:rsidR="0095120A">
        <w:rPr>
          <w:rFonts w:ascii="Calibri" w:hAnsi="Calibri"/>
          <w:sz w:val="22"/>
          <w:szCs w:val="22"/>
          <w:lang w:eastAsia="zh-CN"/>
        </w:rPr>
        <w:t xml:space="preserve">day </w:t>
      </w:r>
      <w:r w:rsidR="0095120A">
        <w:rPr>
          <w:rFonts w:ascii="Calibri" w:hAnsi="Calibri"/>
          <w:i/>
          <w:sz w:val="22"/>
          <w:szCs w:val="22"/>
          <w:lang w:eastAsia="zh-CN"/>
        </w:rPr>
        <w:t xml:space="preserve">t </w:t>
      </w:r>
      <w:r w:rsidR="0095120A">
        <w:rPr>
          <w:rFonts w:ascii="Calibri" w:hAnsi="Calibri"/>
          <w:sz w:val="22"/>
          <w:szCs w:val="22"/>
          <w:lang w:eastAsia="zh-CN"/>
        </w:rPr>
        <w:t xml:space="preserve">in week </w:t>
      </w:r>
      <w:r w:rsidR="0095120A">
        <w:rPr>
          <w:rFonts w:ascii="Calibri" w:hAnsi="Calibri"/>
          <w:i/>
          <w:sz w:val="22"/>
          <w:szCs w:val="22"/>
          <w:lang w:eastAsia="zh-CN"/>
        </w:rPr>
        <w:t xml:space="preserve">w. </w:t>
      </w:r>
      <w:r w:rsidR="007A0784">
        <w:rPr>
          <w:rFonts w:ascii="Calibri" w:hAnsi="Calibri"/>
          <w:sz w:val="22"/>
          <w:szCs w:val="22"/>
          <w:lang w:eastAsia="zh-CN"/>
        </w:rPr>
        <w:t>Hence,</w:t>
      </w:r>
    </w:p>
    <w:p w14:paraId="062CDEBF" w14:textId="01652A77" w:rsidR="000B2A09" w:rsidRPr="000B2A09" w:rsidRDefault="00852482" w:rsidP="000B2A09">
      <w:pPr>
        <w:pStyle w:val="Caption"/>
        <w:jc w:val="right"/>
        <w:rPr>
          <w:rFonts w:ascii="Garamond" w:hAnsi="Garamond"/>
          <w:b w:val="0"/>
          <w:sz w:val="20"/>
          <w:szCs w:val="20"/>
        </w:rPr>
      </w:pPr>
      <m:oMath>
        <m:sSub>
          <m:sSubPr>
            <m:ctrlPr>
              <w:rPr>
                <w:rFonts w:ascii="Cambria Math" w:hAnsi="Cambria Math"/>
                <w:b w:val="0"/>
                <w:i/>
                <w:sz w:val="20"/>
                <w:szCs w:val="20"/>
              </w:rPr>
            </m:ctrlPr>
          </m:sSubPr>
          <m:e>
            <m:r>
              <m:rPr>
                <m:sty m:val="bi"/>
              </m:rPr>
              <w:rPr>
                <w:rFonts w:ascii="Cambria Math" w:hAnsi="Cambria Math"/>
                <w:sz w:val="20"/>
                <w:szCs w:val="20"/>
              </w:rPr>
              <m:t>We</m:t>
            </m:r>
            <m:r>
              <m:rPr>
                <m:sty m:val="bi"/>
              </m:rPr>
              <w:rPr>
                <w:rFonts w:ascii="Cambria Math" w:hAnsi="Cambria Math"/>
                <w:sz w:val="20"/>
                <w:szCs w:val="20"/>
              </w:rPr>
              <m:t>ekly change in trading volume= ∆ ATV</m:t>
            </m:r>
          </m:e>
          <m:sub>
            <m:r>
              <m:rPr>
                <m:sty m:val="bi"/>
              </m:rPr>
              <w:rPr>
                <w:rFonts w:ascii="Cambria Math" w:hAnsi="Cambria Math"/>
                <w:sz w:val="20"/>
                <w:szCs w:val="20"/>
              </w:rPr>
              <m:t>w</m:t>
            </m:r>
          </m:sub>
        </m:sSub>
        <m:r>
          <m:rPr>
            <m:sty m:val="bi"/>
          </m:rPr>
          <w:rPr>
            <w:rFonts w:ascii="Cambria Math" w:hAnsi="Cambria Math"/>
            <w:sz w:val="20"/>
            <w:szCs w:val="20"/>
          </w:rPr>
          <m:t>= log</m:t>
        </m:r>
        <m:d>
          <m:dPr>
            <m:ctrlPr>
              <w:rPr>
                <w:rFonts w:ascii="Cambria Math" w:hAnsi="Cambria Math"/>
                <w:b w:val="0"/>
                <w:i/>
                <w:sz w:val="20"/>
                <w:szCs w:val="20"/>
              </w:rPr>
            </m:ctrlPr>
          </m:dPr>
          <m:e>
            <m:f>
              <m:fPr>
                <m:ctrlPr>
                  <w:rPr>
                    <w:rFonts w:ascii="Cambria Math" w:hAnsi="Cambria Math"/>
                    <w:b w:val="0"/>
                    <w:i/>
                    <w:sz w:val="20"/>
                    <w:szCs w:val="20"/>
                  </w:rPr>
                </m:ctrlPr>
              </m:fPr>
              <m:num>
                <m:sSub>
                  <m:sSubPr>
                    <m:ctrlPr>
                      <w:rPr>
                        <w:rFonts w:ascii="Cambria Math" w:hAnsi="Cambria Math"/>
                        <w:b w:val="0"/>
                        <w:i/>
                        <w:sz w:val="20"/>
                        <w:szCs w:val="20"/>
                      </w:rPr>
                    </m:ctrlPr>
                  </m:sSubPr>
                  <m:e>
                    <m:r>
                      <m:rPr>
                        <m:sty m:val="bi"/>
                      </m:rPr>
                      <w:rPr>
                        <w:rFonts w:ascii="Cambria Math" w:hAnsi="Cambria Math"/>
                        <w:sz w:val="20"/>
                        <w:szCs w:val="20"/>
                      </w:rPr>
                      <m:t>ATV</m:t>
                    </m:r>
                  </m:e>
                  <m:sub>
                    <m:r>
                      <m:rPr>
                        <m:sty m:val="bi"/>
                      </m:rPr>
                      <w:rPr>
                        <w:rFonts w:ascii="Cambria Math" w:hAnsi="Cambria Math"/>
                        <w:sz w:val="20"/>
                        <w:szCs w:val="20"/>
                      </w:rPr>
                      <m:t>w</m:t>
                    </m:r>
                  </m:sub>
                </m:sSub>
              </m:num>
              <m:den>
                <m:sSub>
                  <m:sSubPr>
                    <m:ctrlPr>
                      <w:rPr>
                        <w:rFonts w:ascii="Cambria Math" w:hAnsi="Cambria Math"/>
                        <w:b w:val="0"/>
                        <w:i/>
                        <w:sz w:val="20"/>
                        <w:szCs w:val="20"/>
                      </w:rPr>
                    </m:ctrlPr>
                  </m:sSubPr>
                  <m:e>
                    <m:r>
                      <m:rPr>
                        <m:sty m:val="bi"/>
                      </m:rPr>
                      <w:rPr>
                        <w:rFonts w:ascii="Cambria Math" w:hAnsi="Cambria Math"/>
                        <w:sz w:val="20"/>
                        <w:szCs w:val="20"/>
                      </w:rPr>
                      <m:t>ATV</m:t>
                    </m:r>
                  </m:e>
                  <m:sub>
                    <m:r>
                      <m:rPr>
                        <m:sty m:val="bi"/>
                      </m:rPr>
                      <w:rPr>
                        <w:rFonts w:ascii="Cambria Math" w:hAnsi="Cambria Math"/>
                        <w:sz w:val="20"/>
                        <w:szCs w:val="20"/>
                      </w:rPr>
                      <m:t>w-1</m:t>
                    </m:r>
                  </m:sub>
                </m:sSub>
              </m:den>
            </m:f>
          </m:e>
        </m:d>
      </m:oMath>
      <w:r w:rsidR="000B2A09">
        <w:rPr>
          <w:b w:val="0"/>
          <w:sz w:val="20"/>
          <w:szCs w:val="20"/>
        </w:rPr>
        <w:tab/>
      </w:r>
      <w:r w:rsidR="000B2A09" w:rsidRPr="000B2A09">
        <w:rPr>
          <w:b w:val="0"/>
          <w:sz w:val="20"/>
          <w:szCs w:val="20"/>
        </w:rPr>
        <w:tab/>
      </w:r>
      <w:r w:rsidR="000B2A09" w:rsidRPr="000B2A09">
        <w:rPr>
          <w:b w:val="0"/>
          <w:sz w:val="20"/>
          <w:szCs w:val="20"/>
        </w:rPr>
        <w:tab/>
      </w:r>
      <w:proofErr w:type="gramStart"/>
      <w:r w:rsidR="000B2A09" w:rsidRPr="000B2A09">
        <w:rPr>
          <w:rFonts w:ascii="Garamond" w:hAnsi="Garamond"/>
          <w:b w:val="0"/>
          <w:sz w:val="20"/>
          <w:szCs w:val="20"/>
        </w:rPr>
        <w:t xml:space="preserve">( </w:t>
      </w:r>
      <w:proofErr w:type="gramEnd"/>
      <w:r w:rsidR="000B2A09" w:rsidRPr="000B2A09">
        <w:rPr>
          <w:rFonts w:ascii="Garamond" w:hAnsi="Garamond"/>
          <w:b w:val="0"/>
          <w:sz w:val="20"/>
          <w:szCs w:val="20"/>
        </w:rPr>
        <w:fldChar w:fldCharType="begin"/>
      </w:r>
      <w:r w:rsidR="000B2A09" w:rsidRPr="000B2A09">
        <w:rPr>
          <w:rFonts w:ascii="Garamond" w:hAnsi="Garamond"/>
          <w:b w:val="0"/>
          <w:sz w:val="20"/>
          <w:szCs w:val="20"/>
        </w:rPr>
        <w:instrText xml:space="preserve"> SEQ ( \* ARABIC </w:instrText>
      </w:r>
      <w:r w:rsidR="000B2A09" w:rsidRPr="000B2A09">
        <w:rPr>
          <w:rFonts w:ascii="Garamond" w:hAnsi="Garamond"/>
          <w:b w:val="0"/>
          <w:sz w:val="20"/>
          <w:szCs w:val="20"/>
        </w:rPr>
        <w:fldChar w:fldCharType="separate"/>
      </w:r>
      <w:r w:rsidR="000B2A09" w:rsidRPr="000B2A09">
        <w:rPr>
          <w:rFonts w:ascii="Garamond" w:hAnsi="Garamond"/>
          <w:b w:val="0"/>
          <w:noProof/>
          <w:sz w:val="20"/>
          <w:szCs w:val="20"/>
        </w:rPr>
        <w:t>4</w:t>
      </w:r>
      <w:r w:rsidR="000B2A09" w:rsidRPr="000B2A09">
        <w:rPr>
          <w:rFonts w:ascii="Garamond" w:hAnsi="Garamond"/>
          <w:b w:val="0"/>
          <w:sz w:val="20"/>
          <w:szCs w:val="20"/>
        </w:rPr>
        <w:fldChar w:fldCharType="end"/>
      </w:r>
      <w:r w:rsidR="000B2A09" w:rsidRPr="000B2A09">
        <w:rPr>
          <w:rFonts w:ascii="Garamond" w:hAnsi="Garamond"/>
          <w:b w:val="0"/>
          <w:sz w:val="20"/>
          <w:szCs w:val="20"/>
        </w:rPr>
        <w:t xml:space="preserve"> )</w:t>
      </w:r>
    </w:p>
    <w:p w14:paraId="1F3B8983" w14:textId="6FE38331" w:rsidR="0018631D" w:rsidRPr="00640E82" w:rsidRDefault="0018631D" w:rsidP="0018631D"/>
    <w:p w14:paraId="3F57C6CC" w14:textId="4615BE61" w:rsidR="00970789" w:rsidRDefault="006A69AD" w:rsidP="00F07ACC">
      <w:pPr>
        <w:pStyle w:val="Heading4"/>
        <w:rPr>
          <w:rFonts w:ascii="Calibri" w:hAnsi="Calibri"/>
        </w:rPr>
      </w:pPr>
      <w:r>
        <w:rPr>
          <w:rFonts w:ascii="Calibri" w:hAnsi="Calibri"/>
        </w:rPr>
        <w:t xml:space="preserve"> </w:t>
      </w:r>
    </w:p>
    <w:p w14:paraId="1EA39B9A" w14:textId="3E3DE46E" w:rsidR="00DF4172" w:rsidRDefault="001A3646" w:rsidP="00DF4172">
      <w:pPr>
        <w:pStyle w:val="Heading4"/>
      </w:pPr>
      <w:bookmarkStart w:id="15" w:name="_Toc290897061"/>
      <w:r>
        <w:t>3.3.2</w:t>
      </w:r>
      <w:r w:rsidR="00C1700C">
        <w:t xml:space="preserve"> Calculating </w:t>
      </w:r>
      <w:r w:rsidR="001F405B">
        <w:t xml:space="preserve">Weekly </w:t>
      </w:r>
      <w:r w:rsidR="00C1700C">
        <w:t>Stock Returns</w:t>
      </w:r>
      <w:bookmarkEnd w:id="15"/>
    </w:p>
    <w:p w14:paraId="452CCECF" w14:textId="77777777" w:rsidR="00D26343" w:rsidRDefault="00D26343" w:rsidP="00D26343"/>
    <w:p w14:paraId="32FC7D08" w14:textId="598B9107" w:rsidR="00A53DF5" w:rsidRDefault="00ED0CBE" w:rsidP="00A53DF5">
      <w:pPr>
        <w:spacing w:line="480" w:lineRule="auto"/>
        <w:rPr>
          <w:rFonts w:ascii="Calibri" w:hAnsi="Calibri"/>
          <w:sz w:val="22"/>
          <w:szCs w:val="22"/>
          <w:lang w:eastAsia="zh-CN"/>
        </w:rPr>
      </w:pPr>
      <w:r>
        <w:rPr>
          <w:rFonts w:ascii="Calibri" w:hAnsi="Calibri"/>
          <w:sz w:val="22"/>
          <w:szCs w:val="22"/>
          <w:lang w:eastAsia="zh-CN"/>
        </w:rPr>
        <w:t>Daily</w:t>
      </w:r>
      <w:r w:rsidR="00ED15E4">
        <w:rPr>
          <w:rFonts w:ascii="Calibri" w:hAnsi="Calibri"/>
          <w:sz w:val="22"/>
          <w:szCs w:val="22"/>
          <w:lang w:eastAsia="zh-CN"/>
        </w:rPr>
        <w:t xml:space="preserve"> returns are first calculated by taking the log of</w:t>
      </w:r>
      <w:r w:rsidR="00C348AB">
        <w:rPr>
          <w:rFonts w:ascii="Calibri" w:hAnsi="Calibri"/>
          <w:sz w:val="22"/>
          <w:szCs w:val="22"/>
          <w:lang w:eastAsia="zh-CN"/>
        </w:rPr>
        <w:t xml:space="preserve"> the ratio between</w:t>
      </w:r>
      <w:r w:rsidR="00ED15E4">
        <w:rPr>
          <w:rFonts w:ascii="Calibri" w:hAnsi="Calibri"/>
          <w:sz w:val="22"/>
          <w:szCs w:val="22"/>
          <w:lang w:eastAsia="zh-CN"/>
        </w:rPr>
        <w:t xml:space="preserve"> closing prices of day </w:t>
      </w:r>
      <w:r w:rsidR="00ED15E4">
        <w:rPr>
          <w:rFonts w:ascii="Calibri" w:hAnsi="Calibri"/>
          <w:i/>
          <w:sz w:val="22"/>
          <w:szCs w:val="22"/>
          <w:lang w:eastAsia="zh-CN"/>
        </w:rPr>
        <w:t xml:space="preserve">t </w:t>
      </w:r>
      <w:r w:rsidR="00ED15E4">
        <w:rPr>
          <w:rFonts w:ascii="Calibri" w:hAnsi="Calibri"/>
          <w:sz w:val="22"/>
          <w:szCs w:val="22"/>
          <w:lang w:eastAsia="zh-CN"/>
        </w:rPr>
        <w:t xml:space="preserve">and day </w:t>
      </w:r>
      <w:r w:rsidR="00ED15E4">
        <w:rPr>
          <w:rFonts w:ascii="Calibri" w:hAnsi="Calibri"/>
          <w:i/>
          <w:sz w:val="22"/>
          <w:szCs w:val="22"/>
          <w:lang w:eastAsia="zh-CN"/>
        </w:rPr>
        <w:t xml:space="preserve">t-1. </w:t>
      </w:r>
      <w:r w:rsidR="000A0460">
        <w:rPr>
          <w:rFonts w:ascii="Calibri" w:hAnsi="Calibri"/>
          <w:sz w:val="22"/>
          <w:szCs w:val="22"/>
          <w:lang w:eastAsia="zh-CN"/>
        </w:rPr>
        <w:t>Weekly re</w:t>
      </w:r>
      <w:r w:rsidR="00B11C0C">
        <w:rPr>
          <w:rFonts w:ascii="Calibri" w:hAnsi="Calibri"/>
          <w:sz w:val="22"/>
          <w:szCs w:val="22"/>
          <w:lang w:eastAsia="zh-CN"/>
        </w:rPr>
        <w:t>turns on a stock are measured by taking the natural log of the rat</w:t>
      </w:r>
      <w:r w:rsidR="004C2995">
        <w:rPr>
          <w:rFonts w:ascii="Calibri" w:hAnsi="Calibri"/>
          <w:sz w:val="22"/>
          <w:szCs w:val="22"/>
          <w:lang w:eastAsia="zh-CN"/>
        </w:rPr>
        <w:t xml:space="preserve">io of the closing price of the week before </w:t>
      </w:r>
      <w:r w:rsidR="00B11C0C">
        <w:rPr>
          <w:rFonts w:ascii="Calibri" w:hAnsi="Calibri"/>
          <w:sz w:val="22"/>
          <w:szCs w:val="22"/>
          <w:lang w:eastAsia="zh-CN"/>
        </w:rPr>
        <w:t xml:space="preserve">and </w:t>
      </w:r>
      <w:r w:rsidR="004C2995">
        <w:rPr>
          <w:rFonts w:ascii="Calibri" w:hAnsi="Calibri"/>
          <w:sz w:val="22"/>
          <w:szCs w:val="22"/>
          <w:lang w:eastAsia="zh-CN"/>
        </w:rPr>
        <w:t>the closing price of the current week</w:t>
      </w:r>
      <w:r w:rsidR="00B11C0C">
        <w:rPr>
          <w:rFonts w:ascii="Calibri" w:hAnsi="Calibri"/>
          <w:sz w:val="22"/>
          <w:szCs w:val="22"/>
          <w:lang w:eastAsia="zh-CN"/>
        </w:rPr>
        <w:t xml:space="preserve">. </w:t>
      </w:r>
    </w:p>
    <w:p w14:paraId="1AF95DC7" w14:textId="668758C6" w:rsidR="000B2A09" w:rsidRPr="000B2A09" w:rsidRDefault="000B2A09" w:rsidP="000B2A09">
      <w:pPr>
        <w:pStyle w:val="Caption"/>
        <w:jc w:val="right"/>
        <w:rPr>
          <w:rFonts w:ascii="Garamond" w:hAnsi="Garamond"/>
          <w:b w:val="0"/>
          <w:sz w:val="20"/>
          <w:szCs w:val="20"/>
        </w:rPr>
      </w:pPr>
      <m:oMath>
        <m:r>
          <m:rPr>
            <m:sty m:val="bi"/>
          </m:rPr>
          <w:rPr>
            <w:rFonts w:ascii="Cambria Math" w:hAnsi="Cambria Math"/>
            <w:sz w:val="20"/>
            <w:szCs w:val="20"/>
          </w:rPr>
          <m:t>Daily Returns=</m:t>
        </m:r>
        <m:sSub>
          <m:sSubPr>
            <m:ctrlPr>
              <w:rPr>
                <w:rFonts w:ascii="Cambria Math" w:hAnsi="Cambria Math"/>
                <w:b w:val="0"/>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t,w</m:t>
            </m:r>
          </m:sub>
        </m:sSub>
        <m:r>
          <m:rPr>
            <m:sty m:val="bi"/>
          </m:rPr>
          <w:rPr>
            <w:rFonts w:ascii="Cambria Math" w:hAnsi="Cambria Math"/>
            <w:sz w:val="20"/>
            <w:szCs w:val="20"/>
          </w:rPr>
          <m:t>=log</m:t>
        </m:r>
        <m:d>
          <m:dPr>
            <m:ctrlPr>
              <w:rPr>
                <w:rFonts w:ascii="Cambria Math" w:hAnsi="Cambria Math"/>
                <w:b w:val="0"/>
                <w:i/>
                <w:sz w:val="20"/>
                <w:szCs w:val="20"/>
              </w:rPr>
            </m:ctrlPr>
          </m:dPr>
          <m:e>
            <m:f>
              <m:fPr>
                <m:ctrlPr>
                  <w:rPr>
                    <w:rFonts w:ascii="Cambria Math" w:hAnsi="Cambria Math"/>
                    <w:b w:val="0"/>
                    <w:i/>
                    <w:sz w:val="20"/>
                    <w:szCs w:val="20"/>
                  </w:rPr>
                </m:ctrlPr>
              </m:fPr>
              <m:num>
                <m:sSub>
                  <m:sSubPr>
                    <m:ctrlPr>
                      <w:rPr>
                        <w:rFonts w:ascii="Cambria Math" w:hAnsi="Cambria Math"/>
                        <w:b w:val="0"/>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close, t</m:t>
                    </m:r>
                  </m:sub>
                </m:sSub>
              </m:num>
              <m:den>
                <m:sSub>
                  <m:sSubPr>
                    <m:ctrlPr>
                      <w:rPr>
                        <w:rFonts w:ascii="Cambria Math" w:hAnsi="Cambria Math"/>
                        <w:b w:val="0"/>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close, t-1</m:t>
                    </m:r>
                  </m:sub>
                </m:sSub>
              </m:den>
            </m:f>
          </m:e>
        </m:d>
        <m:r>
          <m:rPr>
            <m:sty m:val="bi"/>
          </m:rPr>
          <w:rPr>
            <w:rFonts w:ascii="Cambria Math" w:hAnsi="Cambria Math"/>
            <w:sz w:val="20"/>
            <w:szCs w:val="20"/>
          </w:rPr>
          <m:t xml:space="preserve"> </m:t>
        </m:r>
      </m:oMath>
      <w:r w:rsidRPr="000B2A09">
        <w:rPr>
          <w:b w:val="0"/>
          <w:sz w:val="20"/>
          <w:szCs w:val="20"/>
        </w:rPr>
        <w:t xml:space="preserve">   </w:t>
      </w:r>
      <w:r w:rsidRPr="000B2A09">
        <w:rPr>
          <w:b w:val="0"/>
          <w:sz w:val="20"/>
          <w:szCs w:val="20"/>
        </w:rPr>
        <w:tab/>
      </w:r>
      <w:r w:rsidRPr="000B2A09">
        <w:rPr>
          <w:b w:val="0"/>
          <w:sz w:val="20"/>
          <w:szCs w:val="20"/>
        </w:rPr>
        <w:tab/>
      </w:r>
      <w:r w:rsidRPr="000B2A09">
        <w:rPr>
          <w:b w:val="0"/>
          <w:sz w:val="20"/>
          <w:szCs w:val="20"/>
        </w:rPr>
        <w:tab/>
      </w:r>
      <w:r w:rsidRPr="000B2A09">
        <w:rPr>
          <w:b w:val="0"/>
          <w:sz w:val="20"/>
          <w:szCs w:val="20"/>
        </w:rPr>
        <w:tab/>
      </w:r>
      <w:r w:rsidRPr="000B2A09">
        <w:rPr>
          <w:b w:val="0"/>
          <w:sz w:val="20"/>
          <w:szCs w:val="20"/>
        </w:rPr>
        <w:tab/>
      </w:r>
      <w:proofErr w:type="gramStart"/>
      <w:r w:rsidRPr="000B2A09">
        <w:rPr>
          <w:rFonts w:ascii="Garamond" w:hAnsi="Garamond"/>
          <w:b w:val="0"/>
          <w:sz w:val="20"/>
          <w:szCs w:val="20"/>
        </w:rPr>
        <w:t xml:space="preserve">( </w:t>
      </w:r>
      <w:proofErr w:type="gramEnd"/>
      <w:r w:rsidRPr="000B2A09">
        <w:rPr>
          <w:rFonts w:ascii="Garamond" w:hAnsi="Garamond"/>
          <w:b w:val="0"/>
          <w:sz w:val="20"/>
          <w:szCs w:val="20"/>
        </w:rPr>
        <w:fldChar w:fldCharType="begin"/>
      </w:r>
      <w:r w:rsidRPr="000B2A09">
        <w:rPr>
          <w:rFonts w:ascii="Garamond" w:hAnsi="Garamond"/>
          <w:b w:val="0"/>
          <w:sz w:val="20"/>
          <w:szCs w:val="20"/>
        </w:rPr>
        <w:instrText xml:space="preserve"> SEQ ( \* ARABIC </w:instrText>
      </w:r>
      <w:r w:rsidRPr="000B2A09">
        <w:rPr>
          <w:rFonts w:ascii="Garamond" w:hAnsi="Garamond"/>
          <w:b w:val="0"/>
          <w:sz w:val="20"/>
          <w:szCs w:val="20"/>
        </w:rPr>
        <w:fldChar w:fldCharType="separate"/>
      </w:r>
      <w:r w:rsidRPr="000B2A09">
        <w:rPr>
          <w:rFonts w:ascii="Garamond" w:hAnsi="Garamond"/>
          <w:b w:val="0"/>
          <w:noProof/>
          <w:sz w:val="20"/>
          <w:szCs w:val="20"/>
        </w:rPr>
        <w:t>5</w:t>
      </w:r>
      <w:r w:rsidRPr="000B2A09">
        <w:rPr>
          <w:rFonts w:ascii="Garamond" w:hAnsi="Garamond"/>
          <w:b w:val="0"/>
          <w:sz w:val="20"/>
          <w:szCs w:val="20"/>
        </w:rPr>
        <w:fldChar w:fldCharType="end"/>
      </w:r>
      <w:r w:rsidRPr="000B2A09">
        <w:rPr>
          <w:rFonts w:ascii="Garamond" w:hAnsi="Garamond"/>
          <w:b w:val="0"/>
          <w:sz w:val="20"/>
          <w:szCs w:val="20"/>
        </w:rPr>
        <w:t xml:space="preserve"> )</w:t>
      </w:r>
    </w:p>
    <w:p w14:paraId="1AFC8470" w14:textId="211AC4B7" w:rsidR="00D05128" w:rsidRPr="00D1406A" w:rsidRDefault="00D05128" w:rsidP="00A53DF5">
      <w:pPr>
        <w:spacing w:line="480" w:lineRule="auto"/>
      </w:pPr>
    </w:p>
    <w:p w14:paraId="67D09B9B" w14:textId="523DF557" w:rsidR="00D1406A" w:rsidRPr="007C0C53" w:rsidRDefault="00D1406A" w:rsidP="00D05128">
      <w:proofErr w:type="gramStart"/>
      <w:r>
        <w:lastRenderedPageBreak/>
        <w:t>where</w:t>
      </w:r>
      <w:proofErr w:type="gramEnd"/>
      <w:r w:rsidR="00A22A65">
        <w:t xml:space="preserve"> </w:t>
      </w:r>
      <m:oMath>
        <m:sSub>
          <m:sSubPr>
            <m:ctrlPr>
              <w:rPr>
                <w:rFonts w:ascii="Cambria Math" w:hAnsi="Cambria Math"/>
                <w:i/>
              </w:rPr>
            </m:ctrlPr>
          </m:sSubPr>
          <m:e>
            <m:r>
              <w:rPr>
                <w:rFonts w:ascii="Cambria Math" w:hAnsi="Cambria Math"/>
              </w:rPr>
              <m:t>r</m:t>
            </m:r>
          </m:e>
          <m:sub>
            <m:r>
              <w:rPr>
                <w:rFonts w:ascii="Cambria Math" w:hAnsi="Cambria Math"/>
              </w:rPr>
              <m:t>t,w</m:t>
            </m:r>
          </m:sub>
        </m:sSub>
      </m:oMath>
      <w:r w:rsidR="00A22A65">
        <w:t xml:space="preserve">is </w:t>
      </w:r>
      <w:r w:rsidR="00592713">
        <w:t xml:space="preserve">the </w:t>
      </w:r>
      <w:r w:rsidR="00A22A65">
        <w:t xml:space="preserve">daily returns of day </w:t>
      </w:r>
      <w:r w:rsidR="00A22A65">
        <w:rPr>
          <w:i/>
        </w:rPr>
        <w:t xml:space="preserve">t </w:t>
      </w:r>
      <w:r w:rsidR="00A22A65">
        <w:t xml:space="preserve">of week </w:t>
      </w:r>
      <w:r w:rsidR="00A22A65">
        <w:rPr>
          <w:i/>
        </w:rPr>
        <w:t xml:space="preserve">w </w:t>
      </w:r>
      <w:r w:rsidR="00A22A65">
        <w:t xml:space="preserve">and </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close, t</m:t>
            </m:r>
          </m:sub>
        </m:sSub>
      </m:oMath>
      <w:r>
        <w:t xml:space="preserve"> is the closing price for day </w:t>
      </w:r>
      <w:r>
        <w:rPr>
          <w:i/>
        </w:rPr>
        <w:t>t</w:t>
      </w:r>
      <w:r w:rsidR="007C0C53">
        <w:rPr>
          <w:i/>
        </w:rPr>
        <w:t xml:space="preserve"> </w:t>
      </w:r>
      <w:r w:rsidR="007C0C53">
        <w:t>for a particular stock.</w:t>
      </w:r>
    </w:p>
    <w:p w14:paraId="3B23B461" w14:textId="77777777" w:rsidR="00426A00" w:rsidRPr="00426A00" w:rsidRDefault="00426A00" w:rsidP="00306563"/>
    <w:p w14:paraId="71658DF3" w14:textId="6003A44D" w:rsidR="000B2A09" w:rsidRPr="000B2A09" w:rsidRDefault="00631DEC" w:rsidP="000B2A09">
      <w:pPr>
        <w:pStyle w:val="Caption"/>
        <w:jc w:val="right"/>
        <w:rPr>
          <w:rFonts w:ascii="Garamond" w:hAnsi="Garamond"/>
          <w:sz w:val="20"/>
          <w:szCs w:val="20"/>
        </w:rPr>
      </w:pPr>
      <m:oMath>
        <m:r>
          <m:rPr>
            <m:sty m:val="bi"/>
          </m:rPr>
          <w:rPr>
            <w:rFonts w:ascii="Cambria Math" w:hAnsi="Cambria Math"/>
            <w:sz w:val="20"/>
            <w:szCs w:val="20"/>
          </w:rPr>
          <m:t>Weekly Returns=</m:t>
        </m:r>
        <m:sSub>
          <m:sSubPr>
            <m:ctrlPr>
              <w:rPr>
                <w:rFonts w:ascii="Cambria Math" w:hAnsi="Cambria Math"/>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w</m:t>
            </m:r>
          </m:sub>
        </m:sSub>
        <m:r>
          <m:rPr>
            <m:sty m:val="bi"/>
          </m:rPr>
          <w:rPr>
            <w:rFonts w:ascii="Cambria Math" w:hAnsi="Cambria Math"/>
            <w:sz w:val="20"/>
            <w:szCs w:val="20"/>
          </w:rPr>
          <m:t>= log</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clo</m:t>
                    </m:r>
                    <m:r>
                      <m:rPr>
                        <m:sty m:val="bi"/>
                      </m:rPr>
                      <w:rPr>
                        <w:rFonts w:ascii="Cambria Math" w:hAnsi="Cambria Math"/>
                        <w:sz w:val="20"/>
                        <w:szCs w:val="20"/>
                      </w:rPr>
                      <m:t>se, w</m:t>
                    </m:r>
                  </m:sub>
                </m:sSub>
              </m:num>
              <m:den>
                <m:sSub>
                  <m:sSubPr>
                    <m:ctrlPr>
                      <w:rPr>
                        <w:rFonts w:ascii="Cambria Math" w:hAnsi="Cambria Math"/>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close, w-1</m:t>
                    </m:r>
                  </m:sub>
                </m:sSub>
              </m:den>
            </m:f>
          </m:e>
        </m:d>
        <m:r>
          <m:rPr>
            <m:sty m:val="bi"/>
          </m:rPr>
          <w:rPr>
            <w:rFonts w:ascii="Cambria Math" w:hAnsi="Cambria Math"/>
            <w:sz w:val="20"/>
            <w:szCs w:val="20"/>
          </w:rPr>
          <m:t xml:space="preserve">  </m:t>
        </m:r>
      </m:oMath>
      <w:r w:rsidR="000B2A09">
        <w:rPr>
          <w:rFonts w:ascii="Garamond" w:hAnsi="Garamond"/>
          <w:sz w:val="20"/>
          <w:szCs w:val="20"/>
        </w:rPr>
        <w:tab/>
      </w:r>
      <w:r w:rsidR="000B2A09">
        <w:rPr>
          <w:rFonts w:ascii="Garamond" w:hAnsi="Garamond"/>
          <w:sz w:val="20"/>
          <w:szCs w:val="20"/>
        </w:rPr>
        <w:tab/>
      </w:r>
      <w:r w:rsidR="000B2A09">
        <w:rPr>
          <w:rFonts w:ascii="Garamond" w:hAnsi="Garamond"/>
          <w:sz w:val="20"/>
          <w:szCs w:val="20"/>
        </w:rPr>
        <w:tab/>
      </w:r>
      <w:r w:rsidR="000B2A09">
        <w:rPr>
          <w:rFonts w:ascii="Garamond" w:hAnsi="Garamond"/>
          <w:sz w:val="20"/>
          <w:szCs w:val="20"/>
        </w:rPr>
        <w:tab/>
      </w:r>
      <w:r w:rsidR="000B2A09">
        <w:rPr>
          <w:rFonts w:ascii="Garamond" w:hAnsi="Garamond"/>
          <w:sz w:val="20"/>
          <w:szCs w:val="20"/>
        </w:rPr>
        <w:tab/>
      </w:r>
      <w:proofErr w:type="gramStart"/>
      <w:r w:rsidR="000B2A09" w:rsidRPr="000B2A09">
        <w:rPr>
          <w:rFonts w:ascii="Garamond" w:hAnsi="Garamond"/>
          <w:sz w:val="20"/>
          <w:szCs w:val="20"/>
        </w:rPr>
        <w:t xml:space="preserve">( </w:t>
      </w:r>
      <w:proofErr w:type="gramEnd"/>
      <w:r w:rsidR="000B2A09" w:rsidRPr="000B2A09">
        <w:rPr>
          <w:rFonts w:ascii="Garamond" w:hAnsi="Garamond"/>
          <w:sz w:val="20"/>
          <w:szCs w:val="20"/>
        </w:rPr>
        <w:fldChar w:fldCharType="begin"/>
      </w:r>
      <w:r w:rsidR="000B2A09" w:rsidRPr="000B2A09">
        <w:rPr>
          <w:rFonts w:ascii="Garamond" w:hAnsi="Garamond"/>
          <w:sz w:val="20"/>
          <w:szCs w:val="20"/>
        </w:rPr>
        <w:instrText xml:space="preserve"> SEQ ( \* ARABIC </w:instrText>
      </w:r>
      <w:r w:rsidR="000B2A09" w:rsidRPr="000B2A09">
        <w:rPr>
          <w:rFonts w:ascii="Garamond" w:hAnsi="Garamond"/>
          <w:sz w:val="20"/>
          <w:szCs w:val="20"/>
        </w:rPr>
        <w:fldChar w:fldCharType="separate"/>
      </w:r>
      <w:r w:rsidR="000B2A09" w:rsidRPr="000B2A09">
        <w:rPr>
          <w:rFonts w:ascii="Garamond" w:hAnsi="Garamond"/>
          <w:noProof/>
          <w:sz w:val="20"/>
          <w:szCs w:val="20"/>
        </w:rPr>
        <w:t>6</w:t>
      </w:r>
      <w:r w:rsidR="000B2A09" w:rsidRPr="000B2A09">
        <w:rPr>
          <w:rFonts w:ascii="Garamond" w:hAnsi="Garamond"/>
          <w:sz w:val="20"/>
          <w:szCs w:val="20"/>
        </w:rPr>
        <w:fldChar w:fldCharType="end"/>
      </w:r>
      <w:r w:rsidR="000B2A09" w:rsidRPr="000B2A09">
        <w:rPr>
          <w:rFonts w:ascii="Garamond" w:hAnsi="Garamond"/>
          <w:sz w:val="20"/>
          <w:szCs w:val="20"/>
        </w:rPr>
        <w:t xml:space="preserve"> )</w:t>
      </w:r>
    </w:p>
    <w:p w14:paraId="35337E6A" w14:textId="1F512322" w:rsidR="00306563" w:rsidRPr="008A0B78" w:rsidRDefault="00306563" w:rsidP="00306563"/>
    <w:p w14:paraId="3A7659DD" w14:textId="43698AB0" w:rsidR="008A0B78" w:rsidRPr="008A0B78" w:rsidRDefault="008A0B78" w:rsidP="008A0B78">
      <w:pPr>
        <w:rPr>
          <w:i/>
        </w:rPr>
      </w:pPr>
      <w:proofErr w:type="gramStart"/>
      <w:r>
        <w:t>where</w:t>
      </w:r>
      <w:proofErr w:type="gramEnd"/>
      <w:r>
        <w:t xml:space="preserve"> </w:t>
      </w:r>
      <m:oMath>
        <m:sSub>
          <m:sSubPr>
            <m:ctrlPr>
              <w:rPr>
                <w:rFonts w:ascii="Cambria Math" w:hAnsi="Cambria Math"/>
                <w:i/>
              </w:rPr>
            </m:ctrlPr>
          </m:sSubPr>
          <m:e>
            <m:r>
              <w:rPr>
                <w:rFonts w:ascii="Cambria Math" w:hAnsi="Cambria Math"/>
              </w:rPr>
              <m:t>R</m:t>
            </m:r>
          </m:e>
          <m:sub>
            <m:r>
              <w:rPr>
                <w:rFonts w:ascii="Cambria Math" w:hAnsi="Cambria Math"/>
              </w:rPr>
              <m:t>,w</m:t>
            </m:r>
          </m:sub>
        </m:sSub>
      </m:oMath>
      <w:r w:rsidR="006B7D32">
        <w:t xml:space="preserve"> </w:t>
      </w:r>
      <w:r>
        <w:t xml:space="preserve">is the </w:t>
      </w:r>
      <w:r w:rsidR="00514154">
        <w:t>weekly</w:t>
      </w:r>
      <w:r>
        <w:t xml:space="preserve"> returns for day </w:t>
      </w:r>
      <w:r>
        <w:rPr>
          <w:i/>
        </w:rPr>
        <w:t xml:space="preserve">t </w:t>
      </w:r>
      <w:r>
        <w:t xml:space="preserve">of week </w:t>
      </w:r>
      <w:r>
        <w:rPr>
          <w:i/>
        </w:rPr>
        <w:t xml:space="preserve">w </w:t>
      </w:r>
      <w:r>
        <w:t xml:space="preserve">and </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close,w</m:t>
            </m:r>
          </m:sub>
        </m:sSub>
      </m:oMath>
      <w:r>
        <w:t xml:space="preserve"> is </w:t>
      </w:r>
      <w:r w:rsidR="00FF0343">
        <w:t xml:space="preserve">the closing price of week </w:t>
      </w:r>
      <w:r w:rsidR="00FF0343">
        <w:rPr>
          <w:i/>
        </w:rPr>
        <w:t xml:space="preserve">w. </w:t>
      </w:r>
      <w:r>
        <w:rPr>
          <w:i/>
        </w:rPr>
        <w:t xml:space="preserve"> </w:t>
      </w:r>
    </w:p>
    <w:p w14:paraId="5168E5AF" w14:textId="77777777" w:rsidR="00640E82" w:rsidRPr="00306563" w:rsidRDefault="00640E82" w:rsidP="00306563"/>
    <w:p w14:paraId="61BBE499" w14:textId="258D980C" w:rsidR="008833A9" w:rsidRDefault="00E1408F" w:rsidP="008833A9">
      <w:pPr>
        <w:pStyle w:val="Heading4"/>
      </w:pPr>
      <w:bookmarkStart w:id="16" w:name="_Toc290897062"/>
      <w:r>
        <w:t>3.3.3</w:t>
      </w:r>
      <w:r w:rsidR="008833A9">
        <w:t xml:space="preserve"> Realized Volatility</w:t>
      </w:r>
      <w:bookmarkEnd w:id="16"/>
    </w:p>
    <w:p w14:paraId="0E3C00CF" w14:textId="77777777" w:rsidR="003744C2" w:rsidRDefault="003744C2" w:rsidP="00BB5D01"/>
    <w:p w14:paraId="003DB92C" w14:textId="5608FE40" w:rsidR="008833A9" w:rsidRDefault="000C5C7F" w:rsidP="00EE1156">
      <w:pPr>
        <w:spacing w:line="480" w:lineRule="auto"/>
        <w:rPr>
          <w:rFonts w:ascii="Calibri" w:hAnsi="Calibri"/>
          <w:sz w:val="22"/>
          <w:szCs w:val="22"/>
          <w:lang w:eastAsia="zh-CN"/>
        </w:rPr>
      </w:pPr>
      <w:r>
        <w:rPr>
          <w:rFonts w:ascii="Calibri" w:hAnsi="Calibri"/>
          <w:sz w:val="22"/>
          <w:szCs w:val="22"/>
          <w:lang w:eastAsia="zh-CN"/>
        </w:rPr>
        <w:t>A popular measure of</w:t>
      </w:r>
      <w:r w:rsidR="00FB676B">
        <w:rPr>
          <w:rFonts w:ascii="Calibri" w:hAnsi="Calibri"/>
          <w:sz w:val="22"/>
          <w:szCs w:val="22"/>
          <w:lang w:eastAsia="zh-CN"/>
        </w:rPr>
        <w:t xml:space="preserve"> historical</w:t>
      </w:r>
      <w:r>
        <w:rPr>
          <w:rFonts w:ascii="Calibri" w:hAnsi="Calibri"/>
          <w:sz w:val="22"/>
          <w:szCs w:val="22"/>
          <w:lang w:eastAsia="zh-CN"/>
        </w:rPr>
        <w:t xml:space="preserve"> volatility </w:t>
      </w:r>
      <w:r w:rsidR="003523F7">
        <w:rPr>
          <w:rFonts w:ascii="Calibri" w:hAnsi="Calibri"/>
          <w:sz w:val="22"/>
          <w:szCs w:val="22"/>
          <w:lang w:eastAsia="zh-CN"/>
        </w:rPr>
        <w:t>is realized volatility</w:t>
      </w:r>
      <w:r w:rsidR="00FB676B">
        <w:rPr>
          <w:rFonts w:ascii="Calibri" w:hAnsi="Calibri"/>
          <w:sz w:val="22"/>
          <w:szCs w:val="22"/>
          <w:lang w:eastAsia="zh-CN"/>
        </w:rPr>
        <w:t xml:space="preserve">, which measures the daily standard deviation of log returns of the stock over a defined period. </w:t>
      </w:r>
      <w:r w:rsidR="00086414">
        <w:rPr>
          <w:rFonts w:ascii="Calibri" w:hAnsi="Calibri"/>
          <w:sz w:val="22"/>
          <w:szCs w:val="22"/>
          <w:lang w:eastAsia="zh-CN"/>
        </w:rPr>
        <w:t xml:space="preserve">According to NASAQ, while implied volatility refers to the market’s assessment of future volatility, realized volatility measures what actually happened in the past. </w:t>
      </w:r>
      <w:r w:rsidR="00D03745">
        <w:rPr>
          <w:rFonts w:ascii="Calibri" w:hAnsi="Calibri"/>
          <w:sz w:val="22"/>
          <w:szCs w:val="22"/>
          <w:lang w:eastAsia="zh-CN"/>
        </w:rPr>
        <w:t>According to Andersen et al</w:t>
      </w:r>
      <w:r w:rsidR="00BC5674">
        <w:rPr>
          <w:rStyle w:val="FootnoteReference"/>
          <w:rFonts w:ascii="Calibri" w:hAnsi="Calibri"/>
          <w:sz w:val="22"/>
          <w:szCs w:val="22"/>
          <w:lang w:eastAsia="zh-CN"/>
        </w:rPr>
        <w:footnoteReference w:id="10"/>
      </w:r>
      <w:r w:rsidR="00D03745">
        <w:rPr>
          <w:rFonts w:ascii="Calibri" w:hAnsi="Calibri"/>
          <w:sz w:val="22"/>
          <w:szCs w:val="22"/>
          <w:lang w:eastAsia="zh-CN"/>
        </w:rPr>
        <w:t>, realized volatilities</w:t>
      </w:r>
      <w:r w:rsidR="006E54AB">
        <w:rPr>
          <w:rFonts w:ascii="Calibri" w:hAnsi="Calibri"/>
          <w:sz w:val="22"/>
          <w:szCs w:val="22"/>
          <w:lang w:eastAsia="zh-CN"/>
        </w:rPr>
        <w:t xml:space="preserve"> and correlations show strong temporal dependence and are well described by long-memory processes.</w:t>
      </w:r>
      <w:r w:rsidR="00D03745">
        <w:rPr>
          <w:rFonts w:ascii="Calibri" w:hAnsi="Calibri"/>
          <w:sz w:val="22"/>
          <w:szCs w:val="22"/>
          <w:lang w:eastAsia="zh-CN"/>
        </w:rPr>
        <w:t xml:space="preserve"> </w:t>
      </w:r>
      <w:r w:rsidR="00B10B2B">
        <w:rPr>
          <w:rFonts w:ascii="Calibri" w:hAnsi="Calibri"/>
          <w:sz w:val="22"/>
          <w:szCs w:val="22"/>
          <w:lang w:eastAsia="zh-CN"/>
        </w:rPr>
        <w:t xml:space="preserve">This makes it appropriate for our purpose of </w:t>
      </w:r>
      <w:r w:rsidR="00450CB3">
        <w:rPr>
          <w:rFonts w:ascii="Calibri" w:hAnsi="Calibri"/>
          <w:sz w:val="22"/>
          <w:szCs w:val="22"/>
          <w:lang w:eastAsia="zh-CN"/>
        </w:rPr>
        <w:t xml:space="preserve">correlating it with </w:t>
      </w:r>
      <w:r w:rsidR="007F4070">
        <w:rPr>
          <w:rFonts w:ascii="Calibri" w:hAnsi="Calibri"/>
          <w:sz w:val="22"/>
          <w:szCs w:val="22"/>
          <w:lang w:eastAsia="zh-CN"/>
        </w:rPr>
        <w:t>SVI.</w:t>
      </w:r>
    </w:p>
    <w:p w14:paraId="6B3D7ECD" w14:textId="53CF1C7F" w:rsidR="002C7E74" w:rsidRPr="002C7E74" w:rsidRDefault="002C7E74" w:rsidP="002C7E74">
      <w:pPr>
        <w:pStyle w:val="Caption"/>
        <w:jc w:val="right"/>
        <w:rPr>
          <w:rFonts w:ascii="Garamond" w:hAnsi="Garamond"/>
          <w:b w:val="0"/>
          <w:sz w:val="20"/>
          <w:szCs w:val="20"/>
        </w:rPr>
      </w:pPr>
      <m:oMath>
        <m:r>
          <m:rPr>
            <m:sty m:val="bi"/>
          </m:rPr>
          <w:rPr>
            <w:rFonts w:ascii="Cambria Math" w:hAnsi="Cambria Math"/>
            <w:sz w:val="20"/>
            <w:szCs w:val="20"/>
          </w:rPr>
          <m:t>Realized Volatility=</m:t>
        </m:r>
        <m:sSub>
          <m:sSubPr>
            <m:ctrlPr>
              <w:rPr>
                <w:rFonts w:ascii="Cambria Math" w:hAnsi="Cambria Math"/>
                <w:b w:val="0"/>
                <w:i/>
                <w:sz w:val="20"/>
                <w:szCs w:val="20"/>
              </w:rPr>
            </m:ctrlPr>
          </m:sSubPr>
          <m:e>
            <m:r>
              <m:rPr>
                <m:sty m:val="bi"/>
              </m:rPr>
              <w:rPr>
                <w:rFonts w:ascii="Cambria Math" w:hAnsi="Cambria Math"/>
                <w:sz w:val="20"/>
                <w:szCs w:val="20"/>
              </w:rPr>
              <m:t>RV</m:t>
            </m:r>
          </m:e>
          <m:sub>
            <m:r>
              <m:rPr>
                <m:sty m:val="bi"/>
              </m:rPr>
              <w:rPr>
                <w:rFonts w:ascii="Cambria Math" w:hAnsi="Cambria Math"/>
                <w:sz w:val="20"/>
                <w:szCs w:val="20"/>
              </w:rPr>
              <m:t>w</m:t>
            </m:r>
          </m:sub>
        </m:sSub>
        <m:r>
          <m:rPr>
            <m:sty m:val="bi"/>
          </m:rPr>
          <w:rPr>
            <w:rFonts w:ascii="Cambria Math" w:hAnsi="Cambria Math"/>
            <w:sz w:val="20"/>
            <w:szCs w:val="20"/>
          </w:rPr>
          <m:t>=</m:t>
        </m:r>
        <m:nary>
          <m:naryPr>
            <m:chr m:val="∑"/>
            <m:limLoc m:val="subSup"/>
            <m:ctrlPr>
              <w:rPr>
                <w:rFonts w:ascii="Cambria Math" w:hAnsi="Cambria Math"/>
                <w:b w:val="0"/>
                <w:i/>
                <w:sz w:val="20"/>
                <w:szCs w:val="20"/>
              </w:rPr>
            </m:ctrlPr>
          </m:naryPr>
          <m:sub>
            <m:r>
              <m:rPr>
                <m:sty m:val="bi"/>
              </m:rPr>
              <w:rPr>
                <w:rFonts w:ascii="Cambria Math" w:hAnsi="Cambria Math"/>
                <w:sz w:val="20"/>
                <w:szCs w:val="20"/>
              </w:rPr>
              <m:t>t=1</m:t>
            </m:r>
          </m:sub>
          <m:sup>
            <m:r>
              <m:rPr>
                <m:sty m:val="bi"/>
              </m:rPr>
              <w:rPr>
                <w:rFonts w:ascii="Cambria Math" w:hAnsi="Cambria Math"/>
                <w:sz w:val="20"/>
                <w:szCs w:val="20"/>
              </w:rPr>
              <m:t>n</m:t>
            </m:r>
          </m:sup>
          <m:e>
            <m:sSup>
              <m:sSupPr>
                <m:ctrlPr>
                  <w:rPr>
                    <w:rFonts w:ascii="Cambria Math" w:hAnsi="Cambria Math"/>
                    <w:b w:val="0"/>
                    <w:i/>
                    <w:sz w:val="20"/>
                    <w:szCs w:val="20"/>
                  </w:rPr>
                </m:ctrlPr>
              </m:sSupPr>
              <m:e>
                <m:sSub>
                  <m:sSubPr>
                    <m:ctrlPr>
                      <w:rPr>
                        <w:rFonts w:ascii="Cambria Math" w:hAnsi="Cambria Math"/>
                        <w:b w:val="0"/>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t,w</m:t>
                    </m:r>
                  </m:sub>
                </m:sSub>
              </m:e>
              <m:sup>
                <m:r>
                  <m:rPr>
                    <m:sty m:val="bi"/>
                  </m:rPr>
                  <w:rPr>
                    <w:rFonts w:ascii="Cambria Math" w:hAnsi="Cambria Math"/>
                    <w:sz w:val="20"/>
                    <w:szCs w:val="20"/>
                  </w:rPr>
                  <m:t>2</m:t>
                </m:r>
              </m:sup>
            </m:sSup>
          </m:e>
        </m:nary>
      </m:oMath>
      <w:r>
        <w:rPr>
          <w:rFonts w:ascii="Garamond" w:hAnsi="Garamond"/>
          <w:b w:val="0"/>
          <w:sz w:val="20"/>
          <w:szCs w:val="20"/>
        </w:rPr>
        <w:tab/>
      </w:r>
      <w:r>
        <w:rPr>
          <w:rFonts w:ascii="Garamond" w:hAnsi="Garamond"/>
          <w:b w:val="0"/>
          <w:sz w:val="20"/>
          <w:szCs w:val="20"/>
        </w:rPr>
        <w:tab/>
      </w:r>
      <w:r w:rsidRPr="002C7E74">
        <w:rPr>
          <w:rFonts w:ascii="Garamond" w:hAnsi="Garamond"/>
          <w:b w:val="0"/>
          <w:sz w:val="20"/>
          <w:szCs w:val="20"/>
        </w:rPr>
        <w:tab/>
      </w:r>
      <w:r w:rsidRPr="002C7E74">
        <w:rPr>
          <w:rFonts w:ascii="Garamond" w:hAnsi="Garamond"/>
          <w:b w:val="0"/>
          <w:sz w:val="20"/>
          <w:szCs w:val="20"/>
        </w:rPr>
        <w:tab/>
      </w:r>
      <w:proofErr w:type="gramStart"/>
      <w:r w:rsidRPr="002C7E74">
        <w:rPr>
          <w:rFonts w:ascii="Garamond" w:hAnsi="Garamond"/>
          <w:b w:val="0"/>
          <w:sz w:val="20"/>
          <w:szCs w:val="20"/>
        </w:rPr>
        <w:t xml:space="preserve">( </w:t>
      </w:r>
      <w:proofErr w:type="gramEnd"/>
      <w:r w:rsidRPr="002C7E74">
        <w:rPr>
          <w:rFonts w:ascii="Garamond" w:hAnsi="Garamond"/>
          <w:b w:val="0"/>
          <w:sz w:val="20"/>
          <w:szCs w:val="20"/>
        </w:rPr>
        <w:fldChar w:fldCharType="begin"/>
      </w:r>
      <w:r w:rsidRPr="002C7E74">
        <w:rPr>
          <w:rFonts w:ascii="Garamond" w:hAnsi="Garamond"/>
          <w:b w:val="0"/>
          <w:sz w:val="20"/>
          <w:szCs w:val="20"/>
        </w:rPr>
        <w:instrText xml:space="preserve"> SEQ ( \* ARABIC </w:instrText>
      </w:r>
      <w:r w:rsidRPr="002C7E74">
        <w:rPr>
          <w:rFonts w:ascii="Garamond" w:hAnsi="Garamond"/>
          <w:b w:val="0"/>
          <w:sz w:val="20"/>
          <w:szCs w:val="20"/>
        </w:rPr>
        <w:fldChar w:fldCharType="separate"/>
      </w:r>
      <w:r w:rsidRPr="002C7E74">
        <w:rPr>
          <w:rFonts w:ascii="Garamond" w:hAnsi="Garamond"/>
          <w:b w:val="0"/>
          <w:noProof/>
          <w:sz w:val="20"/>
          <w:szCs w:val="20"/>
        </w:rPr>
        <w:t>7</w:t>
      </w:r>
      <w:r w:rsidRPr="002C7E74">
        <w:rPr>
          <w:rFonts w:ascii="Garamond" w:hAnsi="Garamond"/>
          <w:b w:val="0"/>
          <w:sz w:val="20"/>
          <w:szCs w:val="20"/>
        </w:rPr>
        <w:fldChar w:fldCharType="end"/>
      </w:r>
      <w:r w:rsidRPr="002C7E74">
        <w:rPr>
          <w:rFonts w:ascii="Garamond" w:hAnsi="Garamond"/>
          <w:b w:val="0"/>
          <w:sz w:val="20"/>
          <w:szCs w:val="20"/>
        </w:rPr>
        <w:t xml:space="preserve"> )</w:t>
      </w:r>
    </w:p>
    <w:p w14:paraId="2694FF3B" w14:textId="3010E027" w:rsidR="002E20CA" w:rsidRPr="00640E82" w:rsidRDefault="002E20CA" w:rsidP="002E20CA"/>
    <w:p w14:paraId="235E2993" w14:textId="2FF0F70E" w:rsidR="002E20CA" w:rsidRPr="007B7116" w:rsidRDefault="0028505A" w:rsidP="00EE1156">
      <w:pPr>
        <w:spacing w:line="480" w:lineRule="auto"/>
        <w:rPr>
          <w:rFonts w:ascii="Calibri" w:hAnsi="Calibri"/>
          <w:sz w:val="22"/>
          <w:szCs w:val="22"/>
        </w:rPr>
      </w:pPr>
      <w:proofErr w:type="gramStart"/>
      <w:r w:rsidRPr="007B7116">
        <w:rPr>
          <w:rFonts w:ascii="Calibri" w:hAnsi="Calibri"/>
          <w:sz w:val="22"/>
          <w:szCs w:val="22"/>
        </w:rPr>
        <w:t>where</w:t>
      </w:r>
      <w:proofErr w:type="gramEnd"/>
      <w:r w:rsidRPr="007B7116">
        <w:rPr>
          <w:rFonts w:ascii="Calibri" w:hAnsi="Calibri"/>
          <w:sz w:val="22"/>
          <w:szCs w:val="22"/>
        </w:rPr>
        <w:t xml:space="preserve"> </w:t>
      </w:r>
      <m:oMath>
        <m:sSub>
          <m:sSubPr>
            <m:ctrlPr>
              <w:rPr>
                <w:rFonts w:ascii="Cambria Math" w:hAnsi="Cambria Math"/>
                <w:b/>
                <w:i/>
              </w:rPr>
            </m:ctrlPr>
          </m:sSubPr>
          <m:e>
            <m:r>
              <m:rPr>
                <m:sty m:val="bi"/>
              </m:rPr>
              <w:rPr>
                <w:rFonts w:ascii="Cambria Math" w:hAnsi="Cambria Math"/>
              </w:rPr>
              <m:t>RV</m:t>
            </m:r>
          </m:e>
          <m:sub>
            <m:r>
              <m:rPr>
                <m:sty m:val="bi"/>
              </m:rPr>
              <w:rPr>
                <w:rFonts w:ascii="Cambria Math" w:hAnsi="Cambria Math"/>
              </w:rPr>
              <m:t>w</m:t>
            </m:r>
          </m:sub>
        </m:sSub>
        <m:r>
          <m:rPr>
            <m:sty m:val="bi"/>
          </m:rPr>
          <w:rPr>
            <w:rFonts w:ascii="Cambria Math" w:hAnsi="Cambria Math"/>
          </w:rPr>
          <m:t xml:space="preserve"> </m:t>
        </m:r>
      </m:oMath>
      <w:r w:rsidRPr="007B7116">
        <w:rPr>
          <w:rFonts w:ascii="Calibri" w:hAnsi="Calibri"/>
          <w:sz w:val="22"/>
          <w:szCs w:val="22"/>
        </w:rPr>
        <w:t xml:space="preserve">is the realized volatility for week </w:t>
      </w:r>
      <w:r w:rsidRPr="007B7116">
        <w:rPr>
          <w:rFonts w:ascii="Calibri" w:hAnsi="Calibri"/>
          <w:i/>
          <w:sz w:val="22"/>
          <w:szCs w:val="22"/>
        </w:rPr>
        <w:t>w</w:t>
      </w:r>
      <w:r w:rsidR="00A9693E" w:rsidRPr="007B7116">
        <w:rPr>
          <w:rFonts w:ascii="Calibri" w:hAnsi="Calibri"/>
          <w:sz w:val="22"/>
          <w:szCs w:val="22"/>
        </w:rPr>
        <w:t xml:space="preserve">, </w:t>
      </w:r>
      <w:r w:rsidR="00A9693E" w:rsidRPr="007B7116">
        <w:rPr>
          <w:rFonts w:ascii="Calibri" w:hAnsi="Calibri"/>
          <w:i/>
          <w:sz w:val="22"/>
          <w:szCs w:val="22"/>
        </w:rPr>
        <w:t xml:space="preserve">n </w:t>
      </w:r>
      <w:r w:rsidR="00A9693E" w:rsidRPr="007B7116">
        <w:rPr>
          <w:rFonts w:ascii="Calibri" w:hAnsi="Calibri"/>
          <w:sz w:val="22"/>
          <w:szCs w:val="22"/>
        </w:rPr>
        <w:t xml:space="preserve">is the number of trading days in week </w:t>
      </w:r>
      <w:r w:rsidR="00A9693E" w:rsidRPr="007B7116">
        <w:rPr>
          <w:rFonts w:ascii="Calibri" w:hAnsi="Calibri"/>
          <w:i/>
          <w:sz w:val="22"/>
          <w:szCs w:val="22"/>
        </w:rPr>
        <w:t xml:space="preserve">w </w:t>
      </w:r>
      <w:r w:rsidR="00A9693E" w:rsidRPr="007B7116">
        <w:rPr>
          <w:rFonts w:ascii="Calibri" w:hAnsi="Calibri"/>
          <w:sz w:val="22"/>
          <w:szCs w:val="22"/>
        </w:rPr>
        <w:t xml:space="preserve">and </w:t>
      </w:r>
      <w:proofErr w:type="spellStart"/>
      <w:r w:rsidRPr="007B7116">
        <w:rPr>
          <w:rFonts w:ascii="Calibri" w:hAnsi="Calibri"/>
          <w:i/>
          <w:sz w:val="22"/>
          <w:szCs w:val="22"/>
        </w:rPr>
        <w:t>r</w:t>
      </w:r>
      <w:r w:rsidRPr="007B7116">
        <w:rPr>
          <w:rFonts w:ascii="Calibri" w:hAnsi="Calibri"/>
          <w:i/>
          <w:sz w:val="22"/>
          <w:szCs w:val="22"/>
          <w:vertAlign w:val="subscript"/>
        </w:rPr>
        <w:t>t</w:t>
      </w:r>
      <w:proofErr w:type="spellEnd"/>
      <w:r w:rsidRPr="007B7116">
        <w:rPr>
          <w:rFonts w:ascii="Calibri" w:hAnsi="Calibri"/>
          <w:sz w:val="22"/>
          <w:szCs w:val="22"/>
          <w:vertAlign w:val="subscript"/>
        </w:rPr>
        <w:t xml:space="preserve"> </w:t>
      </w:r>
      <w:r w:rsidRPr="007B7116">
        <w:rPr>
          <w:rFonts w:ascii="Calibri" w:hAnsi="Calibri"/>
          <w:sz w:val="22"/>
          <w:szCs w:val="22"/>
        </w:rPr>
        <w:t>is the daily log returns.</w:t>
      </w:r>
    </w:p>
    <w:p w14:paraId="7FA14DB1" w14:textId="77777777" w:rsidR="008E7511" w:rsidRDefault="008E7511" w:rsidP="008E7511"/>
    <w:p w14:paraId="7CC18013" w14:textId="77777777" w:rsidR="00DD5506" w:rsidRDefault="00DD5506" w:rsidP="006559B4">
      <w:pPr>
        <w:pStyle w:val="Heading3"/>
      </w:pPr>
    </w:p>
    <w:p w14:paraId="265B5DC1" w14:textId="77777777" w:rsidR="00DD5506" w:rsidRDefault="00DD5506" w:rsidP="006559B4">
      <w:pPr>
        <w:pStyle w:val="Heading3"/>
      </w:pPr>
    </w:p>
    <w:p w14:paraId="1A286A8A" w14:textId="77777777" w:rsidR="00DD5506" w:rsidRDefault="00DD5506" w:rsidP="006559B4">
      <w:pPr>
        <w:pStyle w:val="Heading3"/>
      </w:pPr>
    </w:p>
    <w:p w14:paraId="1B8BF72B" w14:textId="77777777" w:rsidR="00DD5506" w:rsidRDefault="00DD5506" w:rsidP="006559B4">
      <w:pPr>
        <w:pStyle w:val="Heading3"/>
      </w:pPr>
    </w:p>
    <w:p w14:paraId="441736BD" w14:textId="65575C2B" w:rsidR="006559B4" w:rsidRDefault="008E7511" w:rsidP="001B0998">
      <w:pPr>
        <w:pStyle w:val="Heading3"/>
      </w:pPr>
      <w:bookmarkStart w:id="17" w:name="_Toc290897063"/>
      <w:r>
        <w:lastRenderedPageBreak/>
        <w:t>3.4 Time Periods</w:t>
      </w:r>
      <w:bookmarkEnd w:id="17"/>
    </w:p>
    <w:p w14:paraId="1C2F74B1" w14:textId="77777777" w:rsidR="00D96903" w:rsidRDefault="00D96903" w:rsidP="00D96903">
      <w:pPr>
        <w:rPr>
          <w:lang w:eastAsia="zh-CN"/>
        </w:rPr>
      </w:pPr>
    </w:p>
    <w:p w14:paraId="1BDA939A" w14:textId="50E14CF7" w:rsidR="006559B4" w:rsidRPr="00717129" w:rsidRDefault="00D96903" w:rsidP="00134B64">
      <w:pPr>
        <w:spacing w:line="480" w:lineRule="auto"/>
        <w:rPr>
          <w:rFonts w:ascii="Calibri" w:hAnsi="Calibri"/>
          <w:sz w:val="22"/>
          <w:szCs w:val="22"/>
        </w:rPr>
      </w:pPr>
      <w:r>
        <w:rPr>
          <w:rFonts w:ascii="Calibri" w:hAnsi="Calibri"/>
          <w:sz w:val="22"/>
          <w:szCs w:val="22"/>
        </w:rPr>
        <w:t xml:space="preserve">The regressions were run over </w:t>
      </w:r>
      <w:r w:rsidR="00752C0B">
        <w:rPr>
          <w:rFonts w:ascii="Calibri" w:hAnsi="Calibri"/>
          <w:sz w:val="22"/>
          <w:szCs w:val="22"/>
        </w:rPr>
        <w:t xml:space="preserve">3 time periods, representing the years pre-recession, during the recession and post-recession respectively. This is to compare any potential differences in how stock market movements correlate to SVI according to the times. </w:t>
      </w:r>
      <w:r w:rsidR="0074271C">
        <w:rPr>
          <w:rFonts w:ascii="Calibri" w:hAnsi="Calibri"/>
          <w:sz w:val="22"/>
          <w:szCs w:val="22"/>
        </w:rPr>
        <w:t xml:space="preserve">The time periods were selected based on data from the National Bureau of Economic Research on the month and year of peaks and troughs of the US business cycle. </w:t>
      </w:r>
      <w:r w:rsidR="008879A6">
        <w:rPr>
          <w:rFonts w:ascii="Calibri" w:hAnsi="Calibri"/>
          <w:sz w:val="22"/>
          <w:szCs w:val="22"/>
        </w:rPr>
        <w:t xml:space="preserve">A cross comparison was drawn between these dates and trends in the NASDAQ price history over those years. </w:t>
      </w:r>
      <w:r w:rsidR="003B63DA">
        <w:rPr>
          <w:rFonts w:ascii="Calibri" w:hAnsi="Calibri"/>
          <w:sz w:val="22"/>
          <w:szCs w:val="22"/>
        </w:rPr>
        <w:t xml:space="preserve">Since Google was founded only in 2004, our data extends from April 2004 and ends on March 2015. Period 1 is defined as April 2004 to November 2007, period 2 as Dec 2007 to April 2009 and period 3 as May 2009 to </w:t>
      </w:r>
      <w:r w:rsidR="008B3AC6">
        <w:rPr>
          <w:rFonts w:ascii="Calibri" w:hAnsi="Calibri"/>
          <w:sz w:val="22"/>
          <w:szCs w:val="22"/>
        </w:rPr>
        <w:t>March 2015.</w:t>
      </w:r>
      <w:r w:rsidR="00A93439">
        <w:rPr>
          <w:rFonts w:ascii="Calibri" w:hAnsi="Calibri"/>
          <w:sz w:val="22"/>
          <w:szCs w:val="22"/>
        </w:rPr>
        <w:t xml:space="preserve"> </w:t>
      </w:r>
    </w:p>
    <w:p w14:paraId="2B5D4C18" w14:textId="77777777" w:rsidR="006559B4" w:rsidRDefault="006559B4" w:rsidP="006559B4">
      <w:pPr>
        <w:pStyle w:val="Heading3"/>
      </w:pPr>
    </w:p>
    <w:p w14:paraId="72C7A755" w14:textId="5C55F233" w:rsidR="008E7511" w:rsidRPr="00C366A9" w:rsidRDefault="006559B4" w:rsidP="00C366A9">
      <w:pPr>
        <w:jc w:val="center"/>
        <w:rPr>
          <w:b/>
          <w:i/>
        </w:rPr>
      </w:pPr>
      <w:r w:rsidRPr="00C366A9">
        <w:rPr>
          <w:b/>
          <w:i/>
        </w:rPr>
        <w:t xml:space="preserve">Table 2. </w:t>
      </w:r>
      <w:proofErr w:type="gramStart"/>
      <w:r w:rsidRPr="00C366A9">
        <w:rPr>
          <w:b/>
          <w:i/>
        </w:rPr>
        <w:t>US Business Cycle</w:t>
      </w:r>
      <w:r w:rsidR="00C36852" w:rsidRPr="00C366A9">
        <w:rPr>
          <w:b/>
          <w:i/>
        </w:rPr>
        <w:t xml:space="preserve"> by Month and Year</w:t>
      </w:r>
      <w:r w:rsidR="002B7289">
        <w:rPr>
          <w:b/>
          <w:i/>
        </w:rPr>
        <w:t>.</w:t>
      </w:r>
      <w:proofErr w:type="gramEnd"/>
      <w:r w:rsidR="002B7289">
        <w:rPr>
          <w:b/>
          <w:i/>
        </w:rPr>
        <w:t xml:space="preserve"> </w:t>
      </w:r>
      <w:r w:rsidR="00760AA8">
        <w:rPr>
          <w:b/>
          <w:i/>
        </w:rPr>
        <w:t>(</w:t>
      </w:r>
      <w:r w:rsidR="002B7289" w:rsidRPr="00760AA8">
        <w:rPr>
          <w:i/>
        </w:rPr>
        <w:t>Duration measured in weeks.</w:t>
      </w:r>
      <w:r w:rsidR="00760AA8">
        <w:rPr>
          <w:i/>
        </w:rPr>
        <w:t>)</w:t>
      </w:r>
    </w:p>
    <w:tbl>
      <w:tblPr>
        <w:tblStyle w:val="MediumShading2-Accent4"/>
        <w:tblW w:w="6318" w:type="dxa"/>
        <w:jc w:val="center"/>
        <w:tblLayout w:type="fixed"/>
        <w:tblLook w:val="04A0" w:firstRow="1" w:lastRow="0" w:firstColumn="1" w:lastColumn="0" w:noHBand="0" w:noVBand="1"/>
      </w:tblPr>
      <w:tblGrid>
        <w:gridCol w:w="1053"/>
        <w:gridCol w:w="1053"/>
        <w:gridCol w:w="1053"/>
        <w:gridCol w:w="1053"/>
        <w:gridCol w:w="1053"/>
        <w:gridCol w:w="1053"/>
      </w:tblGrid>
      <w:tr w:rsidR="002F3A8C" w:rsidRPr="00E42400" w14:paraId="238CACAA" w14:textId="77777777" w:rsidTr="00C36852">
        <w:trPr>
          <w:cnfStyle w:val="100000000000" w:firstRow="1" w:lastRow="0" w:firstColumn="0" w:lastColumn="0" w:oddVBand="0" w:evenVBand="0" w:oddHBand="0" w:evenHBand="0" w:firstRowFirstColumn="0" w:firstRowLastColumn="0" w:lastRowFirstColumn="0" w:lastRowLastColumn="0"/>
          <w:trHeight w:val="873"/>
          <w:jc w:val="center"/>
        </w:trPr>
        <w:tc>
          <w:tcPr>
            <w:cnfStyle w:val="001000000100" w:firstRow="0" w:lastRow="0" w:firstColumn="1" w:lastColumn="0" w:oddVBand="0" w:evenVBand="0" w:oddHBand="0" w:evenHBand="0" w:firstRowFirstColumn="1" w:firstRowLastColumn="0" w:lastRowFirstColumn="0" w:lastRowLastColumn="0"/>
            <w:tcW w:w="1053" w:type="dxa"/>
            <w:shd w:val="clear" w:color="auto" w:fill="auto"/>
            <w:vAlign w:val="center"/>
            <w:hideMark/>
          </w:tcPr>
          <w:p w14:paraId="706B4F6D" w14:textId="77777777" w:rsidR="008E7511" w:rsidRPr="00E42400" w:rsidRDefault="008E7511" w:rsidP="00C36852">
            <w:pPr>
              <w:jc w:val="center"/>
              <w:rPr>
                <w:rFonts w:ascii="Garamond" w:eastAsia="Times New Roman" w:hAnsi="Garamond" w:cs="Times New Roman"/>
                <w:iCs/>
                <w:color w:val="000000"/>
              </w:rPr>
            </w:pPr>
            <w:r w:rsidRPr="00E42400">
              <w:rPr>
                <w:rFonts w:ascii="Garamond" w:eastAsia="Times New Roman" w:hAnsi="Garamond" w:cs="Times New Roman"/>
                <w:iCs/>
                <w:color w:val="000000"/>
              </w:rPr>
              <w:t>Peak month</w:t>
            </w:r>
          </w:p>
        </w:tc>
        <w:tc>
          <w:tcPr>
            <w:tcW w:w="1053" w:type="dxa"/>
            <w:shd w:val="clear" w:color="auto" w:fill="auto"/>
            <w:vAlign w:val="center"/>
            <w:hideMark/>
          </w:tcPr>
          <w:p w14:paraId="5FD309FF" w14:textId="77777777" w:rsidR="008E7511" w:rsidRPr="00E42400" w:rsidRDefault="008E7511" w:rsidP="00C36852">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iCs/>
                <w:color w:val="000000"/>
              </w:rPr>
            </w:pPr>
            <w:r w:rsidRPr="00E42400">
              <w:rPr>
                <w:rFonts w:ascii="Garamond" w:eastAsia="Times New Roman" w:hAnsi="Garamond" w:cs="Times New Roman"/>
                <w:iCs/>
                <w:color w:val="000000"/>
              </w:rPr>
              <w:t>Trough month</w:t>
            </w:r>
          </w:p>
        </w:tc>
        <w:tc>
          <w:tcPr>
            <w:tcW w:w="1053" w:type="dxa"/>
            <w:shd w:val="clear" w:color="auto" w:fill="auto"/>
            <w:vAlign w:val="center"/>
            <w:hideMark/>
          </w:tcPr>
          <w:p w14:paraId="3E337027" w14:textId="77777777" w:rsidR="008E7511" w:rsidRPr="00E42400" w:rsidRDefault="008E7511" w:rsidP="00C36852">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iCs/>
                <w:color w:val="000000"/>
              </w:rPr>
            </w:pPr>
            <w:r w:rsidRPr="00E42400">
              <w:rPr>
                <w:rFonts w:ascii="Garamond" w:eastAsia="Times New Roman" w:hAnsi="Garamond" w:cs="Times New Roman"/>
                <w:iCs/>
                <w:color w:val="000000"/>
              </w:rPr>
              <w:t>Duration, peak to trough</w:t>
            </w:r>
          </w:p>
        </w:tc>
        <w:tc>
          <w:tcPr>
            <w:tcW w:w="1053" w:type="dxa"/>
            <w:shd w:val="clear" w:color="auto" w:fill="auto"/>
            <w:vAlign w:val="center"/>
            <w:hideMark/>
          </w:tcPr>
          <w:p w14:paraId="56624CF3" w14:textId="77777777" w:rsidR="008E7511" w:rsidRPr="00E42400" w:rsidRDefault="008E7511" w:rsidP="00C36852">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iCs/>
                <w:color w:val="000000"/>
              </w:rPr>
            </w:pPr>
            <w:r w:rsidRPr="00E42400">
              <w:rPr>
                <w:rFonts w:ascii="Garamond" w:eastAsia="Times New Roman" w:hAnsi="Garamond" w:cs="Times New Roman"/>
                <w:iCs/>
                <w:color w:val="000000"/>
              </w:rPr>
              <w:t>Duration, trough to peak</w:t>
            </w:r>
          </w:p>
        </w:tc>
        <w:tc>
          <w:tcPr>
            <w:tcW w:w="1053" w:type="dxa"/>
            <w:shd w:val="clear" w:color="auto" w:fill="auto"/>
            <w:vAlign w:val="center"/>
            <w:hideMark/>
          </w:tcPr>
          <w:p w14:paraId="142EFCBE" w14:textId="77777777" w:rsidR="008E7511" w:rsidRPr="00E42400" w:rsidRDefault="008E7511" w:rsidP="00C36852">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iCs/>
                <w:color w:val="000000"/>
              </w:rPr>
            </w:pPr>
            <w:r w:rsidRPr="00E42400">
              <w:rPr>
                <w:rFonts w:ascii="Garamond" w:eastAsia="Times New Roman" w:hAnsi="Garamond" w:cs="Times New Roman"/>
                <w:iCs/>
                <w:color w:val="000000"/>
              </w:rPr>
              <w:t>Duration, peak to peak</w:t>
            </w:r>
          </w:p>
        </w:tc>
        <w:tc>
          <w:tcPr>
            <w:tcW w:w="1053" w:type="dxa"/>
            <w:shd w:val="clear" w:color="auto" w:fill="auto"/>
            <w:vAlign w:val="center"/>
            <w:hideMark/>
          </w:tcPr>
          <w:p w14:paraId="69A2BF2A" w14:textId="77777777" w:rsidR="008E7511" w:rsidRPr="00E42400" w:rsidRDefault="008E7511" w:rsidP="00C36852">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iCs/>
                <w:color w:val="000000"/>
              </w:rPr>
            </w:pPr>
            <w:r w:rsidRPr="00E42400">
              <w:rPr>
                <w:rFonts w:ascii="Garamond" w:eastAsia="Times New Roman" w:hAnsi="Garamond" w:cs="Times New Roman"/>
                <w:iCs/>
                <w:color w:val="000000"/>
              </w:rPr>
              <w:t>Duration, trough to trough</w:t>
            </w:r>
          </w:p>
        </w:tc>
      </w:tr>
      <w:tr w:rsidR="002F3A8C" w:rsidRPr="00E42400" w14:paraId="341F1AD3" w14:textId="77777777" w:rsidTr="00C36852">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1053" w:type="dxa"/>
            <w:shd w:val="clear" w:color="auto" w:fill="auto"/>
            <w:noWrap/>
            <w:vAlign w:val="center"/>
            <w:hideMark/>
          </w:tcPr>
          <w:p w14:paraId="66C8B9A4" w14:textId="4889C685" w:rsidR="008E7511" w:rsidRPr="00E42400" w:rsidRDefault="008E7511" w:rsidP="00C36852">
            <w:pPr>
              <w:jc w:val="center"/>
              <w:rPr>
                <w:rFonts w:ascii="Garamond" w:eastAsia="Times New Roman" w:hAnsi="Garamond" w:cs="Times New Roman"/>
                <w:color w:val="000000"/>
              </w:rPr>
            </w:pPr>
            <w:r w:rsidRPr="00E42400">
              <w:rPr>
                <w:rFonts w:ascii="Garamond" w:eastAsia="Times New Roman" w:hAnsi="Garamond" w:cs="Times New Roman"/>
                <w:color w:val="000000"/>
              </w:rPr>
              <w:t>Mar 2001</w:t>
            </w:r>
          </w:p>
        </w:tc>
        <w:tc>
          <w:tcPr>
            <w:tcW w:w="1053" w:type="dxa"/>
            <w:shd w:val="clear" w:color="auto" w:fill="auto"/>
            <w:noWrap/>
            <w:vAlign w:val="center"/>
            <w:hideMark/>
          </w:tcPr>
          <w:p w14:paraId="3D86B826" w14:textId="47FACA6B" w:rsidR="008E7511" w:rsidRPr="00E42400" w:rsidRDefault="008E7511" w:rsidP="00C368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42400">
              <w:rPr>
                <w:rFonts w:ascii="Garamond" w:eastAsia="Times New Roman" w:hAnsi="Garamond" w:cs="Times New Roman"/>
                <w:color w:val="000000"/>
              </w:rPr>
              <w:t>Nov</w:t>
            </w:r>
            <w:r w:rsidR="002F3A8C">
              <w:rPr>
                <w:rFonts w:ascii="Garamond" w:eastAsia="Times New Roman" w:hAnsi="Garamond" w:cs="Times New Roman"/>
                <w:color w:val="000000"/>
              </w:rPr>
              <w:t xml:space="preserve"> </w:t>
            </w:r>
            <w:r w:rsidRPr="00E42400">
              <w:rPr>
                <w:rFonts w:ascii="Garamond" w:eastAsia="Times New Roman" w:hAnsi="Garamond" w:cs="Times New Roman"/>
                <w:color w:val="000000"/>
              </w:rPr>
              <w:t>2001</w:t>
            </w:r>
          </w:p>
        </w:tc>
        <w:tc>
          <w:tcPr>
            <w:tcW w:w="1053" w:type="dxa"/>
            <w:shd w:val="clear" w:color="auto" w:fill="auto"/>
            <w:noWrap/>
            <w:vAlign w:val="center"/>
            <w:hideMark/>
          </w:tcPr>
          <w:p w14:paraId="74534F09" w14:textId="77777777" w:rsidR="008E7511" w:rsidRPr="00E42400" w:rsidRDefault="008E7511" w:rsidP="00C368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42400">
              <w:rPr>
                <w:rFonts w:ascii="Garamond" w:eastAsia="Times New Roman" w:hAnsi="Garamond" w:cs="Times New Roman"/>
                <w:color w:val="000000"/>
              </w:rPr>
              <w:t>8</w:t>
            </w:r>
          </w:p>
        </w:tc>
        <w:tc>
          <w:tcPr>
            <w:tcW w:w="1053" w:type="dxa"/>
            <w:shd w:val="clear" w:color="auto" w:fill="auto"/>
            <w:noWrap/>
            <w:vAlign w:val="center"/>
            <w:hideMark/>
          </w:tcPr>
          <w:p w14:paraId="3B0C062E" w14:textId="77777777" w:rsidR="008E7511" w:rsidRPr="00E42400" w:rsidRDefault="008E7511" w:rsidP="00C368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42400">
              <w:rPr>
                <w:rFonts w:ascii="Garamond" w:eastAsia="Times New Roman" w:hAnsi="Garamond" w:cs="Times New Roman"/>
                <w:color w:val="000000"/>
              </w:rPr>
              <w:t>120</w:t>
            </w:r>
          </w:p>
        </w:tc>
        <w:tc>
          <w:tcPr>
            <w:tcW w:w="1053" w:type="dxa"/>
            <w:shd w:val="clear" w:color="auto" w:fill="auto"/>
            <w:noWrap/>
            <w:vAlign w:val="center"/>
            <w:hideMark/>
          </w:tcPr>
          <w:p w14:paraId="5755DA91" w14:textId="77777777" w:rsidR="008E7511" w:rsidRPr="00E42400" w:rsidRDefault="008E7511" w:rsidP="00C368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42400">
              <w:rPr>
                <w:rFonts w:ascii="Garamond" w:eastAsia="Times New Roman" w:hAnsi="Garamond" w:cs="Times New Roman"/>
                <w:color w:val="000000"/>
              </w:rPr>
              <w:t>128</w:t>
            </w:r>
          </w:p>
        </w:tc>
        <w:tc>
          <w:tcPr>
            <w:tcW w:w="1053" w:type="dxa"/>
            <w:shd w:val="clear" w:color="auto" w:fill="auto"/>
            <w:noWrap/>
            <w:vAlign w:val="center"/>
            <w:hideMark/>
          </w:tcPr>
          <w:p w14:paraId="13AECDF0" w14:textId="77777777" w:rsidR="008E7511" w:rsidRPr="00E42400" w:rsidRDefault="008E7511" w:rsidP="00C368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42400">
              <w:rPr>
                <w:rFonts w:ascii="Garamond" w:eastAsia="Times New Roman" w:hAnsi="Garamond" w:cs="Times New Roman"/>
                <w:color w:val="000000"/>
              </w:rPr>
              <w:t>128</w:t>
            </w:r>
          </w:p>
        </w:tc>
      </w:tr>
      <w:tr w:rsidR="002F3A8C" w:rsidRPr="00E42400" w14:paraId="3245DB6D" w14:textId="77777777" w:rsidTr="00C36852">
        <w:trPr>
          <w:trHeight w:val="675"/>
          <w:jc w:val="center"/>
        </w:trPr>
        <w:tc>
          <w:tcPr>
            <w:cnfStyle w:val="001000000000" w:firstRow="0" w:lastRow="0" w:firstColumn="1" w:lastColumn="0" w:oddVBand="0" w:evenVBand="0" w:oddHBand="0" w:evenHBand="0" w:firstRowFirstColumn="0" w:firstRowLastColumn="0" w:lastRowFirstColumn="0" w:lastRowLastColumn="0"/>
            <w:tcW w:w="1053" w:type="dxa"/>
            <w:shd w:val="clear" w:color="auto" w:fill="auto"/>
            <w:noWrap/>
            <w:vAlign w:val="center"/>
            <w:hideMark/>
          </w:tcPr>
          <w:p w14:paraId="2854D1B1" w14:textId="11FA4084" w:rsidR="008E7511" w:rsidRPr="00E42400" w:rsidRDefault="002F3A8C" w:rsidP="00C36852">
            <w:pPr>
              <w:jc w:val="center"/>
              <w:rPr>
                <w:rFonts w:ascii="Garamond" w:eastAsia="Times New Roman" w:hAnsi="Garamond" w:cs="Times New Roman"/>
                <w:color w:val="000000"/>
              </w:rPr>
            </w:pPr>
            <w:r>
              <w:rPr>
                <w:rFonts w:ascii="Garamond" w:eastAsia="Times New Roman" w:hAnsi="Garamond" w:cs="Times New Roman"/>
                <w:color w:val="000000"/>
              </w:rPr>
              <w:t>Dec</w:t>
            </w:r>
            <w:r w:rsidR="008E7511" w:rsidRPr="00E42400">
              <w:rPr>
                <w:rFonts w:ascii="Garamond" w:eastAsia="Times New Roman" w:hAnsi="Garamond" w:cs="Times New Roman"/>
                <w:color w:val="000000"/>
              </w:rPr>
              <w:t xml:space="preserve"> 2007</w:t>
            </w:r>
          </w:p>
        </w:tc>
        <w:tc>
          <w:tcPr>
            <w:tcW w:w="1053" w:type="dxa"/>
            <w:shd w:val="clear" w:color="auto" w:fill="auto"/>
            <w:noWrap/>
            <w:vAlign w:val="center"/>
            <w:hideMark/>
          </w:tcPr>
          <w:p w14:paraId="58FD4040" w14:textId="20B55AD9" w:rsidR="008E7511" w:rsidRPr="00E42400" w:rsidRDefault="002F3A8C" w:rsidP="00C368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Jun</w:t>
            </w:r>
            <w:r w:rsidR="008E7511" w:rsidRPr="00E42400">
              <w:rPr>
                <w:rFonts w:ascii="Garamond" w:eastAsia="Times New Roman" w:hAnsi="Garamond" w:cs="Times New Roman"/>
                <w:color w:val="000000"/>
              </w:rPr>
              <w:t xml:space="preserve"> 2009</w:t>
            </w:r>
          </w:p>
        </w:tc>
        <w:tc>
          <w:tcPr>
            <w:tcW w:w="1053" w:type="dxa"/>
            <w:shd w:val="clear" w:color="auto" w:fill="auto"/>
            <w:noWrap/>
            <w:vAlign w:val="center"/>
            <w:hideMark/>
          </w:tcPr>
          <w:p w14:paraId="0696C5FF" w14:textId="77777777" w:rsidR="008E7511" w:rsidRPr="00E42400" w:rsidRDefault="008E7511" w:rsidP="00C368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42400">
              <w:rPr>
                <w:rFonts w:ascii="Garamond" w:eastAsia="Times New Roman" w:hAnsi="Garamond" w:cs="Times New Roman"/>
                <w:color w:val="000000"/>
              </w:rPr>
              <w:t>18</w:t>
            </w:r>
          </w:p>
        </w:tc>
        <w:tc>
          <w:tcPr>
            <w:tcW w:w="1053" w:type="dxa"/>
            <w:shd w:val="clear" w:color="auto" w:fill="auto"/>
            <w:noWrap/>
            <w:vAlign w:val="center"/>
            <w:hideMark/>
          </w:tcPr>
          <w:p w14:paraId="61368CF2" w14:textId="77777777" w:rsidR="008E7511" w:rsidRPr="00E42400" w:rsidRDefault="008E7511" w:rsidP="00C368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42400">
              <w:rPr>
                <w:rFonts w:ascii="Garamond" w:eastAsia="Times New Roman" w:hAnsi="Garamond" w:cs="Times New Roman"/>
                <w:color w:val="000000"/>
              </w:rPr>
              <w:t>73</w:t>
            </w:r>
          </w:p>
        </w:tc>
        <w:tc>
          <w:tcPr>
            <w:tcW w:w="1053" w:type="dxa"/>
            <w:shd w:val="clear" w:color="auto" w:fill="auto"/>
            <w:noWrap/>
            <w:vAlign w:val="center"/>
            <w:hideMark/>
          </w:tcPr>
          <w:p w14:paraId="04C9FA6E" w14:textId="77777777" w:rsidR="008E7511" w:rsidRPr="00E42400" w:rsidRDefault="008E7511" w:rsidP="00C368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42400">
              <w:rPr>
                <w:rFonts w:ascii="Garamond" w:eastAsia="Times New Roman" w:hAnsi="Garamond" w:cs="Times New Roman"/>
                <w:color w:val="000000"/>
              </w:rPr>
              <w:t>91</w:t>
            </w:r>
          </w:p>
        </w:tc>
        <w:tc>
          <w:tcPr>
            <w:tcW w:w="1053" w:type="dxa"/>
            <w:shd w:val="clear" w:color="auto" w:fill="auto"/>
            <w:noWrap/>
            <w:vAlign w:val="center"/>
            <w:hideMark/>
          </w:tcPr>
          <w:p w14:paraId="5399119F" w14:textId="77777777" w:rsidR="008E7511" w:rsidRPr="00E42400" w:rsidRDefault="008E7511" w:rsidP="00C368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42400">
              <w:rPr>
                <w:rFonts w:ascii="Garamond" w:eastAsia="Times New Roman" w:hAnsi="Garamond" w:cs="Times New Roman"/>
                <w:color w:val="000000"/>
              </w:rPr>
              <w:t>81</w:t>
            </w:r>
          </w:p>
        </w:tc>
      </w:tr>
    </w:tbl>
    <w:p w14:paraId="7BFECDAD" w14:textId="74802CA4" w:rsidR="004565E1" w:rsidRPr="00300FC7" w:rsidRDefault="00C36852" w:rsidP="00300FC7">
      <w:pPr>
        <w:jc w:val="center"/>
        <w:rPr>
          <w:i/>
        </w:rPr>
      </w:pPr>
      <w:r w:rsidRPr="00300FC7">
        <w:rPr>
          <w:i/>
        </w:rPr>
        <w:t xml:space="preserve">Source: </w:t>
      </w:r>
      <w:r w:rsidRPr="00300FC7">
        <w:rPr>
          <w:b/>
          <w:i/>
        </w:rPr>
        <w:t xml:space="preserve"> </w:t>
      </w:r>
      <w:r w:rsidRPr="00300FC7">
        <w:rPr>
          <w:i/>
        </w:rPr>
        <w:t>The National Bureau of Economic Research, 2015</w:t>
      </w:r>
    </w:p>
    <w:p w14:paraId="19F4BCC3" w14:textId="77777777" w:rsidR="004D2657" w:rsidRPr="004565E1" w:rsidRDefault="004D2657" w:rsidP="004565E1"/>
    <w:p w14:paraId="619BF3F4" w14:textId="2A2F5297" w:rsidR="004565E1" w:rsidRPr="00C366A9" w:rsidRDefault="004565E1" w:rsidP="00C366A9">
      <w:pPr>
        <w:jc w:val="center"/>
        <w:rPr>
          <w:b/>
          <w:i/>
        </w:rPr>
      </w:pPr>
      <w:r w:rsidRPr="00C366A9">
        <w:rPr>
          <w:b/>
          <w:i/>
        </w:rPr>
        <w:t xml:space="preserve">Table 3. </w:t>
      </w:r>
      <w:r w:rsidR="00E4537E" w:rsidRPr="00C366A9">
        <w:rPr>
          <w:b/>
          <w:i/>
        </w:rPr>
        <w:t xml:space="preserve">Breakdown of 3 </w:t>
      </w:r>
      <w:r w:rsidR="00136BDA" w:rsidRPr="00C366A9">
        <w:rPr>
          <w:b/>
          <w:i/>
        </w:rPr>
        <w:t xml:space="preserve">time </w:t>
      </w:r>
      <w:r w:rsidR="00E4537E" w:rsidRPr="00C366A9">
        <w:rPr>
          <w:b/>
          <w:i/>
        </w:rPr>
        <w:t>periods</w:t>
      </w:r>
    </w:p>
    <w:tbl>
      <w:tblPr>
        <w:tblStyle w:val="MediumShading2-Accent4"/>
        <w:tblW w:w="6662" w:type="dxa"/>
        <w:jc w:val="center"/>
        <w:tblLayout w:type="fixed"/>
        <w:tblLook w:val="04A0" w:firstRow="1" w:lastRow="0" w:firstColumn="1" w:lastColumn="0" w:noHBand="0" w:noVBand="1"/>
      </w:tblPr>
      <w:tblGrid>
        <w:gridCol w:w="1053"/>
        <w:gridCol w:w="1053"/>
        <w:gridCol w:w="1053"/>
        <w:gridCol w:w="1053"/>
        <w:gridCol w:w="1053"/>
        <w:gridCol w:w="1397"/>
      </w:tblGrid>
      <w:tr w:rsidR="006F2382" w:rsidRPr="00E42400" w14:paraId="4A9AD282" w14:textId="77777777" w:rsidTr="006F2382">
        <w:trPr>
          <w:cnfStyle w:val="100000000000" w:firstRow="1" w:lastRow="0" w:firstColumn="0" w:lastColumn="0" w:oddVBand="0" w:evenVBand="0" w:oddHBand="0" w:evenHBand="0" w:firstRowFirstColumn="0" w:firstRowLastColumn="0" w:lastRowFirstColumn="0" w:lastRowLastColumn="0"/>
          <w:trHeight w:val="873"/>
          <w:jc w:val="center"/>
        </w:trPr>
        <w:tc>
          <w:tcPr>
            <w:cnfStyle w:val="001000000100" w:firstRow="0" w:lastRow="0" w:firstColumn="1" w:lastColumn="0" w:oddVBand="0" w:evenVBand="0" w:oddHBand="0" w:evenHBand="0" w:firstRowFirstColumn="1" w:firstRowLastColumn="0" w:lastRowFirstColumn="0" w:lastRowLastColumn="0"/>
            <w:tcW w:w="1053" w:type="dxa"/>
            <w:shd w:val="clear" w:color="auto" w:fill="auto"/>
            <w:vAlign w:val="center"/>
          </w:tcPr>
          <w:p w14:paraId="1589A8B5" w14:textId="46837F5D" w:rsidR="006F2382" w:rsidRDefault="006F2382" w:rsidP="002B3B7E">
            <w:pPr>
              <w:jc w:val="center"/>
              <w:rPr>
                <w:rFonts w:ascii="Garamond" w:eastAsia="Times New Roman" w:hAnsi="Garamond" w:cs="Times New Roman"/>
                <w:iCs/>
                <w:color w:val="000000"/>
              </w:rPr>
            </w:pPr>
            <w:r>
              <w:rPr>
                <w:rFonts w:ascii="Garamond" w:eastAsia="Times New Roman" w:hAnsi="Garamond" w:cs="Times New Roman"/>
                <w:iCs/>
                <w:color w:val="000000"/>
              </w:rPr>
              <w:t xml:space="preserve">Period </w:t>
            </w:r>
          </w:p>
        </w:tc>
        <w:tc>
          <w:tcPr>
            <w:tcW w:w="1053" w:type="dxa"/>
            <w:shd w:val="clear" w:color="auto" w:fill="auto"/>
            <w:vAlign w:val="center"/>
            <w:hideMark/>
          </w:tcPr>
          <w:p w14:paraId="36EAB407" w14:textId="28E78B9D" w:rsidR="006F2382" w:rsidRPr="00E42400" w:rsidRDefault="006F2382" w:rsidP="002B3B7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iCs/>
                <w:color w:val="000000"/>
              </w:rPr>
            </w:pPr>
            <w:r>
              <w:rPr>
                <w:rFonts w:ascii="Garamond" w:eastAsia="Times New Roman" w:hAnsi="Garamond" w:cs="Times New Roman"/>
                <w:iCs/>
                <w:color w:val="000000"/>
              </w:rPr>
              <w:t>Period Start</w:t>
            </w:r>
          </w:p>
        </w:tc>
        <w:tc>
          <w:tcPr>
            <w:tcW w:w="1053" w:type="dxa"/>
            <w:shd w:val="clear" w:color="auto" w:fill="auto"/>
            <w:vAlign w:val="center"/>
          </w:tcPr>
          <w:p w14:paraId="650948F5" w14:textId="6DEFAFD9" w:rsidR="006F2382" w:rsidRPr="00E42400" w:rsidRDefault="006F2382" w:rsidP="002B3B7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iCs/>
                <w:color w:val="000000"/>
              </w:rPr>
            </w:pPr>
            <w:r>
              <w:rPr>
                <w:rFonts w:ascii="Garamond" w:eastAsia="Times New Roman" w:hAnsi="Garamond" w:cs="Times New Roman"/>
                <w:iCs/>
                <w:color w:val="000000"/>
              </w:rPr>
              <w:t>Period End</w:t>
            </w:r>
          </w:p>
        </w:tc>
        <w:tc>
          <w:tcPr>
            <w:tcW w:w="1053" w:type="dxa"/>
            <w:shd w:val="clear" w:color="auto" w:fill="auto"/>
            <w:vAlign w:val="center"/>
          </w:tcPr>
          <w:p w14:paraId="3040C5BB" w14:textId="37CDA24D" w:rsidR="006F2382" w:rsidRPr="00E42400" w:rsidRDefault="006F2382" w:rsidP="006F08A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iCs/>
                <w:color w:val="000000"/>
              </w:rPr>
            </w:pPr>
            <w:r>
              <w:rPr>
                <w:rFonts w:ascii="Garamond" w:eastAsia="Times New Roman" w:hAnsi="Garamond" w:cs="Times New Roman"/>
                <w:iCs/>
                <w:color w:val="000000"/>
              </w:rPr>
              <w:t>Duration (Weeks)</w:t>
            </w:r>
          </w:p>
        </w:tc>
        <w:tc>
          <w:tcPr>
            <w:tcW w:w="1053" w:type="dxa"/>
            <w:shd w:val="clear" w:color="auto" w:fill="auto"/>
            <w:vAlign w:val="center"/>
            <w:hideMark/>
          </w:tcPr>
          <w:p w14:paraId="3FEE71E6" w14:textId="10BCA6C1" w:rsidR="006F2382" w:rsidRPr="00E42400" w:rsidRDefault="006F2382" w:rsidP="006F08A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iCs/>
                <w:color w:val="000000"/>
              </w:rPr>
            </w:pPr>
            <w:r>
              <w:rPr>
                <w:rFonts w:ascii="Garamond" w:eastAsia="Times New Roman" w:hAnsi="Garamond" w:cs="Times New Roman"/>
                <w:iCs/>
                <w:color w:val="000000"/>
              </w:rPr>
              <w:t>Cycle Stage</w:t>
            </w:r>
          </w:p>
        </w:tc>
        <w:tc>
          <w:tcPr>
            <w:tcW w:w="1397" w:type="dxa"/>
            <w:shd w:val="clear" w:color="auto" w:fill="auto"/>
            <w:vAlign w:val="center"/>
            <w:hideMark/>
          </w:tcPr>
          <w:p w14:paraId="39944BAA" w14:textId="3F565085" w:rsidR="006F2382" w:rsidRPr="00E42400" w:rsidRDefault="006F2382" w:rsidP="006F2382">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iCs/>
                <w:color w:val="000000"/>
              </w:rPr>
            </w:pPr>
            <w:r>
              <w:rPr>
                <w:rFonts w:ascii="Garamond" w:eastAsia="Times New Roman" w:hAnsi="Garamond" w:cs="Times New Roman"/>
                <w:iCs/>
                <w:color w:val="000000"/>
              </w:rPr>
              <w:t>Significance</w:t>
            </w:r>
          </w:p>
        </w:tc>
      </w:tr>
      <w:tr w:rsidR="006F2382" w:rsidRPr="00E42400" w14:paraId="360DB537" w14:textId="77777777" w:rsidTr="006F2382">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1053" w:type="dxa"/>
            <w:shd w:val="clear" w:color="auto" w:fill="auto"/>
            <w:vAlign w:val="center"/>
          </w:tcPr>
          <w:p w14:paraId="47B3AD4C" w14:textId="55E3C9D8" w:rsidR="006F2382" w:rsidRPr="00E42400" w:rsidRDefault="006F2382" w:rsidP="002B3B7E">
            <w:pPr>
              <w:jc w:val="center"/>
              <w:rPr>
                <w:rFonts w:ascii="Garamond" w:eastAsia="Times New Roman" w:hAnsi="Garamond" w:cs="Times New Roman"/>
                <w:color w:val="000000"/>
              </w:rPr>
            </w:pPr>
            <w:r>
              <w:rPr>
                <w:rFonts w:ascii="Garamond" w:eastAsia="Times New Roman" w:hAnsi="Garamond" w:cs="Times New Roman"/>
                <w:color w:val="000000"/>
              </w:rPr>
              <w:t>1</w:t>
            </w:r>
          </w:p>
        </w:tc>
        <w:tc>
          <w:tcPr>
            <w:tcW w:w="1053" w:type="dxa"/>
            <w:shd w:val="clear" w:color="auto" w:fill="auto"/>
            <w:noWrap/>
            <w:vAlign w:val="center"/>
            <w:hideMark/>
          </w:tcPr>
          <w:p w14:paraId="308AA8E2" w14:textId="4EF1284F" w:rsidR="006F2382" w:rsidRPr="00E42400" w:rsidRDefault="006F2382" w:rsidP="002B3B7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Apr 2004</w:t>
            </w:r>
          </w:p>
        </w:tc>
        <w:tc>
          <w:tcPr>
            <w:tcW w:w="1053" w:type="dxa"/>
            <w:shd w:val="clear" w:color="auto" w:fill="auto"/>
            <w:noWrap/>
            <w:vAlign w:val="center"/>
            <w:hideMark/>
          </w:tcPr>
          <w:p w14:paraId="527DAFE8" w14:textId="7D899BBD" w:rsidR="006F2382" w:rsidRPr="00E42400" w:rsidRDefault="006F2382" w:rsidP="006F08A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42400">
              <w:rPr>
                <w:rFonts w:ascii="Garamond" w:eastAsia="Times New Roman" w:hAnsi="Garamond" w:cs="Times New Roman"/>
                <w:color w:val="000000"/>
              </w:rPr>
              <w:t>Nov</w:t>
            </w:r>
            <w:r>
              <w:rPr>
                <w:rFonts w:ascii="Garamond" w:eastAsia="Times New Roman" w:hAnsi="Garamond" w:cs="Times New Roman"/>
                <w:color w:val="000000"/>
              </w:rPr>
              <w:t xml:space="preserve"> 2007</w:t>
            </w:r>
          </w:p>
        </w:tc>
        <w:tc>
          <w:tcPr>
            <w:tcW w:w="1053" w:type="dxa"/>
            <w:shd w:val="clear" w:color="auto" w:fill="auto"/>
            <w:noWrap/>
            <w:vAlign w:val="center"/>
            <w:hideMark/>
          </w:tcPr>
          <w:p w14:paraId="3AD22DE6" w14:textId="4416C82B" w:rsidR="006F2382" w:rsidRPr="00E42400" w:rsidRDefault="00DF64C9" w:rsidP="006F08A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191</w:t>
            </w:r>
          </w:p>
        </w:tc>
        <w:tc>
          <w:tcPr>
            <w:tcW w:w="1053" w:type="dxa"/>
            <w:shd w:val="clear" w:color="auto" w:fill="auto"/>
            <w:noWrap/>
            <w:vAlign w:val="center"/>
            <w:hideMark/>
          </w:tcPr>
          <w:p w14:paraId="2C37A97F" w14:textId="24C70B1C" w:rsidR="006F2382" w:rsidRPr="00E42400" w:rsidRDefault="00FC4B06" w:rsidP="006F08A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Peak to Trough</w:t>
            </w:r>
          </w:p>
        </w:tc>
        <w:tc>
          <w:tcPr>
            <w:tcW w:w="1397" w:type="dxa"/>
            <w:shd w:val="clear" w:color="auto" w:fill="auto"/>
            <w:noWrap/>
            <w:vAlign w:val="center"/>
            <w:hideMark/>
          </w:tcPr>
          <w:p w14:paraId="6E6E37EA" w14:textId="7B46F513" w:rsidR="006F2382" w:rsidRPr="00E42400" w:rsidRDefault="00647E23" w:rsidP="006F08A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Pre-recession</w:t>
            </w:r>
          </w:p>
        </w:tc>
      </w:tr>
      <w:tr w:rsidR="006F2382" w:rsidRPr="00E42400" w14:paraId="181BF801" w14:textId="77777777" w:rsidTr="006F2382">
        <w:trPr>
          <w:trHeight w:val="675"/>
          <w:jc w:val="center"/>
        </w:trPr>
        <w:tc>
          <w:tcPr>
            <w:cnfStyle w:val="001000000000" w:firstRow="0" w:lastRow="0" w:firstColumn="1" w:lastColumn="0" w:oddVBand="0" w:evenVBand="0" w:oddHBand="0" w:evenHBand="0" w:firstRowFirstColumn="0" w:firstRowLastColumn="0" w:lastRowFirstColumn="0" w:lastRowLastColumn="0"/>
            <w:tcW w:w="1053" w:type="dxa"/>
            <w:shd w:val="clear" w:color="auto" w:fill="auto"/>
            <w:vAlign w:val="center"/>
          </w:tcPr>
          <w:p w14:paraId="14414EDF" w14:textId="1EC34C12" w:rsidR="006F2382" w:rsidRDefault="006F2382" w:rsidP="002B3B7E">
            <w:pPr>
              <w:jc w:val="center"/>
              <w:rPr>
                <w:rFonts w:ascii="Garamond" w:eastAsia="Times New Roman" w:hAnsi="Garamond" w:cs="Times New Roman"/>
                <w:color w:val="000000"/>
              </w:rPr>
            </w:pPr>
            <w:r>
              <w:rPr>
                <w:rFonts w:ascii="Garamond" w:eastAsia="Times New Roman" w:hAnsi="Garamond" w:cs="Times New Roman"/>
                <w:color w:val="000000"/>
              </w:rPr>
              <w:t>2</w:t>
            </w:r>
          </w:p>
        </w:tc>
        <w:tc>
          <w:tcPr>
            <w:tcW w:w="1053" w:type="dxa"/>
            <w:shd w:val="clear" w:color="auto" w:fill="auto"/>
            <w:noWrap/>
            <w:vAlign w:val="center"/>
            <w:hideMark/>
          </w:tcPr>
          <w:p w14:paraId="46EDD599" w14:textId="530C2702" w:rsidR="006F2382" w:rsidRPr="00E42400" w:rsidRDefault="006F2382" w:rsidP="002B3B7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Dec</w:t>
            </w:r>
            <w:r w:rsidRPr="00E42400">
              <w:rPr>
                <w:rFonts w:ascii="Garamond" w:eastAsia="Times New Roman" w:hAnsi="Garamond" w:cs="Times New Roman"/>
                <w:color w:val="000000"/>
              </w:rPr>
              <w:t xml:space="preserve"> 2007</w:t>
            </w:r>
          </w:p>
        </w:tc>
        <w:tc>
          <w:tcPr>
            <w:tcW w:w="1053" w:type="dxa"/>
            <w:shd w:val="clear" w:color="auto" w:fill="auto"/>
            <w:noWrap/>
            <w:vAlign w:val="center"/>
            <w:hideMark/>
          </w:tcPr>
          <w:p w14:paraId="2D282786" w14:textId="66FC2272" w:rsidR="006F2382" w:rsidRPr="00E42400" w:rsidRDefault="006F2382" w:rsidP="006F08A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Apr</w:t>
            </w:r>
            <w:r w:rsidRPr="00E42400">
              <w:rPr>
                <w:rFonts w:ascii="Garamond" w:eastAsia="Times New Roman" w:hAnsi="Garamond" w:cs="Times New Roman"/>
                <w:color w:val="000000"/>
              </w:rPr>
              <w:t xml:space="preserve"> 2009</w:t>
            </w:r>
          </w:p>
        </w:tc>
        <w:tc>
          <w:tcPr>
            <w:tcW w:w="1053" w:type="dxa"/>
            <w:shd w:val="clear" w:color="auto" w:fill="auto"/>
            <w:noWrap/>
            <w:vAlign w:val="center"/>
            <w:hideMark/>
          </w:tcPr>
          <w:p w14:paraId="78810A74" w14:textId="43A13290" w:rsidR="006F2382" w:rsidRPr="00E42400" w:rsidRDefault="00DF64C9" w:rsidP="006F08A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74</w:t>
            </w:r>
          </w:p>
        </w:tc>
        <w:tc>
          <w:tcPr>
            <w:tcW w:w="1053" w:type="dxa"/>
            <w:shd w:val="clear" w:color="auto" w:fill="auto"/>
            <w:noWrap/>
            <w:vAlign w:val="center"/>
            <w:hideMark/>
          </w:tcPr>
          <w:p w14:paraId="097B0EFD" w14:textId="7BEF777D" w:rsidR="006F2382" w:rsidRPr="00E42400" w:rsidRDefault="00FC4B06" w:rsidP="006F08A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Trough</w:t>
            </w:r>
          </w:p>
        </w:tc>
        <w:tc>
          <w:tcPr>
            <w:tcW w:w="1397" w:type="dxa"/>
            <w:shd w:val="clear" w:color="auto" w:fill="auto"/>
            <w:noWrap/>
            <w:vAlign w:val="center"/>
            <w:hideMark/>
          </w:tcPr>
          <w:p w14:paraId="50FAA35A" w14:textId="426971F0" w:rsidR="006F2382" w:rsidRPr="00E42400" w:rsidRDefault="00647E23" w:rsidP="006F08A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Recession</w:t>
            </w:r>
          </w:p>
        </w:tc>
      </w:tr>
      <w:tr w:rsidR="006F2382" w:rsidRPr="00E42400" w14:paraId="1A591B59" w14:textId="77777777" w:rsidTr="006F2382">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1053" w:type="dxa"/>
            <w:shd w:val="clear" w:color="auto" w:fill="auto"/>
            <w:vAlign w:val="center"/>
          </w:tcPr>
          <w:p w14:paraId="249DC0A9" w14:textId="454A17E5" w:rsidR="006F2382" w:rsidRDefault="006F2382" w:rsidP="002B3B7E">
            <w:pPr>
              <w:jc w:val="center"/>
              <w:rPr>
                <w:rFonts w:ascii="Garamond" w:eastAsia="Times New Roman" w:hAnsi="Garamond" w:cs="Times New Roman"/>
                <w:color w:val="000000"/>
              </w:rPr>
            </w:pPr>
            <w:r>
              <w:rPr>
                <w:rFonts w:ascii="Garamond" w:eastAsia="Times New Roman" w:hAnsi="Garamond" w:cs="Times New Roman"/>
                <w:color w:val="000000"/>
              </w:rPr>
              <w:t>3</w:t>
            </w:r>
          </w:p>
        </w:tc>
        <w:tc>
          <w:tcPr>
            <w:tcW w:w="1053" w:type="dxa"/>
            <w:shd w:val="clear" w:color="auto" w:fill="auto"/>
            <w:noWrap/>
            <w:vAlign w:val="center"/>
          </w:tcPr>
          <w:p w14:paraId="726C96C3" w14:textId="71C24C2C" w:rsidR="006F2382" w:rsidRDefault="006F2382" w:rsidP="002B3B7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May 2009</w:t>
            </w:r>
          </w:p>
        </w:tc>
        <w:tc>
          <w:tcPr>
            <w:tcW w:w="1053" w:type="dxa"/>
            <w:shd w:val="clear" w:color="auto" w:fill="auto"/>
            <w:noWrap/>
            <w:vAlign w:val="center"/>
          </w:tcPr>
          <w:p w14:paraId="4AE0B911" w14:textId="45F12F3E" w:rsidR="006F2382" w:rsidRDefault="006F2382" w:rsidP="006F08A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Mar 2015</w:t>
            </w:r>
          </w:p>
        </w:tc>
        <w:tc>
          <w:tcPr>
            <w:tcW w:w="1053" w:type="dxa"/>
            <w:shd w:val="clear" w:color="auto" w:fill="auto"/>
            <w:noWrap/>
            <w:vAlign w:val="center"/>
          </w:tcPr>
          <w:p w14:paraId="2A288F54" w14:textId="1A1DA44B" w:rsidR="006F2382" w:rsidRPr="00E42400" w:rsidRDefault="00DF64C9" w:rsidP="006F08A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308</w:t>
            </w:r>
          </w:p>
        </w:tc>
        <w:tc>
          <w:tcPr>
            <w:tcW w:w="1053" w:type="dxa"/>
            <w:shd w:val="clear" w:color="auto" w:fill="auto"/>
            <w:noWrap/>
            <w:vAlign w:val="center"/>
          </w:tcPr>
          <w:p w14:paraId="710F4E4C" w14:textId="2CC7F4F8" w:rsidR="006F2382" w:rsidRPr="00E42400" w:rsidRDefault="00FC4B06" w:rsidP="006F08A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Trough to Peak</w:t>
            </w:r>
          </w:p>
        </w:tc>
        <w:tc>
          <w:tcPr>
            <w:tcW w:w="1397" w:type="dxa"/>
            <w:shd w:val="clear" w:color="auto" w:fill="auto"/>
            <w:noWrap/>
            <w:vAlign w:val="center"/>
          </w:tcPr>
          <w:p w14:paraId="733BB011" w14:textId="6244DF39" w:rsidR="006F2382" w:rsidRPr="00E42400" w:rsidRDefault="00647E23" w:rsidP="006F08A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Post-recession</w:t>
            </w:r>
          </w:p>
        </w:tc>
      </w:tr>
    </w:tbl>
    <w:p w14:paraId="26262F56" w14:textId="69CD98BE" w:rsidR="00D572BE" w:rsidRDefault="004C5CCB" w:rsidP="00A129DB">
      <w:pPr>
        <w:pStyle w:val="Heading3"/>
      </w:pPr>
      <w:r>
        <w:br w:type="column"/>
      </w:r>
      <w:bookmarkStart w:id="18" w:name="_Toc290897064"/>
      <w:r w:rsidR="00D96903">
        <w:lastRenderedPageBreak/>
        <w:t>3.5</w:t>
      </w:r>
      <w:r>
        <w:t xml:space="preserve"> </w:t>
      </w:r>
      <w:r w:rsidR="00657FA1">
        <w:t>Regression Models</w:t>
      </w:r>
      <w:bookmarkEnd w:id="18"/>
    </w:p>
    <w:p w14:paraId="6EC75732" w14:textId="77777777" w:rsidR="007B7116" w:rsidRDefault="007B7116" w:rsidP="007B7116"/>
    <w:p w14:paraId="18E040F8" w14:textId="34655218" w:rsidR="007F2ADA" w:rsidRPr="008B2035" w:rsidRDefault="00C56DC3" w:rsidP="00D71D71">
      <w:pPr>
        <w:spacing w:line="480" w:lineRule="auto"/>
        <w:rPr>
          <w:rFonts w:ascii="Calibri" w:hAnsi="Calibri"/>
          <w:sz w:val="22"/>
          <w:szCs w:val="22"/>
        </w:rPr>
      </w:pPr>
      <w:r>
        <w:rPr>
          <w:rFonts w:ascii="Calibri" w:hAnsi="Calibri"/>
          <w:sz w:val="22"/>
          <w:szCs w:val="22"/>
        </w:rPr>
        <w:t>The following m</w:t>
      </w:r>
      <w:r w:rsidR="00E42400">
        <w:rPr>
          <w:rFonts w:ascii="Calibri" w:hAnsi="Calibri"/>
          <w:sz w:val="22"/>
          <w:szCs w:val="22"/>
        </w:rPr>
        <w:t>ultivariate r</w:t>
      </w:r>
      <w:r>
        <w:rPr>
          <w:rFonts w:ascii="Calibri" w:hAnsi="Calibri"/>
          <w:sz w:val="22"/>
          <w:szCs w:val="22"/>
        </w:rPr>
        <w:t>egressions were conducted for each of the 3 time periods.</w:t>
      </w:r>
      <w:r w:rsidR="00E42400">
        <w:rPr>
          <w:rFonts w:ascii="Calibri" w:hAnsi="Calibri"/>
          <w:sz w:val="22"/>
          <w:szCs w:val="22"/>
        </w:rPr>
        <w:t xml:space="preserve"> </w:t>
      </w:r>
      <w:r w:rsidR="002516F9">
        <w:rPr>
          <w:rFonts w:ascii="Calibri" w:hAnsi="Calibri"/>
          <w:sz w:val="22"/>
          <w:szCs w:val="22"/>
        </w:rPr>
        <w:t xml:space="preserve">Correlations were drawn between SVI and each </w:t>
      </w:r>
      <w:r w:rsidR="00011623">
        <w:rPr>
          <w:rFonts w:ascii="Calibri" w:hAnsi="Calibri"/>
          <w:sz w:val="22"/>
          <w:szCs w:val="22"/>
        </w:rPr>
        <w:t xml:space="preserve">trading </w:t>
      </w:r>
      <w:r w:rsidR="002516F9">
        <w:rPr>
          <w:rFonts w:ascii="Calibri" w:hAnsi="Calibri"/>
          <w:sz w:val="22"/>
          <w:szCs w:val="22"/>
        </w:rPr>
        <w:t xml:space="preserve">volume, returns and volatility for </w:t>
      </w:r>
      <w:r w:rsidR="00011623">
        <w:rPr>
          <w:rFonts w:ascii="Calibri" w:hAnsi="Calibri"/>
          <w:sz w:val="22"/>
          <w:szCs w:val="22"/>
        </w:rPr>
        <w:t>corresponding week</w:t>
      </w:r>
      <w:r w:rsidR="002516F9">
        <w:rPr>
          <w:rFonts w:ascii="Calibri" w:hAnsi="Calibri"/>
          <w:sz w:val="22"/>
          <w:szCs w:val="22"/>
        </w:rPr>
        <w:t>. Regressions were run for all 10 stocks as an aggregate, and subsequently for each stoc</w:t>
      </w:r>
      <w:r w:rsidR="00E46041">
        <w:rPr>
          <w:rFonts w:ascii="Calibri" w:hAnsi="Calibri"/>
          <w:sz w:val="22"/>
          <w:szCs w:val="22"/>
        </w:rPr>
        <w:t xml:space="preserve">k to investigate differences relationships between SVI and stock movements </w:t>
      </w:r>
      <w:r w:rsidR="005B120A">
        <w:rPr>
          <w:rFonts w:ascii="Calibri" w:hAnsi="Calibri"/>
          <w:sz w:val="22"/>
          <w:szCs w:val="22"/>
        </w:rPr>
        <w:t>between</w:t>
      </w:r>
      <w:r w:rsidR="002516F9">
        <w:rPr>
          <w:rFonts w:ascii="Calibri" w:hAnsi="Calibri"/>
          <w:sz w:val="22"/>
          <w:szCs w:val="22"/>
        </w:rPr>
        <w:t xml:space="preserve"> the 10 stocks. </w:t>
      </w:r>
      <w:r w:rsidR="00A93439">
        <w:rPr>
          <w:rFonts w:ascii="Calibri" w:hAnsi="Calibri"/>
          <w:sz w:val="22"/>
          <w:szCs w:val="22"/>
        </w:rPr>
        <w:t xml:space="preserve"> </w:t>
      </w:r>
    </w:p>
    <w:p w14:paraId="565D11A8" w14:textId="77777777" w:rsidR="00BA6F68" w:rsidRDefault="00BA6F68" w:rsidP="00090188"/>
    <w:p w14:paraId="2E16F3F5" w14:textId="320D1DC6" w:rsidR="00A56005" w:rsidRDefault="00B345C2" w:rsidP="00A56005">
      <w:pPr>
        <w:pStyle w:val="Heading4"/>
      </w:pPr>
      <w:bookmarkStart w:id="19" w:name="_Toc290897065"/>
      <w:r>
        <w:t>3.5</w:t>
      </w:r>
      <w:r w:rsidR="0088573E">
        <w:t>.1</w:t>
      </w:r>
      <w:r w:rsidR="00A56005">
        <w:t xml:space="preserve"> </w:t>
      </w:r>
      <w:r w:rsidR="00F81AF2">
        <w:t>Correlating</w:t>
      </w:r>
      <w:r w:rsidR="007F2ADA">
        <w:t xml:space="preserve"> Stock Price and</w:t>
      </w:r>
      <w:r w:rsidR="00F81AF2">
        <w:t xml:space="preserve"> Returns</w:t>
      </w:r>
      <w:r w:rsidR="00A56005">
        <w:t xml:space="preserve"> with SVI</w:t>
      </w:r>
      <w:bookmarkEnd w:id="19"/>
    </w:p>
    <w:p w14:paraId="3DBA1400" w14:textId="77777777" w:rsidR="00306B9D" w:rsidRDefault="00306B9D" w:rsidP="00306B9D"/>
    <w:p w14:paraId="4F1B0696" w14:textId="3F482F4F" w:rsidR="00342D1B" w:rsidRDefault="00306B9D" w:rsidP="000B36A6">
      <w:pPr>
        <w:spacing w:line="480" w:lineRule="auto"/>
        <w:rPr>
          <w:rFonts w:ascii="Calibri" w:hAnsi="Calibri"/>
          <w:sz w:val="22"/>
          <w:szCs w:val="22"/>
        </w:rPr>
      </w:pPr>
      <w:r>
        <w:rPr>
          <w:rFonts w:ascii="Calibri" w:hAnsi="Calibri"/>
          <w:sz w:val="22"/>
          <w:szCs w:val="22"/>
        </w:rPr>
        <w:t>Weekly returns are regresse</w:t>
      </w:r>
      <w:r w:rsidR="00342D1B">
        <w:rPr>
          <w:rFonts w:ascii="Calibri" w:hAnsi="Calibri"/>
          <w:sz w:val="22"/>
          <w:szCs w:val="22"/>
        </w:rPr>
        <w:t xml:space="preserve">d against weekly changes in SVI, </w:t>
      </w:r>
      <m:oMath>
        <m:r>
          <m:rPr>
            <m:sty m:val="bi"/>
          </m:rPr>
          <w:rPr>
            <w:rFonts w:ascii="Cambria Math" w:hAnsi="Cambria Math"/>
          </w:rPr>
          <m:t>∆</m:t>
        </m:r>
        <m:r>
          <w:rPr>
            <w:rFonts w:ascii="Cambria Math" w:hAnsi="Cambria Math"/>
          </w:rPr>
          <m:t>SVI</m:t>
        </m:r>
      </m:oMath>
      <w:r w:rsidR="00342D1B">
        <w:rPr>
          <w:rFonts w:ascii="Calibri" w:hAnsi="Calibri"/>
          <w:b/>
        </w:rPr>
        <w:t xml:space="preserve">, </w:t>
      </w:r>
      <w:r>
        <w:rPr>
          <w:rFonts w:ascii="Calibri" w:hAnsi="Calibri"/>
          <w:sz w:val="22"/>
          <w:szCs w:val="22"/>
        </w:rPr>
        <w:t xml:space="preserve">to test for </w:t>
      </w:r>
      <w:r w:rsidR="000D5B13">
        <w:rPr>
          <w:rFonts w:ascii="Calibri" w:hAnsi="Calibri"/>
          <w:sz w:val="22"/>
          <w:szCs w:val="22"/>
        </w:rPr>
        <w:t>the relationship</w:t>
      </w:r>
      <w:r>
        <w:rPr>
          <w:rFonts w:ascii="Calibri" w:hAnsi="Calibri"/>
          <w:sz w:val="22"/>
          <w:szCs w:val="22"/>
        </w:rPr>
        <w:t xml:space="preserve"> between changes in stock returns and search interest. </w:t>
      </w:r>
      <w:r w:rsidR="004E2277">
        <w:rPr>
          <w:rFonts w:ascii="Calibri" w:hAnsi="Calibri"/>
          <w:sz w:val="22"/>
          <w:szCs w:val="22"/>
        </w:rPr>
        <w:t>Weekly realized volatility is included in the regression model as an explanatory variable for stock returns.</w:t>
      </w:r>
      <w:r w:rsidR="00106AF9">
        <w:rPr>
          <w:rFonts w:ascii="Calibri" w:hAnsi="Calibri"/>
          <w:sz w:val="22"/>
          <w:szCs w:val="22"/>
        </w:rPr>
        <w:t xml:space="preserve"> Trading volume is excluded from the regression model as it is historically associated with volatility, and its inclusion would result in </w:t>
      </w:r>
      <w:proofErr w:type="spellStart"/>
      <w:r w:rsidR="00106AF9">
        <w:rPr>
          <w:rFonts w:ascii="Calibri" w:hAnsi="Calibri"/>
          <w:sz w:val="22"/>
          <w:szCs w:val="22"/>
        </w:rPr>
        <w:t>multicollinearity</w:t>
      </w:r>
      <w:proofErr w:type="spellEnd"/>
      <w:r w:rsidR="00106AF9">
        <w:rPr>
          <w:rFonts w:ascii="Calibri" w:hAnsi="Calibri"/>
          <w:sz w:val="22"/>
          <w:szCs w:val="22"/>
        </w:rPr>
        <w:t xml:space="preserve">. </w:t>
      </w:r>
    </w:p>
    <w:p w14:paraId="50542A2F" w14:textId="5649FF7D" w:rsidR="002B19EF" w:rsidRPr="002B19EF" w:rsidRDefault="00342D1B" w:rsidP="008D404C">
      <w:pPr>
        <w:spacing w:line="480" w:lineRule="auto"/>
      </w:pPr>
      <w:r>
        <w:rPr>
          <w:rFonts w:ascii="Calibri" w:hAnsi="Calibri"/>
          <w:sz w:val="22"/>
          <w:szCs w:val="22"/>
        </w:rPr>
        <w:t xml:space="preserve">The absolute level of </w:t>
      </w:r>
      <w:r w:rsidR="00A35AFA">
        <w:rPr>
          <w:rFonts w:ascii="Calibri" w:hAnsi="Calibri"/>
          <w:sz w:val="22"/>
          <w:szCs w:val="22"/>
        </w:rPr>
        <w:t xml:space="preserve">weekly </w:t>
      </w:r>
      <w:r>
        <w:rPr>
          <w:rFonts w:ascii="Calibri" w:hAnsi="Calibri"/>
          <w:sz w:val="22"/>
          <w:szCs w:val="22"/>
        </w:rPr>
        <w:t xml:space="preserve">search interest </w:t>
      </w:r>
      <w:r w:rsidR="00A35AFA">
        <w:rPr>
          <w:rFonts w:ascii="Calibri" w:hAnsi="Calibri"/>
          <w:sz w:val="22"/>
          <w:szCs w:val="22"/>
        </w:rPr>
        <w:t xml:space="preserve">is also regressed with weekly closing price, as well as closing prices of the subsequent week. This tests for predictive properties of SVI </w:t>
      </w:r>
      <w:r w:rsidR="00801A0E">
        <w:rPr>
          <w:rFonts w:ascii="Calibri" w:hAnsi="Calibri"/>
          <w:sz w:val="22"/>
          <w:szCs w:val="22"/>
        </w:rPr>
        <w:t>towards future stock price movements.</w:t>
      </w:r>
    </w:p>
    <w:p w14:paraId="310DC6B6" w14:textId="77777777" w:rsidR="0043081A" w:rsidRPr="008A0167" w:rsidRDefault="00852482" w:rsidP="0043081A">
      <w:pPr>
        <w:pStyle w:val="Caption"/>
        <w:jc w:val="right"/>
        <w:rPr>
          <w:rFonts w:ascii="Garamond" w:hAnsi="Garamond"/>
          <w:b w:val="0"/>
          <w:sz w:val="20"/>
          <w:szCs w:val="20"/>
        </w:rPr>
      </w:pPr>
      <m:oMath>
        <m:sSub>
          <m:sSubPr>
            <m:ctrlPr>
              <w:rPr>
                <w:rFonts w:ascii="Cambria Math" w:hAnsi="Cambria Math"/>
                <w:b w:val="0"/>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γ</m:t>
            </m:r>
          </m:e>
          <m:sub>
            <m:r>
              <m:rPr>
                <m:sty m:val="bi"/>
              </m:rPr>
              <w:rPr>
                <w:rFonts w:ascii="Cambria Math" w:hAnsi="Cambria Math"/>
                <w:sz w:val="20"/>
                <w:szCs w:val="20"/>
              </w:rPr>
              <m:t>0</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γ</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SVI</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γ</m:t>
            </m:r>
          </m:e>
          <m:sub>
            <m:r>
              <m:rPr>
                <m:sty m:val="bi"/>
              </m:rPr>
              <w:rPr>
                <w:rFonts w:ascii="Cambria Math" w:hAnsi="Cambria Math"/>
                <w:sz w:val="20"/>
                <w:szCs w:val="20"/>
              </w:rPr>
              <m:t>2</m:t>
            </m:r>
          </m:sub>
        </m:sSub>
        <m:sSub>
          <m:sSubPr>
            <m:ctrlPr>
              <w:rPr>
                <w:rFonts w:ascii="Cambria Math" w:hAnsi="Cambria Math"/>
                <w:b w:val="0"/>
                <w:i/>
                <w:sz w:val="20"/>
                <w:szCs w:val="20"/>
              </w:rPr>
            </m:ctrlPr>
          </m:sSubPr>
          <m:e>
            <m:r>
              <m:rPr>
                <m:sty m:val="bi"/>
              </m:rPr>
              <w:rPr>
                <w:rFonts w:ascii="Cambria Math" w:hAnsi="Cambria Math"/>
                <w:sz w:val="20"/>
                <w:szCs w:val="20"/>
              </w:rPr>
              <m:t>RV</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ζ</m:t>
            </m:r>
          </m:e>
          <m:sub>
            <m:r>
              <m:rPr>
                <m:sty m:val="bi"/>
              </m:rPr>
              <w:rPr>
                <w:rFonts w:ascii="Cambria Math" w:hAnsi="Cambria Math"/>
                <w:sz w:val="20"/>
                <w:szCs w:val="20"/>
              </w:rPr>
              <m:t>s,w</m:t>
            </m:r>
          </m:sub>
        </m:sSub>
        <m:r>
          <m:rPr>
            <m:sty m:val="bi"/>
          </m:rPr>
          <w:rPr>
            <w:rFonts w:ascii="Cambria Math" w:hAnsi="Cambria Math"/>
            <w:sz w:val="20"/>
            <w:szCs w:val="20"/>
          </w:rPr>
          <m:t xml:space="preserve"> </m:t>
        </m:r>
      </m:oMath>
      <w:r w:rsidR="0043081A">
        <w:rPr>
          <w:rFonts w:ascii="Garamond" w:hAnsi="Garamond"/>
          <w:b w:val="0"/>
          <w:sz w:val="20"/>
          <w:szCs w:val="20"/>
        </w:rPr>
        <w:tab/>
      </w:r>
      <w:r w:rsidR="0043081A">
        <w:rPr>
          <w:rFonts w:ascii="Garamond" w:hAnsi="Garamond"/>
          <w:b w:val="0"/>
          <w:sz w:val="20"/>
          <w:szCs w:val="20"/>
        </w:rPr>
        <w:tab/>
      </w:r>
      <w:r w:rsidR="0043081A">
        <w:rPr>
          <w:rFonts w:ascii="Garamond" w:hAnsi="Garamond"/>
          <w:b w:val="0"/>
          <w:sz w:val="20"/>
          <w:szCs w:val="20"/>
        </w:rPr>
        <w:tab/>
      </w:r>
      <w:r w:rsidR="0043081A">
        <w:rPr>
          <w:rFonts w:ascii="Garamond" w:hAnsi="Garamond"/>
          <w:b w:val="0"/>
          <w:sz w:val="20"/>
          <w:szCs w:val="20"/>
        </w:rPr>
        <w:tab/>
      </w:r>
      <w:r w:rsidR="0043081A">
        <w:rPr>
          <w:rFonts w:ascii="Garamond" w:hAnsi="Garamond"/>
          <w:b w:val="0"/>
          <w:sz w:val="20"/>
          <w:szCs w:val="20"/>
        </w:rPr>
        <w:tab/>
      </w:r>
      <w:proofErr w:type="gramStart"/>
      <w:r w:rsidR="0043081A" w:rsidRPr="008A0167">
        <w:rPr>
          <w:rFonts w:ascii="Garamond" w:hAnsi="Garamond"/>
          <w:b w:val="0"/>
          <w:sz w:val="20"/>
          <w:szCs w:val="20"/>
        </w:rPr>
        <w:t xml:space="preserve">( </w:t>
      </w:r>
      <w:proofErr w:type="gramEnd"/>
      <w:r w:rsidR="0043081A" w:rsidRPr="008A0167">
        <w:rPr>
          <w:rFonts w:ascii="Garamond" w:hAnsi="Garamond"/>
          <w:b w:val="0"/>
          <w:sz w:val="20"/>
          <w:szCs w:val="20"/>
        </w:rPr>
        <w:fldChar w:fldCharType="begin"/>
      </w:r>
      <w:r w:rsidR="0043081A" w:rsidRPr="008A0167">
        <w:rPr>
          <w:rFonts w:ascii="Garamond" w:hAnsi="Garamond"/>
          <w:b w:val="0"/>
          <w:sz w:val="20"/>
          <w:szCs w:val="20"/>
        </w:rPr>
        <w:instrText xml:space="preserve"> SEQ ( \* ARABIC </w:instrText>
      </w:r>
      <w:r w:rsidR="0043081A" w:rsidRPr="008A0167">
        <w:rPr>
          <w:rFonts w:ascii="Garamond" w:hAnsi="Garamond"/>
          <w:b w:val="0"/>
          <w:sz w:val="20"/>
          <w:szCs w:val="20"/>
        </w:rPr>
        <w:fldChar w:fldCharType="separate"/>
      </w:r>
      <w:r w:rsidR="0043081A">
        <w:rPr>
          <w:rFonts w:ascii="Garamond" w:hAnsi="Garamond"/>
          <w:b w:val="0"/>
          <w:noProof/>
          <w:sz w:val="20"/>
          <w:szCs w:val="20"/>
        </w:rPr>
        <w:t>8</w:t>
      </w:r>
      <w:r w:rsidR="0043081A" w:rsidRPr="008A0167">
        <w:rPr>
          <w:rFonts w:ascii="Garamond" w:hAnsi="Garamond"/>
          <w:b w:val="0"/>
          <w:sz w:val="20"/>
          <w:szCs w:val="20"/>
        </w:rPr>
        <w:fldChar w:fldCharType="end"/>
      </w:r>
      <w:r w:rsidR="0043081A" w:rsidRPr="008A0167">
        <w:rPr>
          <w:rFonts w:ascii="Garamond" w:hAnsi="Garamond"/>
          <w:b w:val="0"/>
          <w:sz w:val="20"/>
          <w:szCs w:val="20"/>
        </w:rPr>
        <w:t xml:space="preserve"> )</w:t>
      </w:r>
    </w:p>
    <w:p w14:paraId="788D038A" w14:textId="77777777" w:rsidR="0043081A" w:rsidRPr="008A0167" w:rsidRDefault="0043081A" w:rsidP="0043081A"/>
    <w:p w14:paraId="54CDB3A7" w14:textId="77777777" w:rsidR="0043081A" w:rsidRPr="008A0167" w:rsidRDefault="00852482" w:rsidP="0043081A">
      <w:pPr>
        <w:pStyle w:val="Caption"/>
        <w:jc w:val="right"/>
        <w:rPr>
          <w:rFonts w:ascii="Garamond" w:hAnsi="Garamond"/>
          <w:b w:val="0"/>
          <w:sz w:val="20"/>
          <w:szCs w:val="20"/>
        </w:rPr>
      </w:pPr>
      <m:oMath>
        <m:sSub>
          <m:sSubPr>
            <m:ctrlPr>
              <w:rPr>
                <w:rFonts w:ascii="Cambria Math" w:hAnsi="Cambria Math"/>
                <w:b w:val="0"/>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close,s,w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θ</m:t>
            </m:r>
          </m:e>
          <m:sub>
            <m:r>
              <m:rPr>
                <m:sty m:val="bi"/>
              </m:rPr>
              <w:rPr>
                <w:rFonts w:ascii="Cambria Math" w:hAnsi="Cambria Math"/>
                <w:sz w:val="20"/>
                <w:szCs w:val="20"/>
              </w:rPr>
              <m:t>0</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θ</m:t>
            </m:r>
          </m:e>
          <m:sub>
            <m:r>
              <m:rPr>
                <m:sty m:val="bi"/>
              </m:rPr>
              <w:rPr>
                <w:rFonts w:ascii="Cambria Math" w:hAnsi="Cambria Math"/>
                <w:sz w:val="20"/>
                <w:szCs w:val="20"/>
              </w:rPr>
              <m:t>1</m:t>
            </m:r>
          </m:sub>
        </m:sSub>
        <m:sSub>
          <m:sSubPr>
            <m:ctrlPr>
              <w:rPr>
                <w:rFonts w:ascii="Cambria Math" w:hAnsi="Cambria Math"/>
                <w:b w:val="0"/>
                <w:i/>
                <w:sz w:val="20"/>
                <w:szCs w:val="20"/>
              </w:rPr>
            </m:ctrlPr>
          </m:sSubPr>
          <m:e>
            <m:r>
              <m:rPr>
                <m:sty m:val="bi"/>
              </m:rPr>
              <w:rPr>
                <w:rFonts w:ascii="Cambria Math" w:hAnsi="Cambria Math"/>
                <w:sz w:val="20"/>
                <w:szCs w:val="20"/>
              </w:rPr>
              <m:t>SVI</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θ</m:t>
            </m:r>
          </m:e>
          <m:sub>
            <m:r>
              <m:rPr>
                <m:sty m:val="bi"/>
              </m:rPr>
              <w:rPr>
                <w:rFonts w:ascii="Cambria Math" w:hAnsi="Cambria Math"/>
                <w:sz w:val="20"/>
                <w:szCs w:val="20"/>
              </w:rPr>
              <m:t>2</m:t>
            </m:r>
          </m:sub>
        </m:sSub>
        <m:sSub>
          <m:sSubPr>
            <m:ctrlPr>
              <w:rPr>
                <w:rFonts w:ascii="Cambria Math" w:hAnsi="Cambria Math"/>
                <w:b w:val="0"/>
                <w:i/>
                <w:sz w:val="20"/>
                <w:szCs w:val="20"/>
              </w:rPr>
            </m:ctrlPr>
          </m:sSubPr>
          <m:e>
            <m:r>
              <m:rPr>
                <m:sty m:val="bi"/>
              </m:rPr>
              <w:rPr>
                <w:rFonts w:ascii="Cambria Math" w:hAnsi="Cambria Math"/>
                <w:sz w:val="20"/>
                <w:szCs w:val="20"/>
              </w:rPr>
              <m:t>RV</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κ</m:t>
            </m:r>
          </m:e>
          <m:sub>
            <m:r>
              <m:rPr>
                <m:sty m:val="bi"/>
              </m:rPr>
              <w:rPr>
                <w:rFonts w:ascii="Cambria Math" w:hAnsi="Cambria Math"/>
                <w:sz w:val="20"/>
                <w:szCs w:val="20"/>
              </w:rPr>
              <m:t>s,w</m:t>
            </m:r>
          </m:sub>
        </m:sSub>
        <m:r>
          <m:rPr>
            <m:sty m:val="bi"/>
          </m:rPr>
          <w:rPr>
            <w:rFonts w:ascii="Cambria Math" w:hAnsi="Cambria Math"/>
            <w:sz w:val="20"/>
            <w:szCs w:val="20"/>
          </w:rPr>
          <m:t xml:space="preserve"> </m:t>
        </m:r>
      </m:oMath>
      <w:r w:rsidR="0043081A">
        <w:rPr>
          <w:rFonts w:ascii="Garamond" w:hAnsi="Garamond"/>
          <w:b w:val="0"/>
          <w:sz w:val="20"/>
          <w:szCs w:val="20"/>
        </w:rPr>
        <w:tab/>
      </w:r>
      <w:r w:rsidR="0043081A">
        <w:rPr>
          <w:rFonts w:ascii="Garamond" w:hAnsi="Garamond"/>
          <w:b w:val="0"/>
          <w:sz w:val="20"/>
          <w:szCs w:val="20"/>
        </w:rPr>
        <w:tab/>
      </w:r>
      <w:r w:rsidR="0043081A">
        <w:rPr>
          <w:rFonts w:ascii="Garamond" w:hAnsi="Garamond"/>
          <w:b w:val="0"/>
          <w:sz w:val="20"/>
          <w:szCs w:val="20"/>
        </w:rPr>
        <w:tab/>
      </w:r>
      <w:r w:rsidR="0043081A">
        <w:rPr>
          <w:rFonts w:ascii="Garamond" w:hAnsi="Garamond"/>
          <w:b w:val="0"/>
          <w:sz w:val="20"/>
          <w:szCs w:val="20"/>
        </w:rPr>
        <w:tab/>
      </w:r>
      <w:r w:rsidR="0043081A">
        <w:rPr>
          <w:rFonts w:ascii="Garamond" w:hAnsi="Garamond"/>
          <w:b w:val="0"/>
          <w:sz w:val="20"/>
          <w:szCs w:val="20"/>
        </w:rPr>
        <w:tab/>
      </w:r>
      <w:proofErr w:type="gramStart"/>
      <w:r w:rsidR="0043081A" w:rsidRPr="008A0167">
        <w:rPr>
          <w:rFonts w:ascii="Garamond" w:hAnsi="Garamond"/>
          <w:b w:val="0"/>
          <w:sz w:val="20"/>
          <w:szCs w:val="20"/>
        </w:rPr>
        <w:t xml:space="preserve">( </w:t>
      </w:r>
      <w:proofErr w:type="gramEnd"/>
      <w:r w:rsidR="0043081A" w:rsidRPr="008A0167">
        <w:rPr>
          <w:rFonts w:ascii="Garamond" w:hAnsi="Garamond"/>
          <w:b w:val="0"/>
          <w:sz w:val="20"/>
          <w:szCs w:val="20"/>
        </w:rPr>
        <w:fldChar w:fldCharType="begin"/>
      </w:r>
      <w:r w:rsidR="0043081A" w:rsidRPr="008A0167">
        <w:rPr>
          <w:rFonts w:ascii="Garamond" w:hAnsi="Garamond"/>
          <w:b w:val="0"/>
          <w:sz w:val="20"/>
          <w:szCs w:val="20"/>
        </w:rPr>
        <w:instrText xml:space="preserve"> SEQ ( \* ARABIC </w:instrText>
      </w:r>
      <w:r w:rsidR="0043081A" w:rsidRPr="008A0167">
        <w:rPr>
          <w:rFonts w:ascii="Garamond" w:hAnsi="Garamond"/>
          <w:b w:val="0"/>
          <w:sz w:val="20"/>
          <w:szCs w:val="20"/>
        </w:rPr>
        <w:fldChar w:fldCharType="separate"/>
      </w:r>
      <w:r w:rsidR="0043081A">
        <w:rPr>
          <w:rFonts w:ascii="Garamond" w:hAnsi="Garamond"/>
          <w:b w:val="0"/>
          <w:noProof/>
          <w:sz w:val="20"/>
          <w:szCs w:val="20"/>
        </w:rPr>
        <w:t>9</w:t>
      </w:r>
      <w:r w:rsidR="0043081A" w:rsidRPr="008A0167">
        <w:rPr>
          <w:rFonts w:ascii="Garamond" w:hAnsi="Garamond"/>
          <w:b w:val="0"/>
          <w:sz w:val="20"/>
          <w:szCs w:val="20"/>
        </w:rPr>
        <w:fldChar w:fldCharType="end"/>
      </w:r>
      <w:r w:rsidR="0043081A" w:rsidRPr="008A0167">
        <w:rPr>
          <w:rFonts w:ascii="Garamond" w:hAnsi="Garamond"/>
          <w:b w:val="0"/>
          <w:sz w:val="20"/>
          <w:szCs w:val="20"/>
        </w:rPr>
        <w:t xml:space="preserve"> )</w:t>
      </w:r>
    </w:p>
    <w:p w14:paraId="7271E482" w14:textId="77777777" w:rsidR="0043081A" w:rsidRPr="008A0167" w:rsidRDefault="00852482" w:rsidP="0043081A">
      <w:pPr>
        <w:pStyle w:val="Caption"/>
        <w:jc w:val="right"/>
        <w:rPr>
          <w:rFonts w:ascii="Garamond" w:hAnsi="Garamond"/>
          <w:b w:val="0"/>
          <w:sz w:val="20"/>
          <w:szCs w:val="20"/>
        </w:rPr>
      </w:pPr>
      <m:oMath>
        <m:sSub>
          <m:sSubPr>
            <m:ctrlPr>
              <w:rPr>
                <w:rFonts w:ascii="Cambria Math" w:hAnsi="Cambria Math"/>
                <w:b w:val="0"/>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close,s,w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0</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1</m:t>
            </m:r>
          </m:sub>
        </m:sSub>
        <m:sSub>
          <m:sSubPr>
            <m:ctrlPr>
              <w:rPr>
                <w:rFonts w:ascii="Cambria Math" w:hAnsi="Cambria Math"/>
                <w:b w:val="0"/>
                <w:i/>
                <w:sz w:val="20"/>
                <w:szCs w:val="20"/>
              </w:rPr>
            </m:ctrlPr>
          </m:sSubPr>
          <m:e>
            <m:r>
              <m:rPr>
                <m:sty m:val="bi"/>
              </m:rPr>
              <w:rPr>
                <w:rFonts w:ascii="Cambria Math" w:hAnsi="Cambria Math"/>
                <w:sz w:val="20"/>
                <w:szCs w:val="20"/>
              </w:rPr>
              <m:t>SVI</m:t>
            </m:r>
          </m:e>
          <m:sub>
            <m:r>
              <m:rPr>
                <m:sty m:val="bi"/>
              </m:rPr>
              <w:rPr>
                <w:rFonts w:ascii="Cambria Math" w:hAnsi="Cambria Math"/>
                <w:sz w:val="20"/>
                <w:szCs w:val="20"/>
              </w:rPr>
              <m:t>s,w-1</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2</m:t>
            </m:r>
          </m:sub>
        </m:sSub>
        <m:sSub>
          <m:sSubPr>
            <m:ctrlPr>
              <w:rPr>
                <w:rFonts w:ascii="Cambria Math" w:hAnsi="Cambria Math"/>
                <w:b w:val="0"/>
                <w:i/>
                <w:sz w:val="20"/>
                <w:szCs w:val="20"/>
              </w:rPr>
            </m:ctrlPr>
          </m:sSubPr>
          <m:e>
            <m:r>
              <m:rPr>
                <m:sty m:val="bi"/>
              </m:rPr>
              <w:rPr>
                <w:rFonts w:ascii="Cambria Math" w:hAnsi="Cambria Math"/>
                <w:sz w:val="20"/>
                <w:szCs w:val="20"/>
              </w:rPr>
              <m:t>RV</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ϵ</m:t>
            </m:r>
          </m:e>
          <m:sub>
            <m:r>
              <m:rPr>
                <m:sty m:val="bi"/>
              </m:rPr>
              <w:rPr>
                <w:rFonts w:ascii="Cambria Math" w:hAnsi="Cambria Math"/>
                <w:sz w:val="20"/>
                <w:szCs w:val="20"/>
              </w:rPr>
              <m:t>s,w</m:t>
            </m:r>
          </m:sub>
        </m:sSub>
        <m:r>
          <m:rPr>
            <m:sty m:val="bi"/>
          </m:rPr>
          <w:rPr>
            <w:rFonts w:ascii="Cambria Math" w:hAnsi="Cambria Math"/>
            <w:sz w:val="20"/>
            <w:szCs w:val="20"/>
          </w:rPr>
          <m:t xml:space="preserve"> </m:t>
        </m:r>
      </m:oMath>
      <w:r w:rsidR="0043081A">
        <w:rPr>
          <w:rFonts w:ascii="Garamond" w:hAnsi="Garamond"/>
          <w:b w:val="0"/>
          <w:sz w:val="20"/>
          <w:szCs w:val="20"/>
        </w:rPr>
        <w:tab/>
      </w:r>
      <w:r w:rsidR="0043081A">
        <w:rPr>
          <w:rFonts w:ascii="Garamond" w:hAnsi="Garamond"/>
          <w:b w:val="0"/>
          <w:sz w:val="20"/>
          <w:szCs w:val="20"/>
        </w:rPr>
        <w:tab/>
      </w:r>
      <w:r w:rsidR="0043081A">
        <w:rPr>
          <w:rFonts w:ascii="Garamond" w:hAnsi="Garamond"/>
          <w:b w:val="0"/>
          <w:sz w:val="20"/>
          <w:szCs w:val="20"/>
        </w:rPr>
        <w:tab/>
      </w:r>
      <w:r w:rsidR="0043081A">
        <w:rPr>
          <w:rFonts w:ascii="Garamond" w:hAnsi="Garamond"/>
          <w:b w:val="0"/>
          <w:sz w:val="20"/>
          <w:szCs w:val="20"/>
        </w:rPr>
        <w:tab/>
      </w:r>
      <w:proofErr w:type="gramStart"/>
      <w:r w:rsidR="0043081A" w:rsidRPr="008A0167">
        <w:rPr>
          <w:rFonts w:ascii="Garamond" w:hAnsi="Garamond"/>
          <w:b w:val="0"/>
          <w:sz w:val="20"/>
          <w:szCs w:val="20"/>
        </w:rPr>
        <w:t xml:space="preserve">( </w:t>
      </w:r>
      <w:proofErr w:type="gramEnd"/>
      <w:r w:rsidR="0043081A" w:rsidRPr="008A0167">
        <w:rPr>
          <w:rFonts w:ascii="Garamond" w:hAnsi="Garamond"/>
          <w:b w:val="0"/>
          <w:sz w:val="20"/>
          <w:szCs w:val="20"/>
        </w:rPr>
        <w:fldChar w:fldCharType="begin"/>
      </w:r>
      <w:r w:rsidR="0043081A" w:rsidRPr="008A0167">
        <w:rPr>
          <w:rFonts w:ascii="Garamond" w:hAnsi="Garamond"/>
          <w:b w:val="0"/>
          <w:sz w:val="20"/>
          <w:szCs w:val="20"/>
        </w:rPr>
        <w:instrText xml:space="preserve"> SEQ ( \* ARABIC </w:instrText>
      </w:r>
      <w:r w:rsidR="0043081A" w:rsidRPr="008A0167">
        <w:rPr>
          <w:rFonts w:ascii="Garamond" w:hAnsi="Garamond"/>
          <w:b w:val="0"/>
          <w:sz w:val="20"/>
          <w:szCs w:val="20"/>
        </w:rPr>
        <w:fldChar w:fldCharType="separate"/>
      </w:r>
      <w:r w:rsidR="0043081A">
        <w:rPr>
          <w:rFonts w:ascii="Garamond" w:hAnsi="Garamond"/>
          <w:b w:val="0"/>
          <w:noProof/>
          <w:sz w:val="20"/>
          <w:szCs w:val="20"/>
        </w:rPr>
        <w:t>10</w:t>
      </w:r>
      <w:r w:rsidR="0043081A" w:rsidRPr="008A0167">
        <w:rPr>
          <w:rFonts w:ascii="Garamond" w:hAnsi="Garamond"/>
          <w:b w:val="0"/>
          <w:sz w:val="20"/>
          <w:szCs w:val="20"/>
        </w:rPr>
        <w:fldChar w:fldCharType="end"/>
      </w:r>
      <w:r w:rsidR="0043081A" w:rsidRPr="008A0167">
        <w:rPr>
          <w:rFonts w:ascii="Garamond" w:hAnsi="Garamond"/>
          <w:b w:val="0"/>
          <w:sz w:val="20"/>
          <w:szCs w:val="20"/>
        </w:rPr>
        <w:t xml:space="preserve"> )</w:t>
      </w:r>
    </w:p>
    <w:p w14:paraId="1E39BA6A" w14:textId="77777777" w:rsidR="002712EC" w:rsidRDefault="002712EC" w:rsidP="00BE7CBC">
      <w:pPr>
        <w:spacing w:line="480" w:lineRule="auto"/>
        <w:rPr>
          <w:rFonts w:ascii="Calibri" w:hAnsi="Calibri"/>
          <w:sz w:val="22"/>
          <w:szCs w:val="22"/>
        </w:rPr>
      </w:pPr>
    </w:p>
    <w:p w14:paraId="373B5EF5" w14:textId="75B83EC4" w:rsidR="00BE7CBC" w:rsidRDefault="00BE7CBC" w:rsidP="00BE7CBC">
      <w:pPr>
        <w:spacing w:line="480" w:lineRule="auto"/>
        <w:rPr>
          <w:rFonts w:ascii="Calibri" w:hAnsi="Calibri"/>
          <w:i/>
          <w:sz w:val="22"/>
          <w:szCs w:val="22"/>
        </w:rPr>
      </w:pPr>
      <w:proofErr w:type="gramStart"/>
      <w:r w:rsidRPr="008B2035">
        <w:rPr>
          <w:rFonts w:ascii="Calibri" w:hAnsi="Calibri"/>
          <w:sz w:val="22"/>
          <w:szCs w:val="22"/>
        </w:rPr>
        <w:t>where</w:t>
      </w:r>
      <w:proofErr w:type="gramEnd"/>
      <w:r w:rsidRPr="008B2035">
        <w:rPr>
          <w:rFonts w:ascii="Calibri" w:hAnsi="Calibri"/>
          <w:sz w:val="22"/>
          <w:szCs w:val="22"/>
        </w:rPr>
        <w:t xml:space="preserve"> </w:t>
      </w:r>
      <m:oMath>
        <m:sSub>
          <m:sSubPr>
            <m:ctrlPr>
              <w:rPr>
                <w:rFonts w:ascii="Cambria Math" w:hAnsi="Cambria Math"/>
                <w:i/>
              </w:rPr>
            </m:ctrlPr>
          </m:sSubPr>
          <m:e>
            <m:r>
              <w:rPr>
                <w:rFonts w:ascii="Cambria Math" w:hAnsi="Cambria Math"/>
              </w:rPr>
              <m:t>R</m:t>
            </m:r>
          </m:e>
          <m:sub>
            <m:r>
              <w:rPr>
                <w:rFonts w:ascii="Cambria Math" w:hAnsi="Cambria Math"/>
              </w:rPr>
              <m:t>s,w</m:t>
            </m:r>
          </m:sub>
        </m:sSub>
      </m:oMath>
      <w:r w:rsidRPr="008B2035">
        <w:rPr>
          <w:rFonts w:ascii="Calibri" w:hAnsi="Calibri"/>
          <w:i/>
          <w:sz w:val="22"/>
          <w:szCs w:val="22"/>
        </w:rPr>
        <w:t xml:space="preserve"> </w:t>
      </w:r>
      <w:r w:rsidRPr="008B2035">
        <w:rPr>
          <w:rFonts w:ascii="Calibri" w:hAnsi="Calibri"/>
          <w:sz w:val="22"/>
          <w:szCs w:val="22"/>
        </w:rPr>
        <w:t xml:space="preserve">is the change in volume of stock </w:t>
      </w:r>
      <w:r w:rsidRPr="008B2035">
        <w:rPr>
          <w:rFonts w:ascii="Calibri" w:hAnsi="Calibri"/>
          <w:i/>
          <w:sz w:val="22"/>
          <w:szCs w:val="22"/>
        </w:rPr>
        <w:t xml:space="preserve">s </w:t>
      </w:r>
      <w:r w:rsidRPr="008B2035">
        <w:rPr>
          <w:rFonts w:ascii="Calibri" w:hAnsi="Calibri"/>
          <w:sz w:val="22"/>
          <w:szCs w:val="22"/>
        </w:rPr>
        <w:t xml:space="preserve">shares traded, </w:t>
      </w:r>
      <m:oMath>
        <m:sSub>
          <m:sSubPr>
            <m:ctrlPr>
              <w:rPr>
                <w:rFonts w:ascii="Cambria Math" w:hAnsi="Cambria Math"/>
                <w:i/>
                <w:sz w:val="22"/>
                <w:szCs w:val="22"/>
              </w:rPr>
            </m:ctrlPr>
          </m:sSubPr>
          <m:e>
            <m:r>
              <w:rPr>
                <w:rFonts w:ascii="Cambria Math" w:hAnsi="Cambria Math"/>
                <w:sz w:val="22"/>
                <w:szCs w:val="22"/>
              </w:rPr>
              <m:t>SVI</m:t>
            </m:r>
          </m:e>
          <m:sub>
            <m:r>
              <w:rPr>
                <w:rFonts w:ascii="Cambria Math" w:hAnsi="Cambria Math"/>
                <w:sz w:val="22"/>
                <w:szCs w:val="22"/>
              </w:rPr>
              <m:t>s,w</m:t>
            </m:r>
          </m:sub>
        </m:sSub>
      </m:oMath>
      <w:r w:rsidRPr="008B2035">
        <w:rPr>
          <w:rFonts w:ascii="Calibri" w:hAnsi="Calibri"/>
          <w:sz w:val="22"/>
          <w:szCs w:val="22"/>
        </w:rPr>
        <w:t xml:space="preserve"> is the Google search volume index for week </w:t>
      </w:r>
      <w:r w:rsidRPr="008B2035">
        <w:rPr>
          <w:rFonts w:ascii="Calibri" w:hAnsi="Calibri"/>
          <w:i/>
          <w:sz w:val="22"/>
          <w:szCs w:val="22"/>
        </w:rPr>
        <w:t>w,</w:t>
      </w:r>
      <w:r w:rsidR="00F77243">
        <w:rPr>
          <w:rFonts w:ascii="Calibri" w:hAnsi="Calibri"/>
          <w:i/>
          <w:sz w:val="22"/>
          <w:szCs w:val="22"/>
        </w:rPr>
        <w:t xml:space="preserve"> </w:t>
      </w:r>
      <w:r w:rsidR="00F77243">
        <w:rPr>
          <w:rFonts w:ascii="Calibri" w:hAnsi="Calibri"/>
          <w:sz w:val="22"/>
          <w:szCs w:val="22"/>
        </w:rPr>
        <w:t>and</w:t>
      </w:r>
      <w:r w:rsidRPr="008B2035">
        <w:rPr>
          <w:rFonts w:ascii="Calibri" w:hAnsi="Calibri"/>
          <w:sz w:val="22"/>
          <w:szCs w:val="22"/>
        </w:rPr>
        <w:t xml:space="preserve"> </w:t>
      </w:r>
      <m:oMath>
        <m:sSub>
          <m:sSubPr>
            <m:ctrlPr>
              <w:rPr>
                <w:rFonts w:ascii="Cambria Math" w:hAnsi="Cambria Math"/>
                <w:i/>
                <w:sz w:val="22"/>
                <w:szCs w:val="22"/>
              </w:rPr>
            </m:ctrlPr>
          </m:sSubPr>
          <m:e>
            <m:r>
              <w:rPr>
                <w:rFonts w:ascii="Cambria Math" w:hAnsi="Cambria Math"/>
                <w:sz w:val="22"/>
                <w:szCs w:val="22"/>
              </w:rPr>
              <m:t>RV</m:t>
            </m:r>
          </m:e>
          <m:sub>
            <m:r>
              <w:rPr>
                <w:rFonts w:ascii="Cambria Math" w:hAnsi="Cambria Math"/>
                <w:sz w:val="22"/>
                <w:szCs w:val="22"/>
              </w:rPr>
              <m:t>s,w</m:t>
            </m:r>
          </m:sub>
        </m:sSub>
      </m:oMath>
      <w:r w:rsidRPr="008B2035">
        <w:rPr>
          <w:rFonts w:ascii="Calibri" w:hAnsi="Calibri"/>
          <w:sz w:val="22"/>
          <w:szCs w:val="22"/>
        </w:rPr>
        <w:t xml:space="preserve"> is the realized volatility of stock </w:t>
      </w:r>
      <w:r w:rsidRPr="008B2035">
        <w:rPr>
          <w:rFonts w:ascii="Calibri" w:hAnsi="Calibri"/>
          <w:i/>
          <w:sz w:val="22"/>
          <w:szCs w:val="22"/>
        </w:rPr>
        <w:t xml:space="preserve">s </w:t>
      </w:r>
      <w:r w:rsidRPr="008B2035">
        <w:rPr>
          <w:rFonts w:ascii="Calibri" w:hAnsi="Calibri"/>
          <w:sz w:val="22"/>
          <w:szCs w:val="22"/>
        </w:rPr>
        <w:t xml:space="preserve">over week </w:t>
      </w:r>
      <w:r w:rsidRPr="008B2035">
        <w:rPr>
          <w:rFonts w:ascii="Calibri" w:hAnsi="Calibri"/>
          <w:i/>
          <w:sz w:val="22"/>
          <w:szCs w:val="22"/>
        </w:rPr>
        <w:t xml:space="preserve">w. </w:t>
      </w:r>
    </w:p>
    <w:p w14:paraId="4937DB1B" w14:textId="389DE837" w:rsidR="0088573E" w:rsidRDefault="0088573E" w:rsidP="0088573E">
      <w:pPr>
        <w:pStyle w:val="Heading4"/>
      </w:pPr>
      <w:bookmarkStart w:id="20" w:name="_Toc290897066"/>
      <w:r>
        <w:t>3.5.2 Correlating Trading Volume with SVI</w:t>
      </w:r>
      <w:bookmarkEnd w:id="20"/>
    </w:p>
    <w:p w14:paraId="6B44825D" w14:textId="77777777" w:rsidR="00BB5673" w:rsidRDefault="00BB5673" w:rsidP="00BB5673"/>
    <w:p w14:paraId="3E4A0BF1" w14:textId="1E6DE6F9" w:rsidR="00BB5673" w:rsidRPr="00BB5673" w:rsidRDefault="00BB5673" w:rsidP="00BB5673">
      <w:pPr>
        <w:spacing w:line="480" w:lineRule="auto"/>
      </w:pPr>
      <w:r>
        <w:rPr>
          <w:rFonts w:ascii="Calibri" w:hAnsi="Calibri"/>
          <w:sz w:val="22"/>
          <w:szCs w:val="22"/>
        </w:rPr>
        <w:t xml:space="preserve">Changes in average trading volume </w:t>
      </w:r>
      <w:r w:rsidR="00162F90">
        <w:rPr>
          <w:rFonts w:ascii="Calibri" w:hAnsi="Calibri"/>
          <w:sz w:val="22"/>
          <w:szCs w:val="22"/>
        </w:rPr>
        <w:t>are</w:t>
      </w:r>
      <w:r>
        <w:rPr>
          <w:rFonts w:ascii="Calibri" w:hAnsi="Calibri"/>
          <w:sz w:val="22"/>
          <w:szCs w:val="22"/>
        </w:rPr>
        <w:t xml:space="preserve"> regressed with changes in search volume to see if a spike in search interest is correlated with a surge in trading volume.</w:t>
      </w:r>
    </w:p>
    <w:p w14:paraId="7EDD6DFA" w14:textId="77777777" w:rsidR="0088573E" w:rsidRDefault="0088573E" w:rsidP="0088573E"/>
    <w:p w14:paraId="0FD1017D" w14:textId="1838BC7A" w:rsidR="0088573E" w:rsidRPr="008A0167" w:rsidRDefault="0088573E" w:rsidP="0088573E">
      <w:pPr>
        <w:pStyle w:val="Caption"/>
        <w:jc w:val="right"/>
        <w:rPr>
          <w:rFonts w:ascii="Garamond" w:hAnsi="Garamond"/>
          <w:b w:val="0"/>
          <w:sz w:val="20"/>
          <w:szCs w:val="20"/>
        </w:rPr>
      </w:pPr>
      <m:oMath>
        <m:r>
          <m:rPr>
            <m:sty m:val="bi"/>
          </m:rPr>
          <w:rPr>
            <w:rFonts w:ascii="Cambria Math" w:hAnsi="Cambria Math"/>
            <w:sz w:val="20"/>
            <w:szCs w:val="20"/>
          </w:rPr>
          <m:t xml:space="preserve">∆ </m:t>
        </m:r>
        <m:sSub>
          <m:sSubPr>
            <m:ctrlPr>
              <w:rPr>
                <w:rFonts w:ascii="Cambria Math" w:hAnsi="Cambria Math"/>
                <w:b w:val="0"/>
                <w:i/>
                <w:sz w:val="20"/>
                <w:szCs w:val="20"/>
              </w:rPr>
            </m:ctrlPr>
          </m:sSubPr>
          <m:e>
            <m:r>
              <m:rPr>
                <m:sty m:val="bi"/>
              </m:rPr>
              <w:rPr>
                <w:rFonts w:ascii="Cambria Math" w:hAnsi="Cambria Math"/>
                <w:sz w:val="20"/>
                <w:szCs w:val="20"/>
              </w:rPr>
              <m:t>ATV</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0</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1</m:t>
            </m:r>
          </m:sub>
        </m:sSub>
        <m:sSub>
          <m:sSubPr>
            <m:ctrlPr>
              <w:rPr>
                <w:rFonts w:ascii="Cambria Math" w:hAnsi="Cambria Math"/>
                <w:b w:val="0"/>
                <w:i/>
                <w:sz w:val="20"/>
                <w:szCs w:val="20"/>
              </w:rPr>
            </m:ctrlPr>
          </m:sSubPr>
          <m:e>
            <m:r>
              <m:rPr>
                <m:sty m:val="bi"/>
              </m:rPr>
              <w:rPr>
                <w:rFonts w:ascii="Cambria Math" w:hAnsi="Cambria Math"/>
                <w:sz w:val="20"/>
                <w:szCs w:val="20"/>
              </w:rPr>
              <m:t>∆SVI</m:t>
            </m:r>
          </m:e>
          <m:sub>
            <m:r>
              <m:rPr>
                <m:sty m:val="bi"/>
              </m:rPr>
              <w:rPr>
                <w:rFonts w:ascii="Cambria Math" w:hAnsi="Cambria Math"/>
                <w:sz w:val="20"/>
                <w:szCs w:val="20"/>
              </w:rPr>
              <m:t>s,w</m:t>
            </m:r>
          </m:sub>
        </m:sSub>
        <m:r>
          <m:rPr>
            <m:sty m:val="bi"/>
          </m:rPr>
          <w:rPr>
            <w:rFonts w:ascii="Cambria Math" w:hAnsi="Cambria Math"/>
            <w:sz w:val="20"/>
            <w:szCs w:val="20"/>
          </w:rPr>
          <m:t xml:space="preserve">+ </m:t>
        </m:r>
        <m:sSub>
          <m:sSubPr>
            <m:ctrlPr>
              <w:rPr>
                <w:rFonts w:ascii="Cambria Math" w:hAnsi="Cambria Math"/>
                <w:b w:val="0"/>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2</m:t>
            </m:r>
          </m:sub>
        </m:sSub>
        <m:sSub>
          <m:sSubPr>
            <m:ctrlPr>
              <w:rPr>
                <w:rFonts w:ascii="Cambria Math" w:hAnsi="Cambria Math"/>
                <w:b w:val="0"/>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ε</m:t>
            </m:r>
          </m:e>
          <m:sub>
            <m:r>
              <m:rPr>
                <m:sty m:val="bi"/>
              </m:rPr>
              <w:rPr>
                <w:rFonts w:ascii="Cambria Math" w:hAnsi="Cambria Math"/>
                <w:sz w:val="20"/>
                <w:szCs w:val="20"/>
              </w:rPr>
              <m:t>s,w</m:t>
            </m:r>
          </m:sub>
        </m:sSub>
        <m:r>
          <m:rPr>
            <m:sty m:val="bi"/>
          </m:rPr>
          <w:rPr>
            <w:rFonts w:ascii="Cambria Math" w:hAnsi="Cambria Math"/>
            <w:sz w:val="20"/>
            <w:szCs w:val="20"/>
          </w:rPr>
          <m:t xml:space="preserve"> </m:t>
        </m:r>
      </m:oMath>
      <w:r w:rsidRPr="008A0167">
        <w:rPr>
          <w:b w:val="0"/>
          <w:sz w:val="20"/>
          <w:szCs w:val="20"/>
        </w:rPr>
        <w:t xml:space="preserve">     </w:t>
      </w:r>
      <w:r w:rsidRPr="008A0167">
        <w:rPr>
          <w:b w:val="0"/>
          <w:sz w:val="20"/>
          <w:szCs w:val="20"/>
        </w:rPr>
        <w:tab/>
      </w:r>
      <w:r w:rsidRPr="008A0167">
        <w:rPr>
          <w:b w:val="0"/>
          <w:sz w:val="20"/>
          <w:szCs w:val="20"/>
        </w:rPr>
        <w:tab/>
      </w:r>
      <w:r w:rsidRPr="008A0167">
        <w:rPr>
          <w:b w:val="0"/>
          <w:sz w:val="20"/>
          <w:szCs w:val="20"/>
        </w:rPr>
        <w:tab/>
      </w:r>
      <w:r w:rsidRPr="008A0167">
        <w:rPr>
          <w:b w:val="0"/>
          <w:sz w:val="20"/>
          <w:szCs w:val="20"/>
        </w:rPr>
        <w:tab/>
      </w:r>
      <w:proofErr w:type="gramStart"/>
      <w:r w:rsidRPr="008A0167">
        <w:rPr>
          <w:rFonts w:ascii="Garamond" w:hAnsi="Garamond"/>
          <w:b w:val="0"/>
          <w:sz w:val="20"/>
          <w:szCs w:val="20"/>
        </w:rPr>
        <w:t xml:space="preserve">( </w:t>
      </w:r>
      <w:proofErr w:type="gramEnd"/>
      <w:r w:rsidRPr="008A0167">
        <w:rPr>
          <w:rFonts w:ascii="Garamond" w:hAnsi="Garamond"/>
          <w:b w:val="0"/>
          <w:sz w:val="20"/>
          <w:szCs w:val="20"/>
        </w:rPr>
        <w:fldChar w:fldCharType="begin"/>
      </w:r>
      <w:r w:rsidRPr="008A0167">
        <w:rPr>
          <w:rFonts w:ascii="Garamond" w:hAnsi="Garamond"/>
          <w:b w:val="0"/>
          <w:sz w:val="20"/>
          <w:szCs w:val="20"/>
        </w:rPr>
        <w:instrText xml:space="preserve"> SEQ ( \* ARABIC </w:instrText>
      </w:r>
      <w:r w:rsidRPr="008A0167">
        <w:rPr>
          <w:rFonts w:ascii="Garamond" w:hAnsi="Garamond"/>
          <w:b w:val="0"/>
          <w:sz w:val="20"/>
          <w:szCs w:val="20"/>
        </w:rPr>
        <w:fldChar w:fldCharType="separate"/>
      </w:r>
      <w:r>
        <w:rPr>
          <w:rFonts w:ascii="Garamond" w:hAnsi="Garamond"/>
          <w:b w:val="0"/>
          <w:noProof/>
          <w:sz w:val="20"/>
          <w:szCs w:val="20"/>
        </w:rPr>
        <w:t>11</w:t>
      </w:r>
      <w:r w:rsidRPr="008A0167">
        <w:rPr>
          <w:rFonts w:ascii="Garamond" w:hAnsi="Garamond"/>
          <w:b w:val="0"/>
          <w:sz w:val="20"/>
          <w:szCs w:val="20"/>
        </w:rPr>
        <w:fldChar w:fldCharType="end"/>
      </w:r>
      <w:r w:rsidRPr="008A0167">
        <w:rPr>
          <w:rFonts w:ascii="Garamond" w:hAnsi="Garamond"/>
          <w:b w:val="0"/>
          <w:sz w:val="20"/>
          <w:szCs w:val="20"/>
        </w:rPr>
        <w:t xml:space="preserve"> )</w:t>
      </w:r>
    </w:p>
    <w:p w14:paraId="6032E104" w14:textId="77777777" w:rsidR="0088573E" w:rsidRDefault="0088573E" w:rsidP="0088573E"/>
    <w:p w14:paraId="1AEF30AB" w14:textId="3FB2E35C" w:rsidR="0088573E" w:rsidRDefault="0088573E" w:rsidP="0088573E">
      <w:pPr>
        <w:spacing w:line="480" w:lineRule="auto"/>
        <w:rPr>
          <w:rFonts w:ascii="Calibri" w:hAnsi="Calibri"/>
          <w:i/>
          <w:sz w:val="22"/>
          <w:szCs w:val="22"/>
        </w:rPr>
      </w:pPr>
      <w:proofErr w:type="gramStart"/>
      <w:r w:rsidRPr="008B2035">
        <w:rPr>
          <w:rFonts w:ascii="Calibri" w:hAnsi="Calibri"/>
          <w:sz w:val="22"/>
          <w:szCs w:val="22"/>
        </w:rPr>
        <w:t>where</w:t>
      </w:r>
      <w:proofErr w:type="gramEnd"/>
      <w:r w:rsidRPr="008B2035">
        <w:rPr>
          <w:rFonts w:ascii="Calibri" w:hAnsi="Calibri"/>
          <w:sz w:val="22"/>
          <w:szCs w:val="22"/>
        </w:rPr>
        <w:t xml:space="preserve"> </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ATV</m:t>
            </m:r>
          </m:e>
          <m:sub>
            <m:r>
              <w:rPr>
                <w:rFonts w:ascii="Cambria Math" w:hAnsi="Cambria Math"/>
                <w:sz w:val="22"/>
                <w:szCs w:val="22"/>
              </w:rPr>
              <m:t>s,w</m:t>
            </m:r>
          </m:sub>
        </m:sSub>
      </m:oMath>
      <w:r w:rsidRPr="008B2035">
        <w:rPr>
          <w:rFonts w:ascii="Calibri" w:hAnsi="Calibri"/>
          <w:i/>
          <w:sz w:val="22"/>
          <w:szCs w:val="22"/>
        </w:rPr>
        <w:t xml:space="preserve"> </w:t>
      </w:r>
      <w:r w:rsidRPr="008B2035">
        <w:rPr>
          <w:rFonts w:ascii="Calibri" w:hAnsi="Calibri"/>
          <w:sz w:val="22"/>
          <w:szCs w:val="22"/>
        </w:rPr>
        <w:t xml:space="preserve">is the change in volume of stock </w:t>
      </w:r>
      <w:r w:rsidRPr="008B2035">
        <w:rPr>
          <w:rFonts w:ascii="Calibri" w:hAnsi="Calibri"/>
          <w:i/>
          <w:sz w:val="22"/>
          <w:szCs w:val="22"/>
        </w:rPr>
        <w:t xml:space="preserve">s </w:t>
      </w:r>
      <w:r w:rsidRPr="008B2035">
        <w:rPr>
          <w:rFonts w:ascii="Calibri" w:hAnsi="Calibri"/>
          <w:sz w:val="22"/>
          <w:szCs w:val="22"/>
        </w:rPr>
        <w:t xml:space="preserve">shares traded, </w:t>
      </w:r>
      <m:oMath>
        <m:sSub>
          <m:sSubPr>
            <m:ctrlPr>
              <w:rPr>
                <w:rFonts w:ascii="Cambria Math" w:hAnsi="Cambria Math"/>
                <w:i/>
                <w:sz w:val="22"/>
                <w:szCs w:val="22"/>
              </w:rPr>
            </m:ctrlPr>
          </m:sSubPr>
          <m:e>
            <m:r>
              <m:rPr>
                <m:sty m:val="p"/>
              </m:rPr>
              <w:rPr>
                <w:rFonts w:ascii="Cambria Math" w:hAnsi="Cambria Math"/>
                <w:sz w:val="22"/>
                <w:szCs w:val="22"/>
              </w:rPr>
              <m:t>Δ</m:t>
            </m:r>
            <m:r>
              <w:rPr>
                <w:rFonts w:ascii="Cambria Math" w:hAnsi="Cambria Math"/>
                <w:sz w:val="22"/>
                <w:szCs w:val="22"/>
              </w:rPr>
              <m:t>SVI</m:t>
            </m:r>
          </m:e>
          <m:sub>
            <m:r>
              <w:rPr>
                <w:rFonts w:ascii="Cambria Math" w:hAnsi="Cambria Math"/>
                <w:sz w:val="22"/>
                <w:szCs w:val="22"/>
              </w:rPr>
              <m:t>s,w</m:t>
            </m:r>
          </m:sub>
        </m:sSub>
      </m:oMath>
      <w:r w:rsidRPr="008B2035">
        <w:rPr>
          <w:rFonts w:ascii="Calibri" w:hAnsi="Calibri"/>
          <w:sz w:val="22"/>
          <w:szCs w:val="22"/>
        </w:rPr>
        <w:t xml:space="preserve"> is the Google search volume index for week </w:t>
      </w:r>
      <w:r w:rsidRPr="008B2035">
        <w:rPr>
          <w:rFonts w:ascii="Calibri" w:hAnsi="Calibri"/>
          <w:i/>
          <w:sz w:val="22"/>
          <w:szCs w:val="22"/>
        </w:rPr>
        <w:t xml:space="preserve">w,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intra, s,w</m:t>
            </m:r>
          </m:sub>
        </m:sSub>
      </m:oMath>
      <w:r w:rsidRPr="008B2035">
        <w:rPr>
          <w:rFonts w:ascii="Calibri" w:hAnsi="Calibri"/>
          <w:i/>
          <w:sz w:val="22"/>
          <w:szCs w:val="22"/>
        </w:rPr>
        <w:t xml:space="preserve"> </w:t>
      </w:r>
      <w:r w:rsidRPr="008B2035">
        <w:rPr>
          <w:rFonts w:ascii="Calibri" w:hAnsi="Calibri"/>
          <w:sz w:val="22"/>
          <w:szCs w:val="22"/>
        </w:rPr>
        <w:t xml:space="preserve">is the intra-week weekly return on stock </w:t>
      </w:r>
      <w:r w:rsidRPr="008B2035">
        <w:rPr>
          <w:rFonts w:ascii="Calibri" w:hAnsi="Calibri"/>
          <w:i/>
          <w:sz w:val="22"/>
          <w:szCs w:val="22"/>
        </w:rPr>
        <w:t xml:space="preserve">s </w:t>
      </w:r>
      <w:r w:rsidRPr="008B2035">
        <w:rPr>
          <w:rFonts w:ascii="Calibri" w:hAnsi="Calibri"/>
          <w:sz w:val="22"/>
          <w:szCs w:val="22"/>
        </w:rPr>
        <w:t xml:space="preserve">and </w:t>
      </w:r>
      <m:oMath>
        <m:sSub>
          <m:sSubPr>
            <m:ctrlPr>
              <w:rPr>
                <w:rFonts w:ascii="Cambria Math" w:hAnsi="Cambria Math"/>
                <w:i/>
                <w:sz w:val="22"/>
                <w:szCs w:val="22"/>
              </w:rPr>
            </m:ctrlPr>
          </m:sSubPr>
          <m:e>
            <m:r>
              <w:rPr>
                <w:rFonts w:ascii="Cambria Math" w:hAnsi="Cambria Math"/>
                <w:sz w:val="22"/>
                <w:szCs w:val="22"/>
              </w:rPr>
              <m:t>RV</m:t>
            </m:r>
          </m:e>
          <m:sub>
            <m:r>
              <w:rPr>
                <w:rFonts w:ascii="Cambria Math" w:hAnsi="Cambria Math"/>
                <w:sz w:val="22"/>
                <w:szCs w:val="22"/>
              </w:rPr>
              <m:t>s,w</m:t>
            </m:r>
          </m:sub>
        </m:sSub>
      </m:oMath>
      <w:r w:rsidRPr="008B2035">
        <w:rPr>
          <w:rFonts w:ascii="Calibri" w:hAnsi="Calibri"/>
          <w:sz w:val="22"/>
          <w:szCs w:val="22"/>
        </w:rPr>
        <w:t xml:space="preserve"> is the realized volatility of stock </w:t>
      </w:r>
      <w:r w:rsidRPr="008B2035">
        <w:rPr>
          <w:rFonts w:ascii="Calibri" w:hAnsi="Calibri"/>
          <w:i/>
          <w:sz w:val="22"/>
          <w:szCs w:val="22"/>
        </w:rPr>
        <w:t xml:space="preserve">s </w:t>
      </w:r>
      <w:r w:rsidRPr="008B2035">
        <w:rPr>
          <w:rFonts w:ascii="Calibri" w:hAnsi="Calibri"/>
          <w:sz w:val="22"/>
          <w:szCs w:val="22"/>
        </w:rPr>
        <w:t xml:space="preserve">over week </w:t>
      </w:r>
      <w:r w:rsidRPr="008B2035">
        <w:rPr>
          <w:rFonts w:ascii="Calibri" w:hAnsi="Calibri"/>
          <w:i/>
          <w:sz w:val="22"/>
          <w:szCs w:val="22"/>
        </w:rPr>
        <w:t xml:space="preserve">w. </w:t>
      </w:r>
    </w:p>
    <w:p w14:paraId="69BDF745" w14:textId="77777777" w:rsidR="00D3101D" w:rsidRPr="008B2035" w:rsidRDefault="00D3101D" w:rsidP="0088573E">
      <w:pPr>
        <w:spacing w:line="480" w:lineRule="auto"/>
        <w:rPr>
          <w:rFonts w:ascii="Calibri" w:hAnsi="Calibri"/>
          <w:i/>
          <w:sz w:val="22"/>
          <w:szCs w:val="22"/>
        </w:rPr>
      </w:pPr>
    </w:p>
    <w:p w14:paraId="160510DA" w14:textId="4DB7354D" w:rsidR="00F81AF2" w:rsidRDefault="00B345C2" w:rsidP="00F81AF2">
      <w:pPr>
        <w:pStyle w:val="Heading4"/>
      </w:pPr>
      <w:bookmarkStart w:id="21" w:name="_Toc290897067"/>
      <w:r>
        <w:t>3.5</w:t>
      </w:r>
      <w:r w:rsidR="00EF3455">
        <w:t>.3</w:t>
      </w:r>
      <w:r w:rsidR="00F81AF2">
        <w:t xml:space="preserve"> Correlating Volatility with SVI</w:t>
      </w:r>
      <w:bookmarkEnd w:id="21"/>
    </w:p>
    <w:p w14:paraId="248D9F79" w14:textId="77777777" w:rsidR="006231EE" w:rsidRDefault="006231EE" w:rsidP="006231EE"/>
    <w:p w14:paraId="7E5DFD4E" w14:textId="550DE62A" w:rsidR="00C333F4" w:rsidRPr="00BB5673" w:rsidRDefault="00B26C61" w:rsidP="00C333F4">
      <w:pPr>
        <w:spacing w:line="480" w:lineRule="auto"/>
      </w:pPr>
      <w:r>
        <w:rPr>
          <w:rFonts w:ascii="Calibri" w:hAnsi="Calibri"/>
          <w:sz w:val="22"/>
          <w:szCs w:val="22"/>
        </w:rPr>
        <w:t>Weekly realized</w:t>
      </w:r>
      <w:r w:rsidR="00C333F4">
        <w:rPr>
          <w:rFonts w:ascii="Calibri" w:hAnsi="Calibri"/>
          <w:sz w:val="22"/>
          <w:szCs w:val="22"/>
        </w:rPr>
        <w:t xml:space="preserve"> volatility is regressed </w:t>
      </w:r>
      <w:r w:rsidR="00F21723">
        <w:rPr>
          <w:rFonts w:ascii="Calibri" w:hAnsi="Calibri"/>
          <w:sz w:val="22"/>
          <w:szCs w:val="22"/>
        </w:rPr>
        <w:t>on</w:t>
      </w:r>
      <w:r w:rsidR="00B154AD">
        <w:rPr>
          <w:rFonts w:ascii="Calibri" w:hAnsi="Calibri"/>
          <w:sz w:val="22"/>
          <w:szCs w:val="22"/>
        </w:rPr>
        <w:t xml:space="preserve"> </w:t>
      </w:r>
      <w:r w:rsidR="00C333F4">
        <w:rPr>
          <w:rFonts w:ascii="Calibri" w:hAnsi="Calibri"/>
          <w:sz w:val="22"/>
          <w:szCs w:val="22"/>
        </w:rPr>
        <w:t xml:space="preserve">changes in search volume to see if a spike in search interest is </w:t>
      </w:r>
      <w:r w:rsidR="00A01821">
        <w:rPr>
          <w:rFonts w:ascii="Calibri" w:hAnsi="Calibri"/>
          <w:sz w:val="22"/>
          <w:szCs w:val="22"/>
        </w:rPr>
        <w:t>related to</w:t>
      </w:r>
      <w:r w:rsidR="00B154AD">
        <w:rPr>
          <w:rFonts w:ascii="Calibri" w:hAnsi="Calibri"/>
          <w:sz w:val="22"/>
          <w:szCs w:val="22"/>
        </w:rPr>
        <w:t xml:space="preserve"> </w:t>
      </w:r>
      <w:r w:rsidR="000B1D78">
        <w:rPr>
          <w:rFonts w:ascii="Calibri" w:hAnsi="Calibri"/>
          <w:sz w:val="22"/>
          <w:szCs w:val="22"/>
        </w:rPr>
        <w:t>higher volatility in the stock</w:t>
      </w:r>
      <w:r w:rsidR="00057BBA">
        <w:rPr>
          <w:rFonts w:ascii="Calibri" w:hAnsi="Calibri"/>
          <w:sz w:val="22"/>
          <w:szCs w:val="22"/>
        </w:rPr>
        <w:t xml:space="preserve"> pricing</w:t>
      </w:r>
      <w:r w:rsidR="000B1D78">
        <w:rPr>
          <w:rFonts w:ascii="Calibri" w:hAnsi="Calibri"/>
          <w:sz w:val="22"/>
          <w:szCs w:val="22"/>
        </w:rPr>
        <w:t>.</w:t>
      </w:r>
      <w:r w:rsidR="00FC4F44">
        <w:rPr>
          <w:rFonts w:ascii="Calibri" w:hAnsi="Calibri"/>
          <w:sz w:val="22"/>
          <w:szCs w:val="22"/>
        </w:rPr>
        <w:t xml:space="preserve"> </w:t>
      </w:r>
    </w:p>
    <w:p w14:paraId="029DE4C5" w14:textId="77777777" w:rsidR="00C333F4" w:rsidRPr="006231EE" w:rsidRDefault="00C333F4" w:rsidP="006231EE"/>
    <w:p w14:paraId="4B9CEB92" w14:textId="6383D7E5" w:rsidR="008A0167" w:rsidRPr="008A0167" w:rsidRDefault="00852482" w:rsidP="008A0167">
      <w:pPr>
        <w:pStyle w:val="Caption"/>
        <w:jc w:val="right"/>
        <w:rPr>
          <w:rFonts w:ascii="Garamond" w:hAnsi="Garamond"/>
          <w:b w:val="0"/>
          <w:sz w:val="20"/>
          <w:szCs w:val="20"/>
        </w:rPr>
      </w:pPr>
      <m:oMath>
        <m:sSub>
          <m:sSubPr>
            <m:ctrlPr>
              <w:rPr>
                <w:rFonts w:ascii="Cambria Math" w:hAnsi="Cambria Math"/>
                <w:b w:val="0"/>
                <w:i/>
                <w:sz w:val="20"/>
                <w:szCs w:val="20"/>
              </w:rPr>
            </m:ctrlPr>
          </m:sSubPr>
          <m:e>
            <m:r>
              <m:rPr>
                <m:sty m:val="bi"/>
              </m:rPr>
              <w:rPr>
                <w:rFonts w:ascii="Cambria Math" w:hAnsi="Cambria Math"/>
                <w:sz w:val="20"/>
                <w:szCs w:val="20"/>
              </w:rPr>
              <m:t>RV</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0</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1</m:t>
            </m:r>
          </m:sub>
        </m:sSub>
        <m:sSub>
          <m:sSubPr>
            <m:ctrlPr>
              <w:rPr>
                <w:rFonts w:ascii="Cambria Math" w:hAnsi="Cambria Math"/>
                <w:b w:val="0"/>
                <w:i/>
                <w:sz w:val="20"/>
                <w:szCs w:val="20"/>
              </w:rPr>
            </m:ctrlPr>
          </m:sSubPr>
          <m:e>
            <m:r>
              <m:rPr>
                <m:sty m:val="bi"/>
              </m:rPr>
              <w:rPr>
                <w:rFonts w:ascii="Cambria Math" w:hAnsi="Cambria Math"/>
                <w:sz w:val="20"/>
                <w:szCs w:val="20"/>
              </w:rPr>
              <m:t>∆SVI</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2</m:t>
            </m:r>
          </m:sub>
        </m:sSub>
        <m:r>
          <m:rPr>
            <m:sty m:val="bi"/>
          </m:rPr>
          <w:rPr>
            <w:rFonts w:ascii="Cambria Math" w:hAnsi="Cambria Math"/>
            <w:sz w:val="20"/>
            <w:szCs w:val="20"/>
          </w:rPr>
          <m:t xml:space="preserve">∆ </m:t>
        </m:r>
        <m:sSub>
          <m:sSubPr>
            <m:ctrlPr>
              <w:rPr>
                <w:rFonts w:ascii="Cambria Math" w:hAnsi="Cambria Math"/>
                <w:b w:val="0"/>
                <w:i/>
                <w:sz w:val="20"/>
                <w:szCs w:val="20"/>
              </w:rPr>
            </m:ctrlPr>
          </m:sSubPr>
          <m:e>
            <m:r>
              <m:rPr>
                <m:sty m:val="bi"/>
              </m:rPr>
              <w:rPr>
                <w:rFonts w:ascii="Cambria Math" w:hAnsi="Cambria Math"/>
                <w:sz w:val="20"/>
                <w:szCs w:val="20"/>
              </w:rPr>
              <m:t>ATV</m:t>
            </m:r>
          </m:e>
          <m:sub>
            <m:r>
              <m:rPr>
                <m:sty m:val="bi"/>
              </m:rPr>
              <w:rPr>
                <w:rFonts w:ascii="Cambria Math" w:hAnsi="Cambria Math"/>
                <w:sz w:val="20"/>
                <w:szCs w:val="20"/>
              </w:rPr>
              <m:t>s,w</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τ</m:t>
            </m:r>
          </m:e>
          <m:sub>
            <m:r>
              <m:rPr>
                <m:sty m:val="bi"/>
              </m:rPr>
              <w:rPr>
                <w:rFonts w:ascii="Cambria Math" w:hAnsi="Cambria Math"/>
                <w:sz w:val="20"/>
                <w:szCs w:val="20"/>
              </w:rPr>
              <m:t>s,w</m:t>
            </m:r>
          </m:sub>
        </m:sSub>
        <m:r>
          <m:rPr>
            <m:sty m:val="bi"/>
          </m:rPr>
          <w:rPr>
            <w:rFonts w:ascii="Cambria Math" w:hAnsi="Cambria Math"/>
            <w:sz w:val="20"/>
            <w:szCs w:val="20"/>
          </w:rPr>
          <m:t xml:space="preserve"> </m:t>
        </m:r>
      </m:oMath>
      <w:r w:rsidR="008A0167">
        <w:rPr>
          <w:rFonts w:ascii="Garamond" w:hAnsi="Garamond"/>
          <w:b w:val="0"/>
          <w:sz w:val="20"/>
          <w:szCs w:val="20"/>
        </w:rPr>
        <w:tab/>
      </w:r>
      <w:r w:rsidR="008A0167">
        <w:rPr>
          <w:rFonts w:ascii="Garamond" w:hAnsi="Garamond"/>
          <w:b w:val="0"/>
          <w:sz w:val="20"/>
          <w:szCs w:val="20"/>
        </w:rPr>
        <w:tab/>
      </w:r>
      <w:r w:rsidR="008A0167">
        <w:rPr>
          <w:rFonts w:ascii="Garamond" w:hAnsi="Garamond"/>
          <w:b w:val="0"/>
          <w:sz w:val="20"/>
          <w:szCs w:val="20"/>
        </w:rPr>
        <w:tab/>
      </w:r>
      <w:r w:rsidR="008A0167">
        <w:rPr>
          <w:rFonts w:ascii="Garamond" w:hAnsi="Garamond"/>
          <w:b w:val="0"/>
          <w:sz w:val="20"/>
          <w:szCs w:val="20"/>
        </w:rPr>
        <w:tab/>
      </w:r>
      <w:proofErr w:type="gramStart"/>
      <w:r w:rsidR="008A0167" w:rsidRPr="008A0167">
        <w:rPr>
          <w:rFonts w:ascii="Garamond" w:hAnsi="Garamond"/>
          <w:b w:val="0"/>
          <w:sz w:val="20"/>
          <w:szCs w:val="20"/>
        </w:rPr>
        <w:t xml:space="preserve">( </w:t>
      </w:r>
      <w:proofErr w:type="gramEnd"/>
      <w:r w:rsidR="008A0167" w:rsidRPr="008A0167">
        <w:rPr>
          <w:rFonts w:ascii="Garamond" w:hAnsi="Garamond"/>
          <w:b w:val="0"/>
          <w:sz w:val="20"/>
          <w:szCs w:val="20"/>
        </w:rPr>
        <w:fldChar w:fldCharType="begin"/>
      </w:r>
      <w:r w:rsidR="008A0167" w:rsidRPr="008A0167">
        <w:rPr>
          <w:rFonts w:ascii="Garamond" w:hAnsi="Garamond"/>
          <w:b w:val="0"/>
          <w:sz w:val="20"/>
          <w:szCs w:val="20"/>
        </w:rPr>
        <w:instrText xml:space="preserve"> SEQ ( \* ARABIC </w:instrText>
      </w:r>
      <w:r w:rsidR="008A0167" w:rsidRPr="008A0167">
        <w:rPr>
          <w:rFonts w:ascii="Garamond" w:hAnsi="Garamond"/>
          <w:b w:val="0"/>
          <w:sz w:val="20"/>
          <w:szCs w:val="20"/>
        </w:rPr>
        <w:fldChar w:fldCharType="separate"/>
      </w:r>
      <w:r w:rsidR="008A0167" w:rsidRPr="008A0167">
        <w:rPr>
          <w:rFonts w:ascii="Garamond" w:hAnsi="Garamond"/>
          <w:b w:val="0"/>
          <w:noProof/>
          <w:sz w:val="20"/>
          <w:szCs w:val="20"/>
        </w:rPr>
        <w:t>13</w:t>
      </w:r>
      <w:r w:rsidR="008A0167" w:rsidRPr="008A0167">
        <w:rPr>
          <w:rFonts w:ascii="Garamond" w:hAnsi="Garamond"/>
          <w:b w:val="0"/>
          <w:sz w:val="20"/>
          <w:szCs w:val="20"/>
        </w:rPr>
        <w:fldChar w:fldCharType="end"/>
      </w:r>
      <w:r w:rsidR="008A0167" w:rsidRPr="008A0167">
        <w:rPr>
          <w:rFonts w:ascii="Garamond" w:hAnsi="Garamond"/>
          <w:b w:val="0"/>
          <w:sz w:val="20"/>
          <w:szCs w:val="20"/>
        </w:rPr>
        <w:t xml:space="preserve"> )</w:t>
      </w:r>
    </w:p>
    <w:p w14:paraId="70D6E244" w14:textId="179BA245" w:rsidR="00BB5D01" w:rsidRPr="00BB5D01" w:rsidRDefault="00BB5D01" w:rsidP="00BB5D01"/>
    <w:p w14:paraId="2F392D59" w14:textId="6B6410D3" w:rsidR="00CB29AE" w:rsidRDefault="007A5269" w:rsidP="00CB29AE">
      <w:pPr>
        <w:spacing w:line="480" w:lineRule="auto"/>
        <w:rPr>
          <w:rFonts w:ascii="Calibri" w:hAnsi="Calibri"/>
          <w:i/>
          <w:sz w:val="22"/>
          <w:szCs w:val="22"/>
        </w:rPr>
      </w:pPr>
      <w:proofErr w:type="gramStart"/>
      <w:r w:rsidRPr="008B2035">
        <w:rPr>
          <w:rFonts w:ascii="Calibri" w:hAnsi="Calibri"/>
          <w:sz w:val="22"/>
          <w:szCs w:val="22"/>
        </w:rPr>
        <w:t>where</w:t>
      </w:r>
      <w:proofErr w:type="gramEnd"/>
      <w:r w:rsidRPr="008B2035">
        <w:rPr>
          <w:rFonts w:ascii="Calibri" w:hAnsi="Calibri"/>
          <w:sz w:val="22"/>
          <w:szCs w:val="22"/>
        </w:rPr>
        <w:t xml:space="preserve"> </w:t>
      </w:r>
      <m:oMath>
        <m:sSub>
          <m:sSubPr>
            <m:ctrlPr>
              <w:rPr>
                <w:rFonts w:ascii="Cambria Math" w:hAnsi="Cambria Math"/>
                <w:i/>
              </w:rPr>
            </m:ctrlPr>
          </m:sSubPr>
          <m:e>
            <m:r>
              <w:rPr>
                <w:rFonts w:ascii="Cambria Math" w:hAnsi="Cambria Math"/>
              </w:rPr>
              <m:t>R</m:t>
            </m:r>
          </m:e>
          <m:sub>
            <m:r>
              <w:rPr>
                <w:rFonts w:ascii="Cambria Math" w:hAnsi="Cambria Math"/>
              </w:rPr>
              <m:t>s,w</m:t>
            </m:r>
          </m:sub>
        </m:sSub>
      </m:oMath>
      <w:r w:rsidRPr="008B2035">
        <w:rPr>
          <w:rFonts w:ascii="Calibri" w:hAnsi="Calibri"/>
          <w:i/>
          <w:sz w:val="22"/>
          <w:szCs w:val="22"/>
        </w:rPr>
        <w:t xml:space="preserve"> </w:t>
      </w:r>
      <w:r w:rsidRPr="008B2035">
        <w:rPr>
          <w:rFonts w:ascii="Calibri" w:hAnsi="Calibri"/>
          <w:sz w:val="22"/>
          <w:szCs w:val="22"/>
        </w:rPr>
        <w:t xml:space="preserve">is the change in </w:t>
      </w:r>
      <w:r w:rsidR="00ED4688">
        <w:rPr>
          <w:rFonts w:ascii="Calibri" w:hAnsi="Calibri"/>
          <w:sz w:val="22"/>
          <w:szCs w:val="22"/>
        </w:rPr>
        <w:t xml:space="preserve">share </w:t>
      </w:r>
      <w:r w:rsidRPr="008B2035">
        <w:rPr>
          <w:rFonts w:ascii="Calibri" w:hAnsi="Calibri"/>
          <w:sz w:val="22"/>
          <w:szCs w:val="22"/>
        </w:rPr>
        <w:t xml:space="preserve">volume of stock </w:t>
      </w:r>
      <w:r w:rsidRPr="008B2035">
        <w:rPr>
          <w:rFonts w:ascii="Calibri" w:hAnsi="Calibri"/>
          <w:i/>
          <w:sz w:val="22"/>
          <w:szCs w:val="22"/>
        </w:rPr>
        <w:t xml:space="preserve">s </w:t>
      </w:r>
      <w:r w:rsidRPr="008B2035">
        <w:rPr>
          <w:rFonts w:ascii="Calibri" w:hAnsi="Calibri"/>
          <w:sz w:val="22"/>
          <w:szCs w:val="22"/>
        </w:rPr>
        <w:t xml:space="preserve">traded, </w:t>
      </w:r>
      <m:oMath>
        <m:sSub>
          <m:sSubPr>
            <m:ctrlPr>
              <w:rPr>
                <w:rFonts w:ascii="Cambria Math" w:hAnsi="Cambria Math"/>
                <w:i/>
                <w:sz w:val="22"/>
                <w:szCs w:val="22"/>
              </w:rPr>
            </m:ctrlPr>
          </m:sSubPr>
          <m:e>
            <m:r>
              <w:rPr>
                <w:rFonts w:ascii="Cambria Math" w:hAnsi="Cambria Math"/>
                <w:sz w:val="22"/>
                <w:szCs w:val="22"/>
              </w:rPr>
              <m:t>SVI</m:t>
            </m:r>
          </m:e>
          <m:sub>
            <m:r>
              <w:rPr>
                <w:rFonts w:ascii="Cambria Math" w:hAnsi="Cambria Math"/>
                <w:sz w:val="22"/>
                <w:szCs w:val="22"/>
              </w:rPr>
              <m:t>s,w</m:t>
            </m:r>
          </m:sub>
        </m:sSub>
      </m:oMath>
      <w:r w:rsidRPr="008B2035">
        <w:rPr>
          <w:rFonts w:ascii="Calibri" w:hAnsi="Calibri"/>
          <w:sz w:val="22"/>
          <w:szCs w:val="22"/>
        </w:rPr>
        <w:t xml:space="preserve"> is the Google search volume index for week </w:t>
      </w:r>
      <w:r w:rsidRPr="008B2035">
        <w:rPr>
          <w:rFonts w:ascii="Calibri" w:hAnsi="Calibri"/>
          <w:i/>
          <w:sz w:val="22"/>
          <w:szCs w:val="22"/>
        </w:rPr>
        <w:t>w,</w:t>
      </w:r>
      <w:r>
        <w:rPr>
          <w:rFonts w:ascii="Calibri" w:hAnsi="Calibri"/>
          <w:i/>
          <w:sz w:val="22"/>
          <w:szCs w:val="22"/>
        </w:rPr>
        <w:t xml:space="preserve"> </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ATV</m:t>
            </m:r>
          </m:e>
          <m:sub>
            <m:r>
              <w:rPr>
                <w:rFonts w:ascii="Cambria Math" w:hAnsi="Cambria Math"/>
                <w:sz w:val="22"/>
                <w:szCs w:val="22"/>
              </w:rPr>
              <m:t>s,w</m:t>
            </m:r>
          </m:sub>
        </m:sSub>
      </m:oMath>
      <w:r w:rsidR="00117D9E" w:rsidRPr="008B2035">
        <w:rPr>
          <w:rFonts w:ascii="Calibri" w:hAnsi="Calibri"/>
          <w:i/>
          <w:sz w:val="22"/>
          <w:szCs w:val="22"/>
        </w:rPr>
        <w:t xml:space="preserve"> </w:t>
      </w:r>
      <w:r w:rsidR="00117D9E" w:rsidRPr="008B2035">
        <w:rPr>
          <w:rFonts w:ascii="Calibri" w:hAnsi="Calibri"/>
          <w:sz w:val="22"/>
          <w:szCs w:val="22"/>
        </w:rPr>
        <w:t xml:space="preserve">is the change in volume of stock </w:t>
      </w:r>
      <w:r w:rsidR="00117D9E" w:rsidRPr="008B2035">
        <w:rPr>
          <w:rFonts w:ascii="Calibri" w:hAnsi="Calibri"/>
          <w:i/>
          <w:sz w:val="22"/>
          <w:szCs w:val="22"/>
        </w:rPr>
        <w:t xml:space="preserve">s </w:t>
      </w:r>
      <w:r w:rsidR="00117D9E" w:rsidRPr="008B2035">
        <w:rPr>
          <w:rFonts w:ascii="Calibri" w:hAnsi="Calibri"/>
          <w:sz w:val="22"/>
          <w:szCs w:val="22"/>
        </w:rPr>
        <w:t>shares traded</w:t>
      </w:r>
      <w:r w:rsidR="00117D9E">
        <w:rPr>
          <w:rFonts w:ascii="Calibri" w:hAnsi="Calibri"/>
          <w:sz w:val="22"/>
          <w:szCs w:val="22"/>
        </w:rPr>
        <w:t xml:space="preserve"> </w:t>
      </w:r>
      <w:r>
        <w:rPr>
          <w:rFonts w:ascii="Calibri" w:hAnsi="Calibri"/>
          <w:sz w:val="22"/>
          <w:szCs w:val="22"/>
        </w:rPr>
        <w:t>and</w:t>
      </w:r>
      <w:r w:rsidRPr="008B2035">
        <w:rPr>
          <w:rFonts w:ascii="Calibri" w:hAnsi="Calibri"/>
          <w:sz w:val="22"/>
          <w:szCs w:val="22"/>
        </w:rPr>
        <w:t xml:space="preserve"> </w:t>
      </w:r>
      <m:oMath>
        <m:sSub>
          <m:sSubPr>
            <m:ctrlPr>
              <w:rPr>
                <w:rFonts w:ascii="Cambria Math" w:hAnsi="Cambria Math"/>
                <w:i/>
                <w:sz w:val="22"/>
                <w:szCs w:val="22"/>
              </w:rPr>
            </m:ctrlPr>
          </m:sSubPr>
          <m:e>
            <m:r>
              <w:rPr>
                <w:rFonts w:ascii="Cambria Math" w:hAnsi="Cambria Math"/>
                <w:sz w:val="22"/>
                <w:szCs w:val="22"/>
              </w:rPr>
              <m:t>RV</m:t>
            </m:r>
          </m:e>
          <m:sub>
            <m:r>
              <w:rPr>
                <w:rFonts w:ascii="Cambria Math" w:hAnsi="Cambria Math"/>
                <w:sz w:val="22"/>
                <w:szCs w:val="22"/>
              </w:rPr>
              <m:t>s,w</m:t>
            </m:r>
          </m:sub>
        </m:sSub>
      </m:oMath>
      <w:r w:rsidRPr="008B2035">
        <w:rPr>
          <w:rFonts w:ascii="Calibri" w:hAnsi="Calibri"/>
          <w:sz w:val="22"/>
          <w:szCs w:val="22"/>
        </w:rPr>
        <w:t xml:space="preserve"> is the realized volatility of stock </w:t>
      </w:r>
      <w:r w:rsidRPr="008B2035">
        <w:rPr>
          <w:rFonts w:ascii="Calibri" w:hAnsi="Calibri"/>
          <w:i/>
          <w:sz w:val="22"/>
          <w:szCs w:val="22"/>
        </w:rPr>
        <w:t xml:space="preserve">s </w:t>
      </w:r>
      <w:r w:rsidRPr="008B2035">
        <w:rPr>
          <w:rFonts w:ascii="Calibri" w:hAnsi="Calibri"/>
          <w:sz w:val="22"/>
          <w:szCs w:val="22"/>
        </w:rPr>
        <w:t xml:space="preserve">over week </w:t>
      </w:r>
      <w:r w:rsidRPr="008B2035">
        <w:rPr>
          <w:rFonts w:ascii="Calibri" w:hAnsi="Calibri"/>
          <w:i/>
          <w:sz w:val="22"/>
          <w:szCs w:val="22"/>
        </w:rPr>
        <w:t xml:space="preserve">w. </w:t>
      </w:r>
    </w:p>
    <w:p w14:paraId="302B18D1" w14:textId="77777777" w:rsidR="00CB29AE" w:rsidRDefault="00CB29AE" w:rsidP="00CB29AE">
      <w:pPr>
        <w:spacing w:line="480" w:lineRule="auto"/>
        <w:rPr>
          <w:rFonts w:ascii="Calibri" w:hAnsi="Calibri"/>
          <w:i/>
          <w:sz w:val="22"/>
          <w:szCs w:val="22"/>
        </w:rPr>
      </w:pPr>
    </w:p>
    <w:p w14:paraId="540B2934" w14:textId="77777777" w:rsidR="00AD6DE6" w:rsidRDefault="00AD6DE6" w:rsidP="00CB29AE">
      <w:pPr>
        <w:pStyle w:val="Heading2"/>
      </w:pPr>
    </w:p>
    <w:p w14:paraId="2CE7F113" w14:textId="57F5A758" w:rsidR="00F86BD2" w:rsidRDefault="00F36253" w:rsidP="00CB29AE">
      <w:pPr>
        <w:pStyle w:val="Heading2"/>
      </w:pPr>
      <w:r>
        <w:br w:type="column"/>
      </w:r>
      <w:bookmarkStart w:id="22" w:name="_Toc290897068"/>
      <w:r w:rsidR="00F86BD2">
        <w:lastRenderedPageBreak/>
        <w:t>4. Results and Discussion</w:t>
      </w:r>
      <w:bookmarkEnd w:id="22"/>
    </w:p>
    <w:p w14:paraId="439D1D42" w14:textId="77777777" w:rsidR="00F86BD2" w:rsidRDefault="00F86BD2" w:rsidP="00F86BD2"/>
    <w:p w14:paraId="7574ACE9" w14:textId="46C9AE71" w:rsidR="009C6936" w:rsidRDefault="001A45A6" w:rsidP="001A45A6">
      <w:pPr>
        <w:pStyle w:val="Heading3"/>
      </w:pPr>
      <w:bookmarkStart w:id="23" w:name="_Toc290897069"/>
      <w:r>
        <w:t>4.1 Search Volume Index and Weekly Price and Returns</w:t>
      </w:r>
      <w:bookmarkEnd w:id="23"/>
      <w:r>
        <w:t xml:space="preserve"> </w:t>
      </w:r>
    </w:p>
    <w:p w14:paraId="5F331C18" w14:textId="77777777" w:rsidR="001A45A6" w:rsidRPr="001A45A6" w:rsidRDefault="001A45A6" w:rsidP="001A45A6"/>
    <w:p w14:paraId="7D7856D9" w14:textId="3DE55FBB" w:rsidR="00F86BD2" w:rsidRDefault="001A45A6" w:rsidP="00C81212">
      <w:pPr>
        <w:spacing w:line="480" w:lineRule="auto"/>
        <w:rPr>
          <w:rFonts w:ascii="Calibri" w:hAnsi="Calibri"/>
          <w:sz w:val="22"/>
          <w:szCs w:val="22"/>
        </w:rPr>
      </w:pPr>
      <w:r>
        <w:rPr>
          <w:rFonts w:ascii="Calibri" w:hAnsi="Calibri"/>
          <w:sz w:val="22"/>
          <w:szCs w:val="22"/>
        </w:rPr>
        <w:t xml:space="preserve">Table </w:t>
      </w:r>
      <w:r w:rsidR="005527D1">
        <w:rPr>
          <w:rFonts w:ascii="Calibri" w:hAnsi="Calibri"/>
          <w:sz w:val="22"/>
          <w:szCs w:val="22"/>
        </w:rPr>
        <w:t>4 shows the regression re</w:t>
      </w:r>
      <w:r w:rsidR="00EA0FD1">
        <w:rPr>
          <w:rFonts w:ascii="Calibri" w:hAnsi="Calibri"/>
          <w:sz w:val="22"/>
          <w:szCs w:val="22"/>
        </w:rPr>
        <w:t>sults of Equation (8</w:t>
      </w:r>
      <w:r w:rsidR="009A5E5E">
        <w:rPr>
          <w:rFonts w:ascii="Calibri" w:hAnsi="Calibri"/>
          <w:sz w:val="22"/>
          <w:szCs w:val="22"/>
        </w:rPr>
        <w:t xml:space="preserve">) across the 3 time periods of interest. </w:t>
      </w:r>
      <w:r w:rsidR="005527D7">
        <w:rPr>
          <w:rFonts w:ascii="Calibri" w:hAnsi="Calibri"/>
          <w:sz w:val="22"/>
          <w:szCs w:val="22"/>
        </w:rPr>
        <w:t>The regression was first run across the aggregation of all 10 stocks to find a general trend.</w:t>
      </w:r>
      <w:r w:rsidR="005106BF">
        <w:rPr>
          <w:rFonts w:ascii="Calibri" w:hAnsi="Calibri"/>
          <w:sz w:val="22"/>
          <w:szCs w:val="22"/>
        </w:rPr>
        <w:t xml:space="preserve"> </w:t>
      </w:r>
      <w:r w:rsidR="005527D7">
        <w:rPr>
          <w:rFonts w:ascii="Calibri" w:hAnsi="Calibri"/>
          <w:sz w:val="22"/>
          <w:szCs w:val="22"/>
        </w:rPr>
        <w:t>In</w:t>
      </w:r>
      <w:r w:rsidR="005106BF">
        <w:rPr>
          <w:rFonts w:ascii="Calibri" w:hAnsi="Calibri"/>
          <w:sz w:val="22"/>
          <w:szCs w:val="22"/>
        </w:rPr>
        <w:t xml:space="preserve"> all 3 periods, </w:t>
      </w:r>
      <w:r w:rsidR="005527D7">
        <w:rPr>
          <w:rFonts w:ascii="Calibri" w:hAnsi="Calibri"/>
          <w:sz w:val="22"/>
          <w:szCs w:val="22"/>
        </w:rPr>
        <w:t>there was a positive correlation between weekly returns and change in Google Search Volume Index</w:t>
      </w:r>
      <w:r w:rsidR="00986DED">
        <w:rPr>
          <w:rFonts w:ascii="Calibri" w:hAnsi="Calibri"/>
          <w:sz w:val="22"/>
          <w:szCs w:val="22"/>
        </w:rPr>
        <w:t xml:space="preserve"> for the stocks in aggregate</w:t>
      </w:r>
      <w:r w:rsidR="005527D7">
        <w:rPr>
          <w:rFonts w:ascii="Calibri" w:hAnsi="Calibri"/>
          <w:sz w:val="22"/>
          <w:szCs w:val="22"/>
        </w:rPr>
        <w:t>.</w:t>
      </w:r>
      <w:r w:rsidR="0051436A">
        <w:rPr>
          <w:rFonts w:ascii="Calibri" w:hAnsi="Calibri"/>
          <w:sz w:val="22"/>
          <w:szCs w:val="22"/>
        </w:rPr>
        <w:t xml:space="preserve"> For AGG in period 3 for instance, a 0.744% change in the SVI holding realized volatility constant is associated with 1% change in S</w:t>
      </w:r>
      <w:r w:rsidR="00E77798">
        <w:rPr>
          <w:rFonts w:ascii="Calibri" w:hAnsi="Calibri"/>
          <w:sz w:val="22"/>
          <w:szCs w:val="22"/>
        </w:rPr>
        <w:t xml:space="preserve">VI, and this is significant at a 99% confidence level. </w:t>
      </w:r>
      <w:r w:rsidR="009C64B3">
        <w:rPr>
          <w:rFonts w:ascii="Calibri" w:hAnsi="Calibri"/>
          <w:sz w:val="22"/>
          <w:szCs w:val="22"/>
        </w:rPr>
        <w:t>However, during period 2 where the economy was at a trough, this correlation was the</w:t>
      </w:r>
      <w:r w:rsidR="002736E8">
        <w:rPr>
          <w:rFonts w:ascii="Calibri" w:hAnsi="Calibri"/>
          <w:sz w:val="22"/>
          <w:szCs w:val="22"/>
        </w:rPr>
        <w:t xml:space="preserve"> weakest,</w:t>
      </w:r>
      <w:r w:rsidR="008A0A4A">
        <w:rPr>
          <w:rFonts w:ascii="Calibri" w:hAnsi="Calibri"/>
          <w:sz w:val="22"/>
          <w:szCs w:val="22"/>
        </w:rPr>
        <w:t xml:space="preserve"> where </w:t>
      </w:r>
      <w:r w:rsidR="00C14815">
        <w:rPr>
          <w:rFonts w:ascii="Calibri" w:hAnsi="Calibri"/>
          <w:sz w:val="22"/>
          <w:szCs w:val="22"/>
        </w:rPr>
        <w:t>SVI was a significant regressor only at 90% confidence level</w:t>
      </w:r>
      <w:r w:rsidR="009C64B3">
        <w:rPr>
          <w:rFonts w:ascii="Calibri" w:hAnsi="Calibri"/>
          <w:sz w:val="22"/>
          <w:szCs w:val="22"/>
        </w:rPr>
        <w:t xml:space="preserve">. </w:t>
      </w:r>
      <w:r w:rsidR="002736E8">
        <w:rPr>
          <w:rFonts w:ascii="Calibri" w:hAnsi="Calibri"/>
          <w:sz w:val="22"/>
          <w:szCs w:val="22"/>
        </w:rPr>
        <w:t xml:space="preserve">Weekly returns over this period was also observed to be </w:t>
      </w:r>
      <w:r w:rsidR="00A3213F">
        <w:rPr>
          <w:rFonts w:ascii="Calibri" w:hAnsi="Calibri"/>
          <w:sz w:val="22"/>
          <w:szCs w:val="22"/>
        </w:rPr>
        <w:t xml:space="preserve">strongly </w:t>
      </w:r>
      <w:r w:rsidR="008A4D0C">
        <w:rPr>
          <w:rFonts w:ascii="Calibri" w:hAnsi="Calibri"/>
          <w:sz w:val="22"/>
          <w:szCs w:val="22"/>
        </w:rPr>
        <w:t>but</w:t>
      </w:r>
      <w:r w:rsidR="00A3213F">
        <w:rPr>
          <w:rFonts w:ascii="Calibri" w:hAnsi="Calibri"/>
          <w:sz w:val="22"/>
          <w:szCs w:val="22"/>
        </w:rPr>
        <w:t xml:space="preserve"> negatively correlated with realized weekly volatility, which was consistent with the stock market movements during the financial market recession. </w:t>
      </w:r>
    </w:p>
    <w:p w14:paraId="37A8A835" w14:textId="77777777" w:rsidR="004F3A72" w:rsidRDefault="004F3A72" w:rsidP="00C81212">
      <w:pPr>
        <w:spacing w:line="480" w:lineRule="auto"/>
        <w:rPr>
          <w:rFonts w:ascii="Calibri" w:hAnsi="Calibri"/>
          <w:sz w:val="22"/>
          <w:szCs w:val="22"/>
        </w:rPr>
      </w:pPr>
    </w:p>
    <w:p w14:paraId="628F8867" w14:textId="59CF1D9B" w:rsidR="00A90C0A" w:rsidRDefault="00A90C0A" w:rsidP="00C81212">
      <w:pPr>
        <w:spacing w:line="480" w:lineRule="auto"/>
        <w:rPr>
          <w:rFonts w:ascii="Calibri" w:hAnsi="Calibri"/>
          <w:sz w:val="22"/>
          <w:szCs w:val="22"/>
        </w:rPr>
      </w:pPr>
      <w:r>
        <w:rPr>
          <w:rFonts w:ascii="Calibri" w:hAnsi="Calibri"/>
          <w:sz w:val="22"/>
          <w:szCs w:val="22"/>
        </w:rPr>
        <w:t>When model</w:t>
      </w:r>
      <w:r w:rsidR="00EA0FD1">
        <w:rPr>
          <w:rFonts w:ascii="Calibri" w:hAnsi="Calibri"/>
          <w:sz w:val="22"/>
          <w:szCs w:val="22"/>
        </w:rPr>
        <w:t xml:space="preserve"> (8</w:t>
      </w:r>
      <w:r w:rsidR="002D1493">
        <w:rPr>
          <w:rFonts w:ascii="Calibri" w:hAnsi="Calibri"/>
          <w:sz w:val="22"/>
          <w:szCs w:val="22"/>
        </w:rPr>
        <w:t>)</w:t>
      </w:r>
      <w:r>
        <w:rPr>
          <w:rFonts w:ascii="Calibri" w:hAnsi="Calibri"/>
          <w:sz w:val="22"/>
          <w:szCs w:val="22"/>
        </w:rPr>
        <w:t xml:space="preserve"> is run on each of the individual stocks however, there is no clear pattern in the significance of correlations across periods. In periods 1 and 2, 4 out of the 10 stocks showed significant correlations between weekly returns and change in SVI. </w:t>
      </w:r>
      <w:r w:rsidR="002D1493">
        <w:rPr>
          <w:rFonts w:ascii="Calibri" w:hAnsi="Calibri"/>
          <w:sz w:val="22"/>
          <w:szCs w:val="22"/>
        </w:rPr>
        <w:t xml:space="preserve">In period 3, this count rose marginally to 5 out of 10. </w:t>
      </w:r>
      <w:r>
        <w:rPr>
          <w:rFonts w:ascii="Calibri" w:hAnsi="Calibri"/>
          <w:sz w:val="22"/>
          <w:szCs w:val="22"/>
        </w:rPr>
        <w:t xml:space="preserve">All of them were positive correlations, except for Apple during period 2. </w:t>
      </w:r>
      <w:r w:rsidR="002D1493">
        <w:rPr>
          <w:rFonts w:ascii="Calibri" w:hAnsi="Calibri"/>
          <w:sz w:val="22"/>
          <w:szCs w:val="22"/>
        </w:rPr>
        <w:t>Interestingly, Apple (AAPL) was the only stock to</w:t>
      </w:r>
      <w:r w:rsidR="00E963A1">
        <w:rPr>
          <w:rFonts w:ascii="Calibri" w:hAnsi="Calibri"/>
          <w:sz w:val="22"/>
          <w:szCs w:val="22"/>
        </w:rPr>
        <w:t xml:space="preserve"> have a significant coefficient on </w:t>
      </w:r>
      <w:proofErr w:type="spellStart"/>
      <w:r w:rsidR="00E963A1" w:rsidRPr="00E963A1">
        <w:rPr>
          <w:rFonts w:ascii="Calibri" w:hAnsi="Calibri"/>
          <w:i/>
          <w:sz w:val="22"/>
          <w:szCs w:val="22"/>
        </w:rPr>
        <w:t>Change_SVI</w:t>
      </w:r>
      <w:proofErr w:type="spellEnd"/>
      <w:r w:rsidR="006C5575">
        <w:rPr>
          <w:rFonts w:ascii="Calibri" w:hAnsi="Calibri"/>
          <w:sz w:val="22"/>
          <w:szCs w:val="22"/>
        </w:rPr>
        <w:t xml:space="preserve"> across all 3 periods.</w:t>
      </w:r>
    </w:p>
    <w:p w14:paraId="327ED672" w14:textId="77777777" w:rsidR="007D5C2F" w:rsidRDefault="007D5C2F" w:rsidP="00C81212">
      <w:pPr>
        <w:spacing w:line="480" w:lineRule="auto"/>
        <w:rPr>
          <w:rFonts w:ascii="Calibri" w:hAnsi="Calibri"/>
          <w:sz w:val="22"/>
          <w:szCs w:val="22"/>
        </w:rPr>
      </w:pPr>
    </w:p>
    <w:p w14:paraId="46F5AFA7" w14:textId="249002AE" w:rsidR="007D5C2F" w:rsidRPr="00C366A9" w:rsidRDefault="000409DD" w:rsidP="007D5C2F">
      <w:pPr>
        <w:rPr>
          <w:b/>
          <w:i/>
        </w:rPr>
      </w:pPr>
      <w:r>
        <w:rPr>
          <w:b/>
          <w:i/>
        </w:rPr>
        <w:br w:type="column"/>
      </w:r>
      <w:r w:rsidR="007D5C2F">
        <w:rPr>
          <w:b/>
          <w:i/>
        </w:rPr>
        <w:lastRenderedPageBreak/>
        <w:t>Table 4</w:t>
      </w:r>
      <w:r w:rsidR="007D5C2F" w:rsidRPr="00C366A9">
        <w:rPr>
          <w:b/>
          <w:i/>
        </w:rPr>
        <w:t xml:space="preserve">. </w:t>
      </w:r>
      <w:r w:rsidR="007D5C2F">
        <w:rPr>
          <w:b/>
          <w:i/>
        </w:rPr>
        <w:t>Stocks with significantly correlated returns and SVI</w:t>
      </w:r>
    </w:p>
    <w:tbl>
      <w:tblPr>
        <w:tblpPr w:leftFromText="180" w:rightFromText="180" w:vertAnchor="text" w:horzAnchor="page" w:tblpX="1549" w:tblpY="235"/>
        <w:tblW w:w="5000" w:type="pct"/>
        <w:tblLook w:val="04A0" w:firstRow="1" w:lastRow="0" w:firstColumn="1" w:lastColumn="0" w:noHBand="0" w:noVBand="1"/>
      </w:tblPr>
      <w:tblGrid>
        <w:gridCol w:w="2022"/>
        <w:gridCol w:w="1344"/>
        <w:gridCol w:w="1224"/>
        <w:gridCol w:w="1226"/>
        <w:gridCol w:w="1226"/>
        <w:gridCol w:w="1195"/>
        <w:gridCol w:w="1339"/>
      </w:tblGrid>
      <w:tr w:rsidR="007D5C2F" w:rsidRPr="00787F82" w14:paraId="50CA6FCA" w14:textId="77777777" w:rsidTr="007D5C2F">
        <w:trPr>
          <w:trHeight w:val="503"/>
        </w:trPr>
        <w:tc>
          <w:tcPr>
            <w:tcW w:w="4301" w:type="pct"/>
            <w:gridSpan w:val="6"/>
            <w:tcBorders>
              <w:top w:val="thinThickSmallGap" w:sz="18" w:space="0" w:color="auto"/>
              <w:left w:val="nil"/>
              <w:bottom w:val="nil"/>
              <w:right w:val="nil"/>
            </w:tcBorders>
            <w:shd w:val="clear" w:color="auto" w:fill="auto"/>
            <w:noWrap/>
            <w:vAlign w:val="center"/>
          </w:tcPr>
          <w:p w14:paraId="5739910D" w14:textId="77777777" w:rsidR="007D5C2F" w:rsidRPr="00420971" w:rsidRDefault="007D5C2F" w:rsidP="007D5C2F">
            <w:pPr>
              <w:spacing w:after="0" w:line="240" w:lineRule="auto"/>
              <w:jc w:val="center"/>
              <w:rPr>
                <w:rFonts w:ascii="Garamond" w:eastAsia="Times New Roman" w:hAnsi="Garamond" w:cs="Times New Roman"/>
                <w:b/>
                <w:sz w:val="24"/>
                <w:szCs w:val="24"/>
              </w:rPr>
            </w:pPr>
            <w:r w:rsidRPr="00420971">
              <w:rPr>
                <w:rFonts w:ascii="Garamond" w:eastAsia="Times New Roman" w:hAnsi="Garamond" w:cs="Times New Roman"/>
                <w:b/>
                <w:sz w:val="24"/>
                <w:szCs w:val="24"/>
              </w:rPr>
              <w:t>Weekly Stock Returns</w:t>
            </w:r>
          </w:p>
        </w:tc>
        <w:tc>
          <w:tcPr>
            <w:tcW w:w="699" w:type="pct"/>
            <w:tcBorders>
              <w:top w:val="nil"/>
              <w:left w:val="nil"/>
              <w:bottom w:val="nil"/>
              <w:right w:val="nil"/>
            </w:tcBorders>
            <w:shd w:val="clear" w:color="auto" w:fill="auto"/>
            <w:noWrap/>
            <w:vAlign w:val="center"/>
          </w:tcPr>
          <w:p w14:paraId="567E9296" w14:textId="77777777" w:rsidR="007D5C2F" w:rsidRPr="00787F82" w:rsidRDefault="007D5C2F" w:rsidP="007D5C2F">
            <w:pPr>
              <w:spacing w:after="0" w:line="240" w:lineRule="auto"/>
              <w:jc w:val="left"/>
              <w:rPr>
                <w:rFonts w:ascii="Garamond" w:eastAsia="Times New Roman" w:hAnsi="Garamond" w:cs="Times New Roman"/>
              </w:rPr>
            </w:pPr>
          </w:p>
        </w:tc>
      </w:tr>
      <w:tr w:rsidR="007D5C2F" w:rsidRPr="00293030" w14:paraId="5459C598" w14:textId="77777777" w:rsidTr="007D5C2F">
        <w:trPr>
          <w:trHeight w:val="320"/>
        </w:trPr>
        <w:tc>
          <w:tcPr>
            <w:tcW w:w="1056" w:type="pct"/>
            <w:tcBorders>
              <w:top w:val="single" w:sz="12" w:space="0" w:color="auto"/>
              <w:left w:val="nil"/>
              <w:bottom w:val="nil"/>
              <w:right w:val="nil"/>
            </w:tcBorders>
            <w:shd w:val="clear" w:color="auto" w:fill="auto"/>
            <w:noWrap/>
            <w:vAlign w:val="center"/>
            <w:hideMark/>
          </w:tcPr>
          <w:p w14:paraId="012F766C" w14:textId="77777777" w:rsidR="007D5C2F" w:rsidRPr="00293030" w:rsidRDefault="007D5C2F" w:rsidP="007D5C2F">
            <w:pPr>
              <w:spacing w:after="0" w:line="240" w:lineRule="auto"/>
              <w:jc w:val="left"/>
              <w:rPr>
                <w:rFonts w:ascii="Garamond" w:eastAsia="Times New Roman" w:hAnsi="Garamond" w:cs="Times New Roman"/>
                <w:b/>
              </w:rPr>
            </w:pPr>
            <w:r w:rsidRPr="00293030">
              <w:rPr>
                <w:rFonts w:ascii="Garamond" w:eastAsia="Times New Roman" w:hAnsi="Garamond" w:cs="Times New Roman"/>
              </w:rPr>
              <w:t> </w:t>
            </w:r>
            <w:r w:rsidRPr="00787F82">
              <w:rPr>
                <w:rFonts w:ascii="Garamond" w:eastAsia="Times New Roman" w:hAnsi="Garamond" w:cs="Times New Roman"/>
                <w:b/>
              </w:rPr>
              <w:t>PERIOD 1</w:t>
            </w:r>
          </w:p>
        </w:tc>
        <w:tc>
          <w:tcPr>
            <w:tcW w:w="702" w:type="pct"/>
            <w:tcBorders>
              <w:top w:val="single" w:sz="12" w:space="0" w:color="auto"/>
              <w:left w:val="nil"/>
              <w:bottom w:val="nil"/>
              <w:right w:val="nil"/>
            </w:tcBorders>
            <w:shd w:val="clear" w:color="auto" w:fill="auto"/>
            <w:noWrap/>
            <w:vAlign w:val="center"/>
            <w:hideMark/>
          </w:tcPr>
          <w:p w14:paraId="14DEBF24" w14:textId="77777777" w:rsidR="007D5C2F" w:rsidRPr="00293030" w:rsidRDefault="007D5C2F" w:rsidP="007D5C2F">
            <w:pPr>
              <w:spacing w:after="0" w:line="240" w:lineRule="auto"/>
              <w:jc w:val="left"/>
              <w:rPr>
                <w:rFonts w:ascii="Garamond" w:eastAsia="Times New Roman" w:hAnsi="Garamond" w:cs="Times New Roman"/>
                <w:b/>
              </w:rPr>
            </w:pPr>
            <w:r w:rsidRPr="00787F82">
              <w:rPr>
                <w:rFonts w:ascii="Garamond" w:eastAsia="Times New Roman" w:hAnsi="Garamond" w:cs="Times New Roman"/>
                <w:b/>
              </w:rPr>
              <w:t>AGG</w:t>
            </w:r>
          </w:p>
        </w:tc>
        <w:tc>
          <w:tcPr>
            <w:tcW w:w="639" w:type="pct"/>
            <w:tcBorders>
              <w:top w:val="single" w:sz="12" w:space="0" w:color="auto"/>
              <w:left w:val="nil"/>
              <w:bottom w:val="single" w:sz="12" w:space="0" w:color="auto"/>
              <w:right w:val="nil"/>
            </w:tcBorders>
            <w:shd w:val="clear" w:color="auto" w:fill="auto"/>
            <w:vAlign w:val="center"/>
            <w:hideMark/>
          </w:tcPr>
          <w:p w14:paraId="40577A82"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AAPL</w:t>
            </w:r>
          </w:p>
        </w:tc>
        <w:tc>
          <w:tcPr>
            <w:tcW w:w="640" w:type="pct"/>
            <w:tcBorders>
              <w:top w:val="single" w:sz="12" w:space="0" w:color="auto"/>
              <w:left w:val="nil"/>
              <w:bottom w:val="single" w:sz="12" w:space="0" w:color="auto"/>
              <w:right w:val="nil"/>
            </w:tcBorders>
            <w:shd w:val="clear" w:color="auto" w:fill="auto"/>
            <w:vAlign w:val="center"/>
            <w:hideMark/>
          </w:tcPr>
          <w:p w14:paraId="77039591"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CSCO</w:t>
            </w:r>
          </w:p>
        </w:tc>
        <w:tc>
          <w:tcPr>
            <w:tcW w:w="640" w:type="pct"/>
            <w:tcBorders>
              <w:top w:val="single" w:sz="12" w:space="0" w:color="auto"/>
              <w:left w:val="nil"/>
              <w:bottom w:val="single" w:sz="12" w:space="0" w:color="auto"/>
              <w:right w:val="nil"/>
            </w:tcBorders>
            <w:shd w:val="clear" w:color="auto" w:fill="auto"/>
            <w:vAlign w:val="center"/>
            <w:hideMark/>
          </w:tcPr>
          <w:p w14:paraId="5F8DD702"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GOOGL</w:t>
            </w:r>
          </w:p>
        </w:tc>
        <w:tc>
          <w:tcPr>
            <w:tcW w:w="624" w:type="pct"/>
            <w:tcBorders>
              <w:top w:val="single" w:sz="12" w:space="0" w:color="auto"/>
              <w:left w:val="nil"/>
              <w:bottom w:val="single" w:sz="12" w:space="0" w:color="auto"/>
              <w:right w:val="nil"/>
            </w:tcBorders>
            <w:shd w:val="clear" w:color="auto" w:fill="auto"/>
            <w:vAlign w:val="center"/>
            <w:hideMark/>
          </w:tcPr>
          <w:p w14:paraId="5F7E40F7"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MSFT</w:t>
            </w:r>
          </w:p>
        </w:tc>
        <w:tc>
          <w:tcPr>
            <w:tcW w:w="699" w:type="pct"/>
            <w:tcBorders>
              <w:top w:val="nil"/>
              <w:left w:val="nil"/>
              <w:bottom w:val="nil"/>
              <w:right w:val="nil"/>
            </w:tcBorders>
            <w:shd w:val="clear" w:color="auto" w:fill="auto"/>
            <w:noWrap/>
            <w:vAlign w:val="center"/>
            <w:hideMark/>
          </w:tcPr>
          <w:p w14:paraId="098F2A63"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3B260A43" w14:textId="77777777" w:rsidTr="007D5C2F">
        <w:trPr>
          <w:trHeight w:val="280"/>
        </w:trPr>
        <w:tc>
          <w:tcPr>
            <w:tcW w:w="1056" w:type="pct"/>
            <w:tcBorders>
              <w:top w:val="single" w:sz="12" w:space="0" w:color="auto"/>
              <w:left w:val="nil"/>
              <w:bottom w:val="nil"/>
              <w:right w:val="nil"/>
            </w:tcBorders>
            <w:shd w:val="clear" w:color="auto" w:fill="auto"/>
            <w:noWrap/>
            <w:vAlign w:val="center"/>
            <w:hideMark/>
          </w:tcPr>
          <w:p w14:paraId="12FE49D0" w14:textId="77777777" w:rsidR="007D5C2F" w:rsidRPr="00293030" w:rsidRDefault="007D5C2F" w:rsidP="007D5C2F">
            <w:pPr>
              <w:spacing w:after="0" w:line="240" w:lineRule="auto"/>
              <w:jc w:val="left"/>
              <w:rPr>
                <w:rFonts w:ascii="Garamond" w:eastAsia="Times New Roman" w:hAnsi="Garamond" w:cs="Times New Roman"/>
              </w:rPr>
            </w:pPr>
            <w:proofErr w:type="spellStart"/>
            <w:r w:rsidRPr="00293030">
              <w:rPr>
                <w:rFonts w:ascii="Garamond" w:eastAsia="Times New Roman" w:hAnsi="Garamond" w:cs="Times New Roman"/>
              </w:rPr>
              <w:t>Change_SVI</w:t>
            </w:r>
            <w:proofErr w:type="spellEnd"/>
          </w:p>
        </w:tc>
        <w:tc>
          <w:tcPr>
            <w:tcW w:w="702" w:type="pct"/>
            <w:tcBorders>
              <w:top w:val="single" w:sz="12" w:space="0" w:color="auto"/>
              <w:left w:val="nil"/>
              <w:bottom w:val="nil"/>
              <w:right w:val="nil"/>
            </w:tcBorders>
            <w:shd w:val="clear" w:color="auto" w:fill="F2F2F2" w:themeFill="background1" w:themeFillShade="F2"/>
            <w:noWrap/>
            <w:vAlign w:val="center"/>
            <w:hideMark/>
          </w:tcPr>
          <w:p w14:paraId="40627220"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0.688***</w:t>
            </w:r>
          </w:p>
        </w:tc>
        <w:tc>
          <w:tcPr>
            <w:tcW w:w="639" w:type="pct"/>
            <w:tcBorders>
              <w:top w:val="single" w:sz="12" w:space="0" w:color="auto"/>
              <w:left w:val="nil"/>
              <w:bottom w:val="nil"/>
              <w:right w:val="nil"/>
            </w:tcBorders>
            <w:shd w:val="clear" w:color="auto" w:fill="auto"/>
            <w:noWrap/>
            <w:vAlign w:val="center"/>
            <w:hideMark/>
          </w:tcPr>
          <w:p w14:paraId="1BC10CFE"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1.931**</w:t>
            </w:r>
          </w:p>
        </w:tc>
        <w:tc>
          <w:tcPr>
            <w:tcW w:w="640" w:type="pct"/>
            <w:tcBorders>
              <w:top w:val="single" w:sz="12" w:space="0" w:color="auto"/>
              <w:left w:val="nil"/>
              <w:bottom w:val="nil"/>
              <w:right w:val="nil"/>
            </w:tcBorders>
            <w:shd w:val="clear" w:color="auto" w:fill="auto"/>
            <w:noWrap/>
            <w:vAlign w:val="center"/>
            <w:hideMark/>
          </w:tcPr>
          <w:p w14:paraId="581C3E2B"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1.306***</w:t>
            </w:r>
          </w:p>
        </w:tc>
        <w:tc>
          <w:tcPr>
            <w:tcW w:w="640" w:type="pct"/>
            <w:tcBorders>
              <w:top w:val="single" w:sz="12" w:space="0" w:color="auto"/>
              <w:left w:val="nil"/>
              <w:bottom w:val="nil"/>
              <w:right w:val="nil"/>
            </w:tcBorders>
            <w:shd w:val="clear" w:color="auto" w:fill="auto"/>
            <w:noWrap/>
            <w:vAlign w:val="center"/>
            <w:hideMark/>
          </w:tcPr>
          <w:p w14:paraId="4E89E5EA"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3.833***</w:t>
            </w:r>
          </w:p>
        </w:tc>
        <w:tc>
          <w:tcPr>
            <w:tcW w:w="624" w:type="pct"/>
            <w:tcBorders>
              <w:top w:val="single" w:sz="12" w:space="0" w:color="auto"/>
              <w:left w:val="nil"/>
              <w:bottom w:val="nil"/>
              <w:right w:val="nil"/>
            </w:tcBorders>
            <w:shd w:val="clear" w:color="auto" w:fill="auto"/>
            <w:noWrap/>
            <w:vAlign w:val="center"/>
            <w:hideMark/>
          </w:tcPr>
          <w:p w14:paraId="1B462A3C"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0.761**</w:t>
            </w:r>
          </w:p>
        </w:tc>
        <w:tc>
          <w:tcPr>
            <w:tcW w:w="699" w:type="pct"/>
            <w:tcBorders>
              <w:top w:val="nil"/>
              <w:left w:val="nil"/>
              <w:bottom w:val="nil"/>
              <w:right w:val="nil"/>
            </w:tcBorders>
            <w:shd w:val="clear" w:color="auto" w:fill="auto"/>
            <w:noWrap/>
            <w:vAlign w:val="center"/>
            <w:hideMark/>
          </w:tcPr>
          <w:p w14:paraId="6DCF0CAC"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75B0983D" w14:textId="77777777" w:rsidTr="007D5C2F">
        <w:trPr>
          <w:trHeight w:val="280"/>
        </w:trPr>
        <w:tc>
          <w:tcPr>
            <w:tcW w:w="1056" w:type="pct"/>
            <w:tcBorders>
              <w:top w:val="nil"/>
              <w:left w:val="nil"/>
              <w:bottom w:val="nil"/>
              <w:right w:val="nil"/>
            </w:tcBorders>
            <w:shd w:val="clear" w:color="auto" w:fill="auto"/>
            <w:noWrap/>
            <w:vAlign w:val="center"/>
            <w:hideMark/>
          </w:tcPr>
          <w:p w14:paraId="3D6475D8"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5209C093"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(0.220)</w:t>
            </w:r>
          </w:p>
        </w:tc>
        <w:tc>
          <w:tcPr>
            <w:tcW w:w="639" w:type="pct"/>
            <w:tcBorders>
              <w:top w:val="nil"/>
              <w:left w:val="nil"/>
              <w:bottom w:val="nil"/>
              <w:right w:val="nil"/>
            </w:tcBorders>
            <w:shd w:val="clear" w:color="auto" w:fill="auto"/>
            <w:noWrap/>
            <w:vAlign w:val="center"/>
            <w:hideMark/>
          </w:tcPr>
          <w:p w14:paraId="5B2DB0D3"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(0.773)</w:t>
            </w:r>
          </w:p>
        </w:tc>
        <w:tc>
          <w:tcPr>
            <w:tcW w:w="640" w:type="pct"/>
            <w:tcBorders>
              <w:top w:val="nil"/>
              <w:left w:val="nil"/>
              <w:bottom w:val="nil"/>
              <w:right w:val="nil"/>
            </w:tcBorders>
            <w:shd w:val="clear" w:color="auto" w:fill="auto"/>
            <w:noWrap/>
            <w:vAlign w:val="center"/>
            <w:hideMark/>
          </w:tcPr>
          <w:p w14:paraId="02E57E4D"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(0.386)</w:t>
            </w:r>
          </w:p>
        </w:tc>
        <w:tc>
          <w:tcPr>
            <w:tcW w:w="640" w:type="pct"/>
            <w:tcBorders>
              <w:top w:val="nil"/>
              <w:left w:val="nil"/>
              <w:bottom w:val="nil"/>
              <w:right w:val="nil"/>
            </w:tcBorders>
            <w:shd w:val="clear" w:color="auto" w:fill="auto"/>
            <w:noWrap/>
            <w:vAlign w:val="center"/>
            <w:hideMark/>
          </w:tcPr>
          <w:p w14:paraId="392AF5D0"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(1.317)</w:t>
            </w:r>
          </w:p>
        </w:tc>
        <w:tc>
          <w:tcPr>
            <w:tcW w:w="624" w:type="pct"/>
            <w:tcBorders>
              <w:top w:val="nil"/>
              <w:left w:val="nil"/>
              <w:bottom w:val="nil"/>
              <w:right w:val="nil"/>
            </w:tcBorders>
            <w:shd w:val="clear" w:color="auto" w:fill="auto"/>
            <w:noWrap/>
            <w:vAlign w:val="center"/>
            <w:hideMark/>
          </w:tcPr>
          <w:p w14:paraId="4024FBFD"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(0.314)</w:t>
            </w:r>
          </w:p>
        </w:tc>
        <w:tc>
          <w:tcPr>
            <w:tcW w:w="699" w:type="pct"/>
            <w:tcBorders>
              <w:top w:val="nil"/>
              <w:left w:val="nil"/>
              <w:bottom w:val="nil"/>
              <w:right w:val="nil"/>
            </w:tcBorders>
            <w:shd w:val="clear" w:color="auto" w:fill="auto"/>
            <w:noWrap/>
            <w:vAlign w:val="center"/>
            <w:hideMark/>
          </w:tcPr>
          <w:p w14:paraId="65E3F811"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76C39254" w14:textId="77777777" w:rsidTr="007D5C2F">
        <w:trPr>
          <w:trHeight w:val="280"/>
        </w:trPr>
        <w:tc>
          <w:tcPr>
            <w:tcW w:w="1056" w:type="pct"/>
            <w:tcBorders>
              <w:top w:val="nil"/>
              <w:left w:val="nil"/>
              <w:bottom w:val="nil"/>
              <w:right w:val="nil"/>
            </w:tcBorders>
            <w:shd w:val="clear" w:color="auto" w:fill="auto"/>
            <w:noWrap/>
            <w:vAlign w:val="center"/>
            <w:hideMark/>
          </w:tcPr>
          <w:p w14:paraId="12CD43DD" w14:textId="77777777" w:rsidR="007D5C2F" w:rsidRPr="00293030" w:rsidRDefault="007D5C2F" w:rsidP="007D5C2F">
            <w:pPr>
              <w:spacing w:after="0" w:line="240" w:lineRule="auto"/>
              <w:jc w:val="left"/>
              <w:rPr>
                <w:rFonts w:ascii="Garamond" w:eastAsia="Times New Roman" w:hAnsi="Garamond" w:cs="Times New Roman"/>
              </w:rPr>
            </w:pPr>
            <w:proofErr w:type="spellStart"/>
            <w:r w:rsidRPr="00293030">
              <w:rPr>
                <w:rFonts w:ascii="Garamond" w:eastAsia="Times New Roman" w:hAnsi="Garamond" w:cs="Times New Roman"/>
              </w:rPr>
              <w:t>Realized_Weekly_Vol</w:t>
            </w:r>
            <w:proofErr w:type="spellEnd"/>
          </w:p>
        </w:tc>
        <w:tc>
          <w:tcPr>
            <w:tcW w:w="702" w:type="pct"/>
            <w:tcBorders>
              <w:top w:val="nil"/>
              <w:left w:val="nil"/>
              <w:bottom w:val="nil"/>
              <w:right w:val="nil"/>
            </w:tcBorders>
            <w:shd w:val="clear" w:color="auto" w:fill="F2F2F2" w:themeFill="background1" w:themeFillShade="F2"/>
            <w:noWrap/>
            <w:vAlign w:val="center"/>
            <w:hideMark/>
          </w:tcPr>
          <w:p w14:paraId="67B137BF"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0.00135</w:t>
            </w:r>
          </w:p>
        </w:tc>
        <w:tc>
          <w:tcPr>
            <w:tcW w:w="639" w:type="pct"/>
            <w:tcBorders>
              <w:top w:val="nil"/>
              <w:left w:val="nil"/>
              <w:bottom w:val="nil"/>
              <w:right w:val="nil"/>
            </w:tcBorders>
            <w:shd w:val="clear" w:color="auto" w:fill="auto"/>
            <w:noWrap/>
            <w:vAlign w:val="center"/>
            <w:hideMark/>
          </w:tcPr>
          <w:p w14:paraId="14B478A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0.000386</w:t>
            </w:r>
          </w:p>
        </w:tc>
        <w:tc>
          <w:tcPr>
            <w:tcW w:w="640" w:type="pct"/>
            <w:tcBorders>
              <w:top w:val="nil"/>
              <w:left w:val="nil"/>
              <w:bottom w:val="nil"/>
              <w:right w:val="nil"/>
            </w:tcBorders>
            <w:shd w:val="clear" w:color="auto" w:fill="auto"/>
            <w:noWrap/>
            <w:vAlign w:val="center"/>
            <w:hideMark/>
          </w:tcPr>
          <w:p w14:paraId="6A853F1C"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-0.0821***</w:t>
            </w:r>
          </w:p>
        </w:tc>
        <w:tc>
          <w:tcPr>
            <w:tcW w:w="640" w:type="pct"/>
            <w:tcBorders>
              <w:top w:val="nil"/>
              <w:left w:val="nil"/>
              <w:bottom w:val="nil"/>
              <w:right w:val="nil"/>
            </w:tcBorders>
            <w:shd w:val="clear" w:color="auto" w:fill="auto"/>
            <w:noWrap/>
            <w:vAlign w:val="center"/>
            <w:hideMark/>
          </w:tcPr>
          <w:p w14:paraId="14D307F7"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0.0759***</w:t>
            </w:r>
          </w:p>
        </w:tc>
        <w:tc>
          <w:tcPr>
            <w:tcW w:w="624" w:type="pct"/>
            <w:tcBorders>
              <w:top w:val="nil"/>
              <w:left w:val="nil"/>
              <w:bottom w:val="nil"/>
              <w:right w:val="nil"/>
            </w:tcBorders>
            <w:shd w:val="clear" w:color="auto" w:fill="auto"/>
            <w:noWrap/>
            <w:vAlign w:val="center"/>
            <w:hideMark/>
          </w:tcPr>
          <w:p w14:paraId="7EE54CB1"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-0.0487</w:t>
            </w:r>
          </w:p>
        </w:tc>
        <w:tc>
          <w:tcPr>
            <w:tcW w:w="699" w:type="pct"/>
            <w:tcBorders>
              <w:top w:val="nil"/>
              <w:left w:val="nil"/>
              <w:bottom w:val="nil"/>
              <w:right w:val="nil"/>
            </w:tcBorders>
            <w:shd w:val="clear" w:color="auto" w:fill="auto"/>
            <w:noWrap/>
            <w:vAlign w:val="center"/>
            <w:hideMark/>
          </w:tcPr>
          <w:p w14:paraId="3DBC2AD2"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4FF3BA7D" w14:textId="77777777" w:rsidTr="007D5C2F">
        <w:trPr>
          <w:trHeight w:val="280"/>
        </w:trPr>
        <w:tc>
          <w:tcPr>
            <w:tcW w:w="1056" w:type="pct"/>
            <w:tcBorders>
              <w:top w:val="nil"/>
              <w:left w:val="nil"/>
              <w:bottom w:val="nil"/>
              <w:right w:val="nil"/>
            </w:tcBorders>
            <w:shd w:val="clear" w:color="auto" w:fill="auto"/>
            <w:noWrap/>
            <w:vAlign w:val="center"/>
            <w:hideMark/>
          </w:tcPr>
          <w:p w14:paraId="47D18AC4"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4CC54A8F"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(0.00534)</w:t>
            </w:r>
          </w:p>
        </w:tc>
        <w:tc>
          <w:tcPr>
            <w:tcW w:w="639" w:type="pct"/>
            <w:tcBorders>
              <w:top w:val="nil"/>
              <w:left w:val="nil"/>
              <w:bottom w:val="nil"/>
              <w:right w:val="nil"/>
            </w:tcBorders>
            <w:shd w:val="clear" w:color="auto" w:fill="auto"/>
            <w:noWrap/>
            <w:vAlign w:val="center"/>
            <w:hideMark/>
          </w:tcPr>
          <w:p w14:paraId="47CA231F"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(0.0458)</w:t>
            </w:r>
          </w:p>
        </w:tc>
        <w:tc>
          <w:tcPr>
            <w:tcW w:w="640" w:type="pct"/>
            <w:tcBorders>
              <w:top w:val="nil"/>
              <w:left w:val="nil"/>
              <w:bottom w:val="nil"/>
              <w:right w:val="nil"/>
            </w:tcBorders>
            <w:shd w:val="clear" w:color="auto" w:fill="auto"/>
            <w:noWrap/>
            <w:vAlign w:val="center"/>
            <w:hideMark/>
          </w:tcPr>
          <w:p w14:paraId="30B22791"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(0.0308)</w:t>
            </w:r>
          </w:p>
        </w:tc>
        <w:tc>
          <w:tcPr>
            <w:tcW w:w="640" w:type="pct"/>
            <w:tcBorders>
              <w:top w:val="nil"/>
              <w:left w:val="nil"/>
              <w:bottom w:val="nil"/>
              <w:right w:val="nil"/>
            </w:tcBorders>
            <w:shd w:val="clear" w:color="auto" w:fill="auto"/>
            <w:noWrap/>
            <w:vAlign w:val="center"/>
            <w:hideMark/>
          </w:tcPr>
          <w:p w14:paraId="3DA4AE35"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(0.0274)</w:t>
            </w:r>
          </w:p>
        </w:tc>
        <w:tc>
          <w:tcPr>
            <w:tcW w:w="624" w:type="pct"/>
            <w:tcBorders>
              <w:top w:val="nil"/>
              <w:left w:val="nil"/>
              <w:bottom w:val="nil"/>
              <w:right w:val="nil"/>
            </w:tcBorders>
            <w:shd w:val="clear" w:color="auto" w:fill="auto"/>
            <w:noWrap/>
            <w:vAlign w:val="center"/>
            <w:hideMark/>
          </w:tcPr>
          <w:p w14:paraId="71BBFA7F"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(0.0346)</w:t>
            </w:r>
          </w:p>
        </w:tc>
        <w:tc>
          <w:tcPr>
            <w:tcW w:w="699" w:type="pct"/>
            <w:tcBorders>
              <w:top w:val="nil"/>
              <w:left w:val="nil"/>
              <w:bottom w:val="nil"/>
              <w:right w:val="nil"/>
            </w:tcBorders>
            <w:shd w:val="clear" w:color="auto" w:fill="auto"/>
            <w:noWrap/>
            <w:vAlign w:val="center"/>
            <w:hideMark/>
          </w:tcPr>
          <w:p w14:paraId="5385D2C5"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59A98CAA" w14:textId="77777777" w:rsidTr="007D5C2F">
        <w:trPr>
          <w:trHeight w:val="280"/>
        </w:trPr>
        <w:tc>
          <w:tcPr>
            <w:tcW w:w="1056" w:type="pct"/>
            <w:tcBorders>
              <w:top w:val="nil"/>
              <w:left w:val="nil"/>
              <w:bottom w:val="nil"/>
              <w:right w:val="nil"/>
            </w:tcBorders>
            <w:shd w:val="clear" w:color="auto" w:fill="auto"/>
            <w:noWrap/>
            <w:vAlign w:val="center"/>
            <w:hideMark/>
          </w:tcPr>
          <w:p w14:paraId="54462EF7"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Constant</w:t>
            </w:r>
          </w:p>
        </w:tc>
        <w:tc>
          <w:tcPr>
            <w:tcW w:w="702" w:type="pct"/>
            <w:tcBorders>
              <w:top w:val="nil"/>
              <w:left w:val="nil"/>
              <w:bottom w:val="nil"/>
              <w:right w:val="nil"/>
            </w:tcBorders>
            <w:shd w:val="clear" w:color="auto" w:fill="F2F2F2" w:themeFill="background1" w:themeFillShade="F2"/>
            <w:noWrap/>
            <w:vAlign w:val="center"/>
            <w:hideMark/>
          </w:tcPr>
          <w:p w14:paraId="2384A69A"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0.153**</w:t>
            </w:r>
          </w:p>
        </w:tc>
        <w:tc>
          <w:tcPr>
            <w:tcW w:w="639" w:type="pct"/>
            <w:tcBorders>
              <w:top w:val="nil"/>
              <w:left w:val="nil"/>
              <w:bottom w:val="nil"/>
              <w:right w:val="nil"/>
            </w:tcBorders>
            <w:shd w:val="clear" w:color="auto" w:fill="auto"/>
            <w:noWrap/>
            <w:vAlign w:val="center"/>
            <w:hideMark/>
          </w:tcPr>
          <w:p w14:paraId="32F838DD"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0.403</w:t>
            </w:r>
          </w:p>
        </w:tc>
        <w:tc>
          <w:tcPr>
            <w:tcW w:w="640" w:type="pct"/>
            <w:tcBorders>
              <w:top w:val="nil"/>
              <w:left w:val="nil"/>
              <w:bottom w:val="nil"/>
              <w:right w:val="nil"/>
            </w:tcBorders>
            <w:shd w:val="clear" w:color="auto" w:fill="auto"/>
            <w:noWrap/>
            <w:vAlign w:val="center"/>
            <w:hideMark/>
          </w:tcPr>
          <w:p w14:paraId="77AA44BB"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0.236*</w:t>
            </w:r>
          </w:p>
        </w:tc>
        <w:tc>
          <w:tcPr>
            <w:tcW w:w="640" w:type="pct"/>
            <w:tcBorders>
              <w:top w:val="nil"/>
              <w:left w:val="nil"/>
              <w:bottom w:val="nil"/>
              <w:right w:val="nil"/>
            </w:tcBorders>
            <w:shd w:val="clear" w:color="auto" w:fill="auto"/>
            <w:noWrap/>
            <w:vAlign w:val="center"/>
            <w:hideMark/>
          </w:tcPr>
          <w:p w14:paraId="5A1BC0F4"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0.131</w:t>
            </w:r>
          </w:p>
        </w:tc>
        <w:tc>
          <w:tcPr>
            <w:tcW w:w="624" w:type="pct"/>
            <w:tcBorders>
              <w:top w:val="nil"/>
              <w:left w:val="nil"/>
              <w:bottom w:val="nil"/>
              <w:right w:val="nil"/>
            </w:tcBorders>
            <w:shd w:val="clear" w:color="auto" w:fill="auto"/>
            <w:noWrap/>
            <w:vAlign w:val="center"/>
            <w:hideMark/>
          </w:tcPr>
          <w:p w14:paraId="75C636C4"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0.128</w:t>
            </w:r>
          </w:p>
        </w:tc>
        <w:tc>
          <w:tcPr>
            <w:tcW w:w="699" w:type="pct"/>
            <w:tcBorders>
              <w:top w:val="nil"/>
              <w:left w:val="nil"/>
              <w:bottom w:val="nil"/>
              <w:right w:val="nil"/>
            </w:tcBorders>
            <w:shd w:val="clear" w:color="auto" w:fill="auto"/>
            <w:noWrap/>
            <w:vAlign w:val="center"/>
            <w:hideMark/>
          </w:tcPr>
          <w:p w14:paraId="502FED25"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3C30992B" w14:textId="77777777" w:rsidTr="007D5C2F">
        <w:trPr>
          <w:trHeight w:val="280"/>
        </w:trPr>
        <w:tc>
          <w:tcPr>
            <w:tcW w:w="1056" w:type="pct"/>
            <w:tcBorders>
              <w:top w:val="nil"/>
              <w:left w:val="nil"/>
              <w:bottom w:val="nil"/>
              <w:right w:val="nil"/>
            </w:tcBorders>
            <w:shd w:val="clear" w:color="auto" w:fill="auto"/>
            <w:noWrap/>
            <w:vAlign w:val="center"/>
            <w:hideMark/>
          </w:tcPr>
          <w:p w14:paraId="588648FF"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32AB466A"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(0.0673)</w:t>
            </w:r>
          </w:p>
        </w:tc>
        <w:tc>
          <w:tcPr>
            <w:tcW w:w="639" w:type="pct"/>
            <w:tcBorders>
              <w:top w:val="nil"/>
              <w:left w:val="nil"/>
              <w:bottom w:val="nil"/>
              <w:right w:val="nil"/>
            </w:tcBorders>
            <w:shd w:val="clear" w:color="auto" w:fill="auto"/>
            <w:noWrap/>
            <w:vAlign w:val="center"/>
            <w:hideMark/>
          </w:tcPr>
          <w:p w14:paraId="6FB919EF"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(0.344)</w:t>
            </w:r>
          </w:p>
        </w:tc>
        <w:tc>
          <w:tcPr>
            <w:tcW w:w="640" w:type="pct"/>
            <w:tcBorders>
              <w:top w:val="nil"/>
              <w:left w:val="nil"/>
              <w:bottom w:val="nil"/>
              <w:right w:val="nil"/>
            </w:tcBorders>
            <w:shd w:val="clear" w:color="auto" w:fill="auto"/>
            <w:noWrap/>
            <w:vAlign w:val="center"/>
            <w:hideMark/>
          </w:tcPr>
          <w:p w14:paraId="2B24E654"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(0.137)</w:t>
            </w:r>
          </w:p>
        </w:tc>
        <w:tc>
          <w:tcPr>
            <w:tcW w:w="640" w:type="pct"/>
            <w:tcBorders>
              <w:top w:val="nil"/>
              <w:left w:val="nil"/>
              <w:bottom w:val="nil"/>
              <w:right w:val="nil"/>
            </w:tcBorders>
            <w:shd w:val="clear" w:color="auto" w:fill="auto"/>
            <w:noWrap/>
            <w:vAlign w:val="center"/>
            <w:hideMark/>
          </w:tcPr>
          <w:p w14:paraId="41A4EBC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(0.193)</w:t>
            </w:r>
          </w:p>
        </w:tc>
        <w:tc>
          <w:tcPr>
            <w:tcW w:w="624" w:type="pct"/>
            <w:tcBorders>
              <w:top w:val="nil"/>
              <w:left w:val="nil"/>
              <w:bottom w:val="nil"/>
              <w:right w:val="nil"/>
            </w:tcBorders>
            <w:shd w:val="clear" w:color="auto" w:fill="auto"/>
            <w:noWrap/>
            <w:vAlign w:val="center"/>
            <w:hideMark/>
          </w:tcPr>
          <w:p w14:paraId="6EF5DACD"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(0.103)</w:t>
            </w:r>
          </w:p>
        </w:tc>
        <w:tc>
          <w:tcPr>
            <w:tcW w:w="699" w:type="pct"/>
            <w:tcBorders>
              <w:top w:val="nil"/>
              <w:left w:val="nil"/>
              <w:bottom w:val="nil"/>
              <w:right w:val="nil"/>
            </w:tcBorders>
            <w:shd w:val="clear" w:color="auto" w:fill="auto"/>
            <w:noWrap/>
            <w:vAlign w:val="center"/>
            <w:hideMark/>
          </w:tcPr>
          <w:p w14:paraId="68D7DC70"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2A4CC69F" w14:textId="77777777" w:rsidTr="007D5C2F">
        <w:trPr>
          <w:trHeight w:val="87"/>
        </w:trPr>
        <w:tc>
          <w:tcPr>
            <w:tcW w:w="1056" w:type="pct"/>
            <w:tcBorders>
              <w:top w:val="nil"/>
              <w:left w:val="nil"/>
              <w:bottom w:val="nil"/>
              <w:right w:val="nil"/>
            </w:tcBorders>
            <w:shd w:val="clear" w:color="auto" w:fill="auto"/>
            <w:noWrap/>
            <w:vAlign w:val="center"/>
            <w:hideMark/>
          </w:tcPr>
          <w:p w14:paraId="2F70D05A"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15F5DC59" w14:textId="77777777" w:rsidR="007D5C2F" w:rsidRPr="00293030" w:rsidRDefault="007D5C2F" w:rsidP="007D5C2F">
            <w:pPr>
              <w:spacing w:after="0" w:line="240" w:lineRule="auto"/>
              <w:jc w:val="left"/>
              <w:rPr>
                <w:rFonts w:ascii="Garamond" w:eastAsia="Times New Roman" w:hAnsi="Garamond" w:cs="Times New Roman"/>
              </w:rPr>
            </w:pPr>
          </w:p>
        </w:tc>
        <w:tc>
          <w:tcPr>
            <w:tcW w:w="639" w:type="pct"/>
            <w:tcBorders>
              <w:top w:val="nil"/>
              <w:left w:val="nil"/>
              <w:bottom w:val="nil"/>
              <w:right w:val="nil"/>
            </w:tcBorders>
            <w:shd w:val="clear" w:color="auto" w:fill="auto"/>
            <w:noWrap/>
            <w:vAlign w:val="center"/>
            <w:hideMark/>
          </w:tcPr>
          <w:p w14:paraId="1412F908" w14:textId="77777777" w:rsidR="007D5C2F" w:rsidRPr="00293030" w:rsidRDefault="007D5C2F" w:rsidP="007D5C2F">
            <w:pPr>
              <w:spacing w:after="0" w:line="240" w:lineRule="auto"/>
              <w:jc w:val="left"/>
              <w:rPr>
                <w:rFonts w:ascii="Garamond" w:eastAsia="Times New Roman" w:hAnsi="Garamond" w:cs="Times New Roman"/>
              </w:rPr>
            </w:pPr>
          </w:p>
        </w:tc>
        <w:tc>
          <w:tcPr>
            <w:tcW w:w="640" w:type="pct"/>
            <w:tcBorders>
              <w:top w:val="nil"/>
              <w:left w:val="nil"/>
              <w:bottom w:val="nil"/>
              <w:right w:val="nil"/>
            </w:tcBorders>
            <w:shd w:val="clear" w:color="auto" w:fill="auto"/>
            <w:noWrap/>
            <w:vAlign w:val="center"/>
            <w:hideMark/>
          </w:tcPr>
          <w:p w14:paraId="36E87250" w14:textId="77777777" w:rsidR="007D5C2F" w:rsidRPr="00293030" w:rsidRDefault="007D5C2F" w:rsidP="007D5C2F">
            <w:pPr>
              <w:spacing w:after="0" w:line="240" w:lineRule="auto"/>
              <w:jc w:val="left"/>
              <w:rPr>
                <w:rFonts w:ascii="Garamond" w:eastAsia="Times New Roman" w:hAnsi="Garamond" w:cs="Times New Roman"/>
              </w:rPr>
            </w:pPr>
          </w:p>
        </w:tc>
        <w:tc>
          <w:tcPr>
            <w:tcW w:w="640" w:type="pct"/>
            <w:tcBorders>
              <w:top w:val="nil"/>
              <w:left w:val="nil"/>
              <w:bottom w:val="nil"/>
              <w:right w:val="nil"/>
            </w:tcBorders>
            <w:shd w:val="clear" w:color="auto" w:fill="auto"/>
            <w:noWrap/>
            <w:vAlign w:val="center"/>
            <w:hideMark/>
          </w:tcPr>
          <w:p w14:paraId="0E7628B4" w14:textId="77777777" w:rsidR="007D5C2F" w:rsidRPr="00293030" w:rsidRDefault="007D5C2F" w:rsidP="007D5C2F">
            <w:pPr>
              <w:spacing w:after="0" w:line="240" w:lineRule="auto"/>
              <w:jc w:val="left"/>
              <w:rPr>
                <w:rFonts w:ascii="Garamond" w:eastAsia="Times New Roman" w:hAnsi="Garamond" w:cs="Times New Roman"/>
              </w:rPr>
            </w:pPr>
          </w:p>
        </w:tc>
        <w:tc>
          <w:tcPr>
            <w:tcW w:w="624" w:type="pct"/>
            <w:tcBorders>
              <w:top w:val="nil"/>
              <w:left w:val="nil"/>
              <w:bottom w:val="nil"/>
              <w:right w:val="nil"/>
            </w:tcBorders>
            <w:shd w:val="clear" w:color="auto" w:fill="auto"/>
            <w:noWrap/>
            <w:vAlign w:val="center"/>
            <w:hideMark/>
          </w:tcPr>
          <w:p w14:paraId="6604395C" w14:textId="77777777" w:rsidR="007D5C2F" w:rsidRPr="00293030" w:rsidRDefault="007D5C2F" w:rsidP="007D5C2F">
            <w:pPr>
              <w:spacing w:after="0" w:line="240" w:lineRule="auto"/>
              <w:jc w:val="left"/>
              <w:rPr>
                <w:rFonts w:ascii="Garamond" w:eastAsia="Times New Roman" w:hAnsi="Garamond" w:cs="Times New Roman"/>
              </w:rPr>
            </w:pPr>
          </w:p>
        </w:tc>
        <w:tc>
          <w:tcPr>
            <w:tcW w:w="699" w:type="pct"/>
            <w:tcBorders>
              <w:top w:val="nil"/>
              <w:left w:val="nil"/>
              <w:bottom w:val="nil"/>
              <w:right w:val="nil"/>
            </w:tcBorders>
            <w:shd w:val="clear" w:color="auto" w:fill="auto"/>
            <w:noWrap/>
            <w:vAlign w:val="center"/>
            <w:hideMark/>
          </w:tcPr>
          <w:p w14:paraId="4B19728F"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78649042" w14:textId="77777777" w:rsidTr="007D5C2F">
        <w:trPr>
          <w:trHeight w:val="280"/>
        </w:trPr>
        <w:tc>
          <w:tcPr>
            <w:tcW w:w="1056" w:type="pct"/>
            <w:tcBorders>
              <w:top w:val="nil"/>
              <w:left w:val="nil"/>
              <w:bottom w:val="nil"/>
              <w:right w:val="nil"/>
            </w:tcBorders>
            <w:shd w:val="clear" w:color="auto" w:fill="auto"/>
            <w:noWrap/>
            <w:vAlign w:val="center"/>
            <w:hideMark/>
          </w:tcPr>
          <w:p w14:paraId="5E6C801A"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Observations</w:t>
            </w:r>
          </w:p>
        </w:tc>
        <w:tc>
          <w:tcPr>
            <w:tcW w:w="702" w:type="pct"/>
            <w:tcBorders>
              <w:top w:val="nil"/>
              <w:left w:val="nil"/>
              <w:bottom w:val="nil"/>
              <w:right w:val="nil"/>
            </w:tcBorders>
            <w:shd w:val="clear" w:color="auto" w:fill="F2F2F2" w:themeFill="background1" w:themeFillShade="F2"/>
            <w:noWrap/>
            <w:vAlign w:val="center"/>
            <w:hideMark/>
          </w:tcPr>
          <w:p w14:paraId="037B4415"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1,674</w:t>
            </w:r>
          </w:p>
        </w:tc>
        <w:tc>
          <w:tcPr>
            <w:tcW w:w="639" w:type="pct"/>
            <w:tcBorders>
              <w:top w:val="nil"/>
              <w:left w:val="nil"/>
              <w:bottom w:val="nil"/>
              <w:right w:val="nil"/>
            </w:tcBorders>
            <w:shd w:val="clear" w:color="auto" w:fill="auto"/>
            <w:noWrap/>
            <w:vAlign w:val="center"/>
            <w:hideMark/>
          </w:tcPr>
          <w:p w14:paraId="2AEF9CEB"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190</w:t>
            </w:r>
          </w:p>
        </w:tc>
        <w:tc>
          <w:tcPr>
            <w:tcW w:w="640" w:type="pct"/>
            <w:tcBorders>
              <w:top w:val="nil"/>
              <w:left w:val="nil"/>
              <w:bottom w:val="nil"/>
              <w:right w:val="nil"/>
            </w:tcBorders>
            <w:shd w:val="clear" w:color="auto" w:fill="auto"/>
            <w:noWrap/>
            <w:vAlign w:val="center"/>
            <w:hideMark/>
          </w:tcPr>
          <w:p w14:paraId="45639B31"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190</w:t>
            </w:r>
          </w:p>
        </w:tc>
        <w:tc>
          <w:tcPr>
            <w:tcW w:w="640" w:type="pct"/>
            <w:tcBorders>
              <w:top w:val="nil"/>
              <w:left w:val="nil"/>
              <w:bottom w:val="nil"/>
              <w:right w:val="nil"/>
            </w:tcBorders>
            <w:shd w:val="clear" w:color="auto" w:fill="auto"/>
            <w:noWrap/>
            <w:vAlign w:val="center"/>
            <w:hideMark/>
          </w:tcPr>
          <w:p w14:paraId="19458D01"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170</w:t>
            </w:r>
          </w:p>
        </w:tc>
        <w:tc>
          <w:tcPr>
            <w:tcW w:w="624" w:type="pct"/>
            <w:tcBorders>
              <w:top w:val="nil"/>
              <w:left w:val="nil"/>
              <w:bottom w:val="nil"/>
              <w:right w:val="nil"/>
            </w:tcBorders>
            <w:shd w:val="clear" w:color="auto" w:fill="auto"/>
            <w:noWrap/>
            <w:vAlign w:val="center"/>
            <w:hideMark/>
          </w:tcPr>
          <w:p w14:paraId="1C3F2FEA"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190</w:t>
            </w:r>
          </w:p>
        </w:tc>
        <w:tc>
          <w:tcPr>
            <w:tcW w:w="699" w:type="pct"/>
            <w:tcBorders>
              <w:top w:val="nil"/>
              <w:left w:val="nil"/>
              <w:bottom w:val="nil"/>
              <w:right w:val="nil"/>
            </w:tcBorders>
            <w:shd w:val="clear" w:color="auto" w:fill="auto"/>
            <w:noWrap/>
            <w:vAlign w:val="center"/>
            <w:hideMark/>
          </w:tcPr>
          <w:p w14:paraId="3F1DE199"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787F82" w14:paraId="1F2B50AF" w14:textId="77777777" w:rsidTr="007D5C2F">
        <w:trPr>
          <w:trHeight w:val="446"/>
        </w:trPr>
        <w:tc>
          <w:tcPr>
            <w:tcW w:w="1056" w:type="pct"/>
            <w:tcBorders>
              <w:top w:val="nil"/>
              <w:left w:val="nil"/>
              <w:bottom w:val="single" w:sz="4" w:space="0" w:color="auto"/>
              <w:right w:val="nil"/>
            </w:tcBorders>
            <w:shd w:val="clear" w:color="auto" w:fill="auto"/>
            <w:noWrap/>
            <w:vAlign w:val="center"/>
            <w:hideMark/>
          </w:tcPr>
          <w:p w14:paraId="44FF2079"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R-squared</w:t>
            </w:r>
          </w:p>
        </w:tc>
        <w:tc>
          <w:tcPr>
            <w:tcW w:w="702" w:type="pct"/>
            <w:tcBorders>
              <w:top w:val="nil"/>
              <w:left w:val="nil"/>
              <w:bottom w:val="single" w:sz="4" w:space="0" w:color="auto"/>
              <w:right w:val="nil"/>
            </w:tcBorders>
            <w:shd w:val="clear" w:color="auto" w:fill="F2F2F2" w:themeFill="background1" w:themeFillShade="F2"/>
            <w:noWrap/>
            <w:vAlign w:val="center"/>
            <w:hideMark/>
          </w:tcPr>
          <w:p w14:paraId="0A8D9C6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0.006</w:t>
            </w:r>
          </w:p>
        </w:tc>
        <w:tc>
          <w:tcPr>
            <w:tcW w:w="639" w:type="pct"/>
            <w:tcBorders>
              <w:top w:val="nil"/>
              <w:left w:val="nil"/>
              <w:bottom w:val="single" w:sz="4" w:space="0" w:color="auto"/>
              <w:right w:val="nil"/>
            </w:tcBorders>
            <w:shd w:val="clear" w:color="auto" w:fill="auto"/>
            <w:noWrap/>
            <w:vAlign w:val="center"/>
            <w:hideMark/>
          </w:tcPr>
          <w:p w14:paraId="75B5B1BE"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0.040</w:t>
            </w:r>
          </w:p>
        </w:tc>
        <w:tc>
          <w:tcPr>
            <w:tcW w:w="640" w:type="pct"/>
            <w:tcBorders>
              <w:top w:val="nil"/>
              <w:left w:val="nil"/>
              <w:bottom w:val="single" w:sz="4" w:space="0" w:color="auto"/>
              <w:right w:val="nil"/>
            </w:tcBorders>
            <w:shd w:val="clear" w:color="auto" w:fill="auto"/>
            <w:noWrap/>
            <w:vAlign w:val="center"/>
            <w:hideMark/>
          </w:tcPr>
          <w:p w14:paraId="5670CB2C"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0.068</w:t>
            </w:r>
          </w:p>
        </w:tc>
        <w:tc>
          <w:tcPr>
            <w:tcW w:w="640" w:type="pct"/>
            <w:tcBorders>
              <w:top w:val="nil"/>
              <w:left w:val="nil"/>
              <w:bottom w:val="single" w:sz="4" w:space="0" w:color="auto"/>
              <w:right w:val="nil"/>
            </w:tcBorders>
            <w:shd w:val="clear" w:color="auto" w:fill="auto"/>
            <w:noWrap/>
            <w:vAlign w:val="center"/>
            <w:hideMark/>
          </w:tcPr>
          <w:p w14:paraId="402F2848"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0.095</w:t>
            </w:r>
          </w:p>
        </w:tc>
        <w:tc>
          <w:tcPr>
            <w:tcW w:w="624" w:type="pct"/>
            <w:tcBorders>
              <w:top w:val="nil"/>
              <w:left w:val="nil"/>
              <w:bottom w:val="single" w:sz="4" w:space="0" w:color="auto"/>
              <w:right w:val="nil"/>
            </w:tcBorders>
            <w:shd w:val="clear" w:color="auto" w:fill="auto"/>
            <w:noWrap/>
            <w:vAlign w:val="center"/>
            <w:hideMark/>
          </w:tcPr>
          <w:p w14:paraId="6C292F11"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0.033</w:t>
            </w:r>
          </w:p>
        </w:tc>
        <w:tc>
          <w:tcPr>
            <w:tcW w:w="699" w:type="pct"/>
            <w:tcBorders>
              <w:top w:val="nil"/>
              <w:left w:val="nil"/>
              <w:bottom w:val="nil"/>
              <w:right w:val="nil"/>
            </w:tcBorders>
            <w:shd w:val="clear" w:color="auto" w:fill="auto"/>
            <w:noWrap/>
            <w:vAlign w:val="center"/>
            <w:hideMark/>
          </w:tcPr>
          <w:p w14:paraId="02FF8203"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183F432B" w14:textId="77777777" w:rsidTr="007D5C2F">
        <w:trPr>
          <w:trHeight w:val="320"/>
        </w:trPr>
        <w:tc>
          <w:tcPr>
            <w:tcW w:w="1056" w:type="pct"/>
            <w:tcBorders>
              <w:top w:val="single" w:sz="12" w:space="0" w:color="auto"/>
              <w:left w:val="nil"/>
              <w:bottom w:val="nil"/>
              <w:right w:val="nil"/>
            </w:tcBorders>
            <w:shd w:val="clear" w:color="auto" w:fill="auto"/>
            <w:noWrap/>
            <w:vAlign w:val="center"/>
            <w:hideMark/>
          </w:tcPr>
          <w:p w14:paraId="5BC307C4" w14:textId="77777777" w:rsidR="007D5C2F" w:rsidRPr="00293030" w:rsidRDefault="007D5C2F" w:rsidP="007D5C2F">
            <w:pPr>
              <w:spacing w:after="0" w:line="240" w:lineRule="auto"/>
              <w:jc w:val="left"/>
              <w:rPr>
                <w:rFonts w:ascii="Garamond" w:eastAsia="Times New Roman" w:hAnsi="Garamond" w:cs="Times New Roman"/>
                <w:b/>
              </w:rPr>
            </w:pPr>
            <w:r w:rsidRPr="00293030">
              <w:rPr>
                <w:rFonts w:ascii="Garamond" w:eastAsia="Times New Roman" w:hAnsi="Garamond" w:cs="Times New Roman"/>
                <w:b/>
              </w:rPr>
              <w:t> </w:t>
            </w:r>
            <w:r w:rsidRPr="00787F82">
              <w:rPr>
                <w:rFonts w:ascii="Garamond" w:eastAsia="Times New Roman" w:hAnsi="Garamond" w:cs="Times New Roman"/>
                <w:b/>
              </w:rPr>
              <w:t>PERIOD 2</w:t>
            </w:r>
          </w:p>
        </w:tc>
        <w:tc>
          <w:tcPr>
            <w:tcW w:w="702" w:type="pct"/>
            <w:tcBorders>
              <w:top w:val="single" w:sz="12" w:space="0" w:color="auto"/>
              <w:left w:val="nil"/>
              <w:bottom w:val="nil"/>
              <w:right w:val="nil"/>
            </w:tcBorders>
            <w:shd w:val="clear" w:color="auto" w:fill="auto"/>
            <w:noWrap/>
            <w:vAlign w:val="center"/>
            <w:hideMark/>
          </w:tcPr>
          <w:p w14:paraId="640DD1E7" w14:textId="77777777" w:rsidR="007D5C2F" w:rsidRPr="00293030" w:rsidRDefault="007D5C2F" w:rsidP="007D5C2F">
            <w:pPr>
              <w:spacing w:after="0" w:line="240" w:lineRule="auto"/>
              <w:jc w:val="left"/>
              <w:rPr>
                <w:rFonts w:ascii="Garamond" w:eastAsia="Times New Roman" w:hAnsi="Garamond" w:cs="Times New Roman"/>
                <w:b/>
              </w:rPr>
            </w:pPr>
            <w:r w:rsidRPr="00787F82">
              <w:rPr>
                <w:rFonts w:ascii="Garamond" w:eastAsia="Times New Roman" w:hAnsi="Garamond" w:cs="Times New Roman"/>
                <w:b/>
              </w:rPr>
              <w:t>AGG</w:t>
            </w:r>
          </w:p>
        </w:tc>
        <w:tc>
          <w:tcPr>
            <w:tcW w:w="639" w:type="pct"/>
            <w:tcBorders>
              <w:top w:val="single" w:sz="12" w:space="0" w:color="auto"/>
              <w:left w:val="nil"/>
              <w:bottom w:val="single" w:sz="12" w:space="0" w:color="auto"/>
              <w:right w:val="nil"/>
            </w:tcBorders>
            <w:shd w:val="clear" w:color="auto" w:fill="auto"/>
            <w:vAlign w:val="center"/>
            <w:hideMark/>
          </w:tcPr>
          <w:p w14:paraId="013A73BF"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AAPL</w:t>
            </w:r>
          </w:p>
        </w:tc>
        <w:tc>
          <w:tcPr>
            <w:tcW w:w="640" w:type="pct"/>
            <w:tcBorders>
              <w:top w:val="single" w:sz="12" w:space="0" w:color="auto"/>
              <w:left w:val="nil"/>
              <w:bottom w:val="single" w:sz="12" w:space="0" w:color="auto"/>
              <w:right w:val="nil"/>
            </w:tcBorders>
            <w:shd w:val="clear" w:color="auto" w:fill="auto"/>
            <w:vAlign w:val="center"/>
            <w:hideMark/>
          </w:tcPr>
          <w:p w14:paraId="3A771E49"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AMZN</w:t>
            </w:r>
          </w:p>
        </w:tc>
        <w:tc>
          <w:tcPr>
            <w:tcW w:w="640" w:type="pct"/>
            <w:tcBorders>
              <w:top w:val="single" w:sz="12" w:space="0" w:color="auto"/>
              <w:left w:val="nil"/>
              <w:bottom w:val="single" w:sz="12" w:space="0" w:color="auto"/>
              <w:right w:val="nil"/>
            </w:tcBorders>
            <w:shd w:val="clear" w:color="auto" w:fill="auto"/>
            <w:vAlign w:val="center"/>
            <w:hideMark/>
          </w:tcPr>
          <w:p w14:paraId="06D19D55"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BIDU</w:t>
            </w:r>
          </w:p>
        </w:tc>
        <w:tc>
          <w:tcPr>
            <w:tcW w:w="624" w:type="pct"/>
            <w:tcBorders>
              <w:top w:val="single" w:sz="12" w:space="0" w:color="auto"/>
              <w:left w:val="nil"/>
              <w:bottom w:val="single" w:sz="12" w:space="0" w:color="auto"/>
              <w:right w:val="nil"/>
            </w:tcBorders>
            <w:shd w:val="clear" w:color="auto" w:fill="auto"/>
            <w:vAlign w:val="center"/>
            <w:hideMark/>
          </w:tcPr>
          <w:p w14:paraId="328D7768"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GILD</w:t>
            </w:r>
          </w:p>
        </w:tc>
        <w:tc>
          <w:tcPr>
            <w:tcW w:w="699" w:type="pct"/>
            <w:tcBorders>
              <w:top w:val="nil"/>
              <w:left w:val="nil"/>
              <w:bottom w:val="nil"/>
              <w:right w:val="nil"/>
            </w:tcBorders>
            <w:shd w:val="clear" w:color="auto" w:fill="auto"/>
            <w:noWrap/>
            <w:vAlign w:val="center"/>
            <w:hideMark/>
          </w:tcPr>
          <w:p w14:paraId="782AAD17"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4DBC14EC" w14:textId="77777777" w:rsidTr="007D5C2F">
        <w:trPr>
          <w:trHeight w:val="280"/>
        </w:trPr>
        <w:tc>
          <w:tcPr>
            <w:tcW w:w="1056" w:type="pct"/>
            <w:tcBorders>
              <w:top w:val="single" w:sz="12" w:space="0" w:color="auto"/>
              <w:left w:val="nil"/>
              <w:bottom w:val="nil"/>
              <w:right w:val="nil"/>
            </w:tcBorders>
            <w:shd w:val="clear" w:color="auto" w:fill="auto"/>
            <w:noWrap/>
            <w:vAlign w:val="center"/>
            <w:hideMark/>
          </w:tcPr>
          <w:p w14:paraId="4E008D2E" w14:textId="77777777" w:rsidR="007D5C2F" w:rsidRPr="00293030" w:rsidRDefault="007D5C2F" w:rsidP="007D5C2F">
            <w:pPr>
              <w:spacing w:after="0" w:line="240" w:lineRule="auto"/>
              <w:jc w:val="left"/>
              <w:rPr>
                <w:rFonts w:ascii="Garamond" w:eastAsia="Times New Roman" w:hAnsi="Garamond" w:cs="Times New Roman"/>
              </w:rPr>
            </w:pPr>
            <w:proofErr w:type="spellStart"/>
            <w:r w:rsidRPr="00293030">
              <w:rPr>
                <w:rFonts w:ascii="Garamond" w:eastAsia="Times New Roman" w:hAnsi="Garamond" w:cs="Times New Roman"/>
              </w:rPr>
              <w:t>Change_SVI</w:t>
            </w:r>
            <w:proofErr w:type="spellEnd"/>
          </w:p>
        </w:tc>
        <w:tc>
          <w:tcPr>
            <w:tcW w:w="702" w:type="pct"/>
            <w:tcBorders>
              <w:top w:val="single" w:sz="12" w:space="0" w:color="auto"/>
              <w:left w:val="nil"/>
              <w:bottom w:val="nil"/>
              <w:right w:val="nil"/>
            </w:tcBorders>
            <w:shd w:val="clear" w:color="auto" w:fill="F2F2F2" w:themeFill="background1" w:themeFillShade="F2"/>
            <w:noWrap/>
            <w:vAlign w:val="center"/>
            <w:hideMark/>
          </w:tcPr>
          <w:p w14:paraId="0634FF45"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0.701*</w:t>
            </w:r>
          </w:p>
        </w:tc>
        <w:tc>
          <w:tcPr>
            <w:tcW w:w="639" w:type="pct"/>
            <w:tcBorders>
              <w:top w:val="single" w:sz="12" w:space="0" w:color="auto"/>
              <w:left w:val="nil"/>
              <w:bottom w:val="nil"/>
              <w:right w:val="nil"/>
            </w:tcBorders>
            <w:shd w:val="clear" w:color="auto" w:fill="auto"/>
            <w:noWrap/>
            <w:vAlign w:val="center"/>
            <w:hideMark/>
          </w:tcPr>
          <w:p w14:paraId="3A31C093"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-2.573*</w:t>
            </w:r>
          </w:p>
        </w:tc>
        <w:tc>
          <w:tcPr>
            <w:tcW w:w="640" w:type="pct"/>
            <w:tcBorders>
              <w:top w:val="single" w:sz="12" w:space="0" w:color="auto"/>
              <w:left w:val="nil"/>
              <w:bottom w:val="nil"/>
              <w:right w:val="nil"/>
            </w:tcBorders>
            <w:shd w:val="clear" w:color="auto" w:fill="auto"/>
            <w:noWrap/>
            <w:vAlign w:val="center"/>
            <w:hideMark/>
          </w:tcPr>
          <w:p w14:paraId="21B59E52"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2.173**</w:t>
            </w:r>
          </w:p>
        </w:tc>
        <w:tc>
          <w:tcPr>
            <w:tcW w:w="640" w:type="pct"/>
            <w:tcBorders>
              <w:top w:val="single" w:sz="12" w:space="0" w:color="auto"/>
              <w:left w:val="nil"/>
              <w:bottom w:val="nil"/>
              <w:right w:val="nil"/>
            </w:tcBorders>
            <w:shd w:val="clear" w:color="auto" w:fill="auto"/>
            <w:noWrap/>
            <w:vAlign w:val="center"/>
            <w:hideMark/>
          </w:tcPr>
          <w:p w14:paraId="4F877E3D"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14.09**</w:t>
            </w:r>
          </w:p>
        </w:tc>
        <w:tc>
          <w:tcPr>
            <w:tcW w:w="624" w:type="pct"/>
            <w:tcBorders>
              <w:top w:val="single" w:sz="12" w:space="0" w:color="auto"/>
              <w:left w:val="nil"/>
              <w:bottom w:val="nil"/>
              <w:right w:val="nil"/>
            </w:tcBorders>
            <w:shd w:val="clear" w:color="auto" w:fill="auto"/>
            <w:noWrap/>
            <w:vAlign w:val="center"/>
            <w:hideMark/>
          </w:tcPr>
          <w:p w14:paraId="1C02CAD2"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3.903**</w:t>
            </w:r>
          </w:p>
        </w:tc>
        <w:tc>
          <w:tcPr>
            <w:tcW w:w="699" w:type="pct"/>
            <w:tcBorders>
              <w:top w:val="nil"/>
              <w:left w:val="nil"/>
              <w:bottom w:val="nil"/>
              <w:right w:val="nil"/>
            </w:tcBorders>
            <w:shd w:val="clear" w:color="auto" w:fill="auto"/>
            <w:noWrap/>
            <w:vAlign w:val="center"/>
            <w:hideMark/>
          </w:tcPr>
          <w:p w14:paraId="322B99E8"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4FB329C4" w14:textId="77777777" w:rsidTr="007D5C2F">
        <w:trPr>
          <w:trHeight w:val="280"/>
        </w:trPr>
        <w:tc>
          <w:tcPr>
            <w:tcW w:w="1056" w:type="pct"/>
            <w:tcBorders>
              <w:top w:val="nil"/>
              <w:left w:val="nil"/>
              <w:bottom w:val="nil"/>
              <w:right w:val="nil"/>
            </w:tcBorders>
            <w:shd w:val="clear" w:color="auto" w:fill="auto"/>
            <w:noWrap/>
            <w:vAlign w:val="center"/>
            <w:hideMark/>
          </w:tcPr>
          <w:p w14:paraId="437B920D"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769EE14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(0.409)</w:t>
            </w:r>
          </w:p>
        </w:tc>
        <w:tc>
          <w:tcPr>
            <w:tcW w:w="639" w:type="pct"/>
            <w:tcBorders>
              <w:top w:val="nil"/>
              <w:left w:val="nil"/>
              <w:bottom w:val="nil"/>
              <w:right w:val="nil"/>
            </w:tcBorders>
            <w:shd w:val="clear" w:color="auto" w:fill="auto"/>
            <w:noWrap/>
            <w:vAlign w:val="center"/>
            <w:hideMark/>
          </w:tcPr>
          <w:p w14:paraId="4835317E"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(1.465)</w:t>
            </w:r>
          </w:p>
        </w:tc>
        <w:tc>
          <w:tcPr>
            <w:tcW w:w="640" w:type="pct"/>
            <w:tcBorders>
              <w:top w:val="nil"/>
              <w:left w:val="nil"/>
              <w:bottom w:val="nil"/>
              <w:right w:val="nil"/>
            </w:tcBorders>
            <w:shd w:val="clear" w:color="auto" w:fill="auto"/>
            <w:noWrap/>
            <w:vAlign w:val="center"/>
            <w:hideMark/>
          </w:tcPr>
          <w:p w14:paraId="3BB87A60"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(0.953)</w:t>
            </w:r>
          </w:p>
        </w:tc>
        <w:tc>
          <w:tcPr>
            <w:tcW w:w="640" w:type="pct"/>
            <w:tcBorders>
              <w:top w:val="nil"/>
              <w:left w:val="nil"/>
              <w:bottom w:val="nil"/>
              <w:right w:val="nil"/>
            </w:tcBorders>
            <w:shd w:val="clear" w:color="auto" w:fill="auto"/>
            <w:noWrap/>
            <w:vAlign w:val="center"/>
            <w:hideMark/>
          </w:tcPr>
          <w:p w14:paraId="2F3B9948"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(6.251)</w:t>
            </w:r>
          </w:p>
        </w:tc>
        <w:tc>
          <w:tcPr>
            <w:tcW w:w="624" w:type="pct"/>
            <w:tcBorders>
              <w:top w:val="nil"/>
              <w:left w:val="nil"/>
              <w:bottom w:val="nil"/>
              <w:right w:val="nil"/>
            </w:tcBorders>
            <w:shd w:val="clear" w:color="auto" w:fill="auto"/>
            <w:noWrap/>
            <w:vAlign w:val="center"/>
            <w:hideMark/>
          </w:tcPr>
          <w:p w14:paraId="1C7421EB"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(1.701)</w:t>
            </w:r>
          </w:p>
        </w:tc>
        <w:tc>
          <w:tcPr>
            <w:tcW w:w="699" w:type="pct"/>
            <w:tcBorders>
              <w:top w:val="nil"/>
              <w:left w:val="nil"/>
              <w:bottom w:val="nil"/>
              <w:right w:val="nil"/>
            </w:tcBorders>
            <w:shd w:val="clear" w:color="auto" w:fill="auto"/>
            <w:noWrap/>
            <w:vAlign w:val="center"/>
            <w:hideMark/>
          </w:tcPr>
          <w:p w14:paraId="2E460824"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5455F2BD" w14:textId="77777777" w:rsidTr="007D5C2F">
        <w:trPr>
          <w:trHeight w:val="280"/>
        </w:trPr>
        <w:tc>
          <w:tcPr>
            <w:tcW w:w="1056" w:type="pct"/>
            <w:tcBorders>
              <w:top w:val="nil"/>
              <w:left w:val="nil"/>
              <w:bottom w:val="nil"/>
              <w:right w:val="nil"/>
            </w:tcBorders>
            <w:shd w:val="clear" w:color="auto" w:fill="auto"/>
            <w:noWrap/>
            <w:vAlign w:val="center"/>
            <w:hideMark/>
          </w:tcPr>
          <w:p w14:paraId="27561221" w14:textId="77777777" w:rsidR="007D5C2F" w:rsidRPr="00293030" w:rsidRDefault="007D5C2F" w:rsidP="007D5C2F">
            <w:pPr>
              <w:spacing w:after="0" w:line="240" w:lineRule="auto"/>
              <w:jc w:val="left"/>
              <w:rPr>
                <w:rFonts w:ascii="Garamond" w:eastAsia="Times New Roman" w:hAnsi="Garamond" w:cs="Times New Roman"/>
              </w:rPr>
            </w:pPr>
            <w:proofErr w:type="spellStart"/>
            <w:r w:rsidRPr="00293030">
              <w:rPr>
                <w:rFonts w:ascii="Garamond" w:eastAsia="Times New Roman" w:hAnsi="Garamond" w:cs="Times New Roman"/>
              </w:rPr>
              <w:t>Realized_Weekly_Vol</w:t>
            </w:r>
            <w:proofErr w:type="spellEnd"/>
          </w:p>
        </w:tc>
        <w:tc>
          <w:tcPr>
            <w:tcW w:w="702" w:type="pct"/>
            <w:tcBorders>
              <w:top w:val="nil"/>
              <w:left w:val="nil"/>
              <w:bottom w:val="nil"/>
              <w:right w:val="nil"/>
            </w:tcBorders>
            <w:shd w:val="clear" w:color="auto" w:fill="F2F2F2" w:themeFill="background1" w:themeFillShade="F2"/>
            <w:noWrap/>
            <w:vAlign w:val="center"/>
            <w:hideMark/>
          </w:tcPr>
          <w:p w14:paraId="2C02523B"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-0.0291***</w:t>
            </w:r>
          </w:p>
        </w:tc>
        <w:tc>
          <w:tcPr>
            <w:tcW w:w="639" w:type="pct"/>
            <w:tcBorders>
              <w:top w:val="nil"/>
              <w:left w:val="nil"/>
              <w:bottom w:val="nil"/>
              <w:right w:val="nil"/>
            </w:tcBorders>
            <w:shd w:val="clear" w:color="auto" w:fill="auto"/>
            <w:noWrap/>
            <w:vAlign w:val="center"/>
            <w:hideMark/>
          </w:tcPr>
          <w:p w14:paraId="70197DE4"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-0.0752***</w:t>
            </w:r>
          </w:p>
        </w:tc>
        <w:tc>
          <w:tcPr>
            <w:tcW w:w="640" w:type="pct"/>
            <w:tcBorders>
              <w:top w:val="nil"/>
              <w:left w:val="nil"/>
              <w:bottom w:val="nil"/>
              <w:right w:val="nil"/>
            </w:tcBorders>
            <w:shd w:val="clear" w:color="auto" w:fill="auto"/>
            <w:noWrap/>
            <w:vAlign w:val="center"/>
            <w:hideMark/>
          </w:tcPr>
          <w:p w14:paraId="1CFF9994"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-0.0354</w:t>
            </w:r>
          </w:p>
        </w:tc>
        <w:tc>
          <w:tcPr>
            <w:tcW w:w="640" w:type="pct"/>
            <w:tcBorders>
              <w:top w:val="nil"/>
              <w:left w:val="nil"/>
              <w:bottom w:val="nil"/>
              <w:right w:val="nil"/>
            </w:tcBorders>
            <w:shd w:val="clear" w:color="auto" w:fill="auto"/>
            <w:noWrap/>
            <w:vAlign w:val="center"/>
            <w:hideMark/>
          </w:tcPr>
          <w:p w14:paraId="14B37F1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-0.0608***</w:t>
            </w:r>
          </w:p>
        </w:tc>
        <w:tc>
          <w:tcPr>
            <w:tcW w:w="624" w:type="pct"/>
            <w:tcBorders>
              <w:top w:val="nil"/>
              <w:left w:val="nil"/>
              <w:bottom w:val="nil"/>
              <w:right w:val="nil"/>
            </w:tcBorders>
            <w:shd w:val="clear" w:color="auto" w:fill="auto"/>
            <w:noWrap/>
            <w:vAlign w:val="center"/>
            <w:hideMark/>
          </w:tcPr>
          <w:p w14:paraId="451F2AEF"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-0.00410</w:t>
            </w:r>
          </w:p>
        </w:tc>
        <w:tc>
          <w:tcPr>
            <w:tcW w:w="699" w:type="pct"/>
            <w:tcBorders>
              <w:top w:val="nil"/>
              <w:left w:val="nil"/>
              <w:bottom w:val="nil"/>
              <w:right w:val="nil"/>
            </w:tcBorders>
            <w:shd w:val="clear" w:color="auto" w:fill="auto"/>
            <w:noWrap/>
            <w:vAlign w:val="center"/>
            <w:hideMark/>
          </w:tcPr>
          <w:p w14:paraId="57BEF8A7"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49AC2699" w14:textId="77777777" w:rsidTr="007D5C2F">
        <w:trPr>
          <w:trHeight w:val="280"/>
        </w:trPr>
        <w:tc>
          <w:tcPr>
            <w:tcW w:w="1056" w:type="pct"/>
            <w:tcBorders>
              <w:top w:val="nil"/>
              <w:left w:val="nil"/>
              <w:bottom w:val="nil"/>
              <w:right w:val="nil"/>
            </w:tcBorders>
            <w:shd w:val="clear" w:color="auto" w:fill="auto"/>
            <w:noWrap/>
            <w:vAlign w:val="center"/>
            <w:hideMark/>
          </w:tcPr>
          <w:p w14:paraId="004E0EDC"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4D9CCB5D"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(0.00698)</w:t>
            </w:r>
          </w:p>
        </w:tc>
        <w:tc>
          <w:tcPr>
            <w:tcW w:w="639" w:type="pct"/>
            <w:tcBorders>
              <w:top w:val="nil"/>
              <w:left w:val="nil"/>
              <w:bottom w:val="nil"/>
              <w:right w:val="nil"/>
            </w:tcBorders>
            <w:shd w:val="clear" w:color="auto" w:fill="auto"/>
            <w:noWrap/>
            <w:vAlign w:val="center"/>
            <w:hideMark/>
          </w:tcPr>
          <w:p w14:paraId="13328688"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(0.0236)</w:t>
            </w:r>
          </w:p>
        </w:tc>
        <w:tc>
          <w:tcPr>
            <w:tcW w:w="640" w:type="pct"/>
            <w:tcBorders>
              <w:top w:val="nil"/>
              <w:left w:val="nil"/>
              <w:bottom w:val="nil"/>
              <w:right w:val="nil"/>
            </w:tcBorders>
            <w:shd w:val="clear" w:color="auto" w:fill="auto"/>
            <w:noWrap/>
            <w:vAlign w:val="center"/>
            <w:hideMark/>
          </w:tcPr>
          <w:p w14:paraId="145FC5CF"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(0.0252)</w:t>
            </w:r>
          </w:p>
        </w:tc>
        <w:tc>
          <w:tcPr>
            <w:tcW w:w="640" w:type="pct"/>
            <w:tcBorders>
              <w:top w:val="nil"/>
              <w:left w:val="nil"/>
              <w:bottom w:val="nil"/>
              <w:right w:val="nil"/>
            </w:tcBorders>
            <w:shd w:val="clear" w:color="auto" w:fill="auto"/>
            <w:noWrap/>
            <w:vAlign w:val="center"/>
            <w:hideMark/>
          </w:tcPr>
          <w:p w14:paraId="393444BB"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(0.0184)</w:t>
            </w:r>
          </w:p>
        </w:tc>
        <w:tc>
          <w:tcPr>
            <w:tcW w:w="624" w:type="pct"/>
            <w:tcBorders>
              <w:top w:val="nil"/>
              <w:left w:val="nil"/>
              <w:bottom w:val="nil"/>
              <w:right w:val="nil"/>
            </w:tcBorders>
            <w:shd w:val="clear" w:color="auto" w:fill="auto"/>
            <w:noWrap/>
            <w:vAlign w:val="center"/>
            <w:hideMark/>
          </w:tcPr>
          <w:p w14:paraId="253D8C0F"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(0.0300)</w:t>
            </w:r>
          </w:p>
        </w:tc>
        <w:tc>
          <w:tcPr>
            <w:tcW w:w="699" w:type="pct"/>
            <w:tcBorders>
              <w:top w:val="nil"/>
              <w:left w:val="nil"/>
              <w:bottom w:val="nil"/>
              <w:right w:val="nil"/>
            </w:tcBorders>
            <w:shd w:val="clear" w:color="auto" w:fill="auto"/>
            <w:noWrap/>
            <w:vAlign w:val="center"/>
            <w:hideMark/>
          </w:tcPr>
          <w:p w14:paraId="4532D1EC"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1811096B" w14:textId="77777777" w:rsidTr="007D5C2F">
        <w:trPr>
          <w:trHeight w:val="280"/>
        </w:trPr>
        <w:tc>
          <w:tcPr>
            <w:tcW w:w="1056" w:type="pct"/>
            <w:tcBorders>
              <w:top w:val="nil"/>
              <w:left w:val="nil"/>
              <w:bottom w:val="nil"/>
              <w:right w:val="nil"/>
            </w:tcBorders>
            <w:shd w:val="clear" w:color="auto" w:fill="auto"/>
            <w:noWrap/>
            <w:vAlign w:val="center"/>
            <w:hideMark/>
          </w:tcPr>
          <w:p w14:paraId="6C518994"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Constant</w:t>
            </w:r>
          </w:p>
        </w:tc>
        <w:tc>
          <w:tcPr>
            <w:tcW w:w="702" w:type="pct"/>
            <w:tcBorders>
              <w:top w:val="nil"/>
              <w:left w:val="nil"/>
              <w:bottom w:val="nil"/>
              <w:right w:val="nil"/>
            </w:tcBorders>
            <w:shd w:val="clear" w:color="auto" w:fill="F2F2F2" w:themeFill="background1" w:themeFillShade="F2"/>
            <w:noWrap/>
            <w:vAlign w:val="center"/>
            <w:hideMark/>
          </w:tcPr>
          <w:p w14:paraId="0F17F658"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0.193</w:t>
            </w:r>
          </w:p>
        </w:tc>
        <w:tc>
          <w:tcPr>
            <w:tcW w:w="639" w:type="pct"/>
            <w:tcBorders>
              <w:top w:val="nil"/>
              <w:left w:val="nil"/>
              <w:bottom w:val="nil"/>
              <w:right w:val="nil"/>
            </w:tcBorders>
            <w:shd w:val="clear" w:color="auto" w:fill="auto"/>
            <w:noWrap/>
            <w:vAlign w:val="center"/>
            <w:hideMark/>
          </w:tcPr>
          <w:p w14:paraId="25523FF3"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0.529</w:t>
            </w:r>
          </w:p>
        </w:tc>
        <w:tc>
          <w:tcPr>
            <w:tcW w:w="640" w:type="pct"/>
            <w:tcBorders>
              <w:top w:val="nil"/>
              <w:left w:val="nil"/>
              <w:bottom w:val="nil"/>
              <w:right w:val="nil"/>
            </w:tcBorders>
            <w:shd w:val="clear" w:color="auto" w:fill="auto"/>
            <w:noWrap/>
            <w:vAlign w:val="center"/>
            <w:hideMark/>
          </w:tcPr>
          <w:p w14:paraId="5F6C06AC"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0.418</w:t>
            </w:r>
          </w:p>
        </w:tc>
        <w:tc>
          <w:tcPr>
            <w:tcW w:w="640" w:type="pct"/>
            <w:tcBorders>
              <w:top w:val="nil"/>
              <w:left w:val="nil"/>
              <w:bottom w:val="nil"/>
              <w:right w:val="nil"/>
            </w:tcBorders>
            <w:shd w:val="clear" w:color="auto" w:fill="auto"/>
            <w:noWrap/>
            <w:vAlign w:val="center"/>
            <w:hideMark/>
          </w:tcPr>
          <w:p w14:paraId="4E48D391"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1.084</w:t>
            </w:r>
          </w:p>
        </w:tc>
        <w:tc>
          <w:tcPr>
            <w:tcW w:w="624" w:type="pct"/>
            <w:tcBorders>
              <w:top w:val="nil"/>
              <w:left w:val="nil"/>
              <w:bottom w:val="nil"/>
              <w:right w:val="nil"/>
            </w:tcBorders>
            <w:shd w:val="clear" w:color="auto" w:fill="auto"/>
            <w:noWrap/>
            <w:vAlign w:val="center"/>
            <w:hideMark/>
          </w:tcPr>
          <w:p w14:paraId="5AE94EC5"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-0.00650</w:t>
            </w:r>
          </w:p>
        </w:tc>
        <w:tc>
          <w:tcPr>
            <w:tcW w:w="699" w:type="pct"/>
            <w:tcBorders>
              <w:top w:val="nil"/>
              <w:left w:val="nil"/>
              <w:bottom w:val="nil"/>
              <w:right w:val="nil"/>
            </w:tcBorders>
            <w:shd w:val="clear" w:color="auto" w:fill="auto"/>
            <w:noWrap/>
            <w:vAlign w:val="center"/>
            <w:hideMark/>
          </w:tcPr>
          <w:p w14:paraId="437FC763"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1D4FFAF7" w14:textId="77777777" w:rsidTr="007D5C2F">
        <w:trPr>
          <w:trHeight w:val="280"/>
        </w:trPr>
        <w:tc>
          <w:tcPr>
            <w:tcW w:w="1056" w:type="pct"/>
            <w:tcBorders>
              <w:top w:val="nil"/>
              <w:left w:val="nil"/>
              <w:bottom w:val="nil"/>
              <w:right w:val="nil"/>
            </w:tcBorders>
            <w:shd w:val="clear" w:color="auto" w:fill="auto"/>
            <w:noWrap/>
            <w:vAlign w:val="center"/>
            <w:hideMark/>
          </w:tcPr>
          <w:p w14:paraId="60A3094A"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69A8374B"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(0.139)</w:t>
            </w:r>
          </w:p>
        </w:tc>
        <w:tc>
          <w:tcPr>
            <w:tcW w:w="639" w:type="pct"/>
            <w:tcBorders>
              <w:top w:val="nil"/>
              <w:left w:val="nil"/>
              <w:bottom w:val="nil"/>
              <w:right w:val="nil"/>
            </w:tcBorders>
            <w:shd w:val="clear" w:color="auto" w:fill="auto"/>
            <w:noWrap/>
            <w:vAlign w:val="center"/>
            <w:hideMark/>
          </w:tcPr>
          <w:p w14:paraId="755E2929"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(0.414)</w:t>
            </w:r>
          </w:p>
        </w:tc>
        <w:tc>
          <w:tcPr>
            <w:tcW w:w="640" w:type="pct"/>
            <w:tcBorders>
              <w:top w:val="nil"/>
              <w:left w:val="nil"/>
              <w:bottom w:val="nil"/>
              <w:right w:val="nil"/>
            </w:tcBorders>
            <w:shd w:val="clear" w:color="auto" w:fill="auto"/>
            <w:noWrap/>
            <w:vAlign w:val="center"/>
            <w:hideMark/>
          </w:tcPr>
          <w:p w14:paraId="385DFFD5"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(0.515)</w:t>
            </w:r>
          </w:p>
        </w:tc>
        <w:tc>
          <w:tcPr>
            <w:tcW w:w="640" w:type="pct"/>
            <w:tcBorders>
              <w:top w:val="nil"/>
              <w:left w:val="nil"/>
              <w:bottom w:val="nil"/>
              <w:right w:val="nil"/>
            </w:tcBorders>
            <w:shd w:val="clear" w:color="auto" w:fill="auto"/>
            <w:noWrap/>
            <w:vAlign w:val="center"/>
            <w:hideMark/>
          </w:tcPr>
          <w:p w14:paraId="092C64A0"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(0.689)</w:t>
            </w:r>
          </w:p>
        </w:tc>
        <w:tc>
          <w:tcPr>
            <w:tcW w:w="624" w:type="pct"/>
            <w:tcBorders>
              <w:top w:val="nil"/>
              <w:left w:val="nil"/>
              <w:bottom w:val="nil"/>
              <w:right w:val="nil"/>
            </w:tcBorders>
            <w:shd w:val="clear" w:color="auto" w:fill="auto"/>
            <w:noWrap/>
            <w:vAlign w:val="center"/>
            <w:hideMark/>
          </w:tcPr>
          <w:p w14:paraId="071D043A"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(0.339)</w:t>
            </w:r>
          </w:p>
        </w:tc>
        <w:tc>
          <w:tcPr>
            <w:tcW w:w="699" w:type="pct"/>
            <w:tcBorders>
              <w:top w:val="nil"/>
              <w:left w:val="nil"/>
              <w:bottom w:val="nil"/>
              <w:right w:val="nil"/>
            </w:tcBorders>
            <w:shd w:val="clear" w:color="auto" w:fill="auto"/>
            <w:noWrap/>
            <w:vAlign w:val="center"/>
            <w:hideMark/>
          </w:tcPr>
          <w:p w14:paraId="7F37DE16"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3C242396" w14:textId="77777777" w:rsidTr="007D5C2F">
        <w:trPr>
          <w:trHeight w:val="87"/>
        </w:trPr>
        <w:tc>
          <w:tcPr>
            <w:tcW w:w="1056" w:type="pct"/>
            <w:tcBorders>
              <w:top w:val="nil"/>
              <w:left w:val="nil"/>
              <w:bottom w:val="nil"/>
              <w:right w:val="nil"/>
            </w:tcBorders>
            <w:shd w:val="clear" w:color="auto" w:fill="auto"/>
            <w:noWrap/>
            <w:vAlign w:val="center"/>
            <w:hideMark/>
          </w:tcPr>
          <w:p w14:paraId="205B8AB5"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72E50556" w14:textId="77777777" w:rsidR="007D5C2F" w:rsidRPr="00293030" w:rsidRDefault="007D5C2F" w:rsidP="007D5C2F">
            <w:pPr>
              <w:spacing w:after="0" w:line="240" w:lineRule="auto"/>
              <w:jc w:val="left"/>
              <w:rPr>
                <w:rFonts w:ascii="Garamond" w:eastAsia="Times New Roman" w:hAnsi="Garamond" w:cs="Times New Roman"/>
              </w:rPr>
            </w:pPr>
          </w:p>
        </w:tc>
        <w:tc>
          <w:tcPr>
            <w:tcW w:w="639" w:type="pct"/>
            <w:tcBorders>
              <w:top w:val="nil"/>
              <w:left w:val="nil"/>
              <w:bottom w:val="nil"/>
              <w:right w:val="nil"/>
            </w:tcBorders>
            <w:shd w:val="clear" w:color="auto" w:fill="auto"/>
            <w:noWrap/>
            <w:vAlign w:val="center"/>
            <w:hideMark/>
          </w:tcPr>
          <w:p w14:paraId="570AAE4D" w14:textId="77777777" w:rsidR="007D5C2F" w:rsidRPr="00293030" w:rsidRDefault="007D5C2F" w:rsidP="007D5C2F">
            <w:pPr>
              <w:spacing w:after="0" w:line="240" w:lineRule="auto"/>
              <w:jc w:val="left"/>
              <w:rPr>
                <w:rFonts w:ascii="Garamond" w:eastAsia="Times New Roman" w:hAnsi="Garamond" w:cs="Times New Roman"/>
              </w:rPr>
            </w:pPr>
          </w:p>
        </w:tc>
        <w:tc>
          <w:tcPr>
            <w:tcW w:w="640" w:type="pct"/>
            <w:tcBorders>
              <w:top w:val="nil"/>
              <w:left w:val="nil"/>
              <w:bottom w:val="nil"/>
              <w:right w:val="nil"/>
            </w:tcBorders>
            <w:shd w:val="clear" w:color="auto" w:fill="auto"/>
            <w:noWrap/>
            <w:vAlign w:val="center"/>
            <w:hideMark/>
          </w:tcPr>
          <w:p w14:paraId="4FCD95C4" w14:textId="77777777" w:rsidR="007D5C2F" w:rsidRPr="00293030" w:rsidRDefault="007D5C2F" w:rsidP="007D5C2F">
            <w:pPr>
              <w:spacing w:after="0" w:line="240" w:lineRule="auto"/>
              <w:jc w:val="left"/>
              <w:rPr>
                <w:rFonts w:ascii="Garamond" w:eastAsia="Times New Roman" w:hAnsi="Garamond" w:cs="Times New Roman"/>
              </w:rPr>
            </w:pPr>
          </w:p>
        </w:tc>
        <w:tc>
          <w:tcPr>
            <w:tcW w:w="640" w:type="pct"/>
            <w:tcBorders>
              <w:top w:val="nil"/>
              <w:left w:val="nil"/>
              <w:bottom w:val="nil"/>
              <w:right w:val="nil"/>
            </w:tcBorders>
            <w:shd w:val="clear" w:color="auto" w:fill="auto"/>
            <w:noWrap/>
            <w:vAlign w:val="center"/>
            <w:hideMark/>
          </w:tcPr>
          <w:p w14:paraId="1CF75938" w14:textId="77777777" w:rsidR="007D5C2F" w:rsidRPr="00293030" w:rsidRDefault="007D5C2F" w:rsidP="007D5C2F">
            <w:pPr>
              <w:spacing w:after="0" w:line="240" w:lineRule="auto"/>
              <w:jc w:val="left"/>
              <w:rPr>
                <w:rFonts w:ascii="Garamond" w:eastAsia="Times New Roman" w:hAnsi="Garamond" w:cs="Times New Roman"/>
              </w:rPr>
            </w:pPr>
          </w:p>
        </w:tc>
        <w:tc>
          <w:tcPr>
            <w:tcW w:w="624" w:type="pct"/>
            <w:tcBorders>
              <w:top w:val="nil"/>
              <w:left w:val="nil"/>
              <w:bottom w:val="nil"/>
              <w:right w:val="nil"/>
            </w:tcBorders>
            <w:shd w:val="clear" w:color="auto" w:fill="auto"/>
            <w:noWrap/>
            <w:vAlign w:val="center"/>
            <w:hideMark/>
          </w:tcPr>
          <w:p w14:paraId="58268B17" w14:textId="77777777" w:rsidR="007D5C2F" w:rsidRPr="00293030" w:rsidRDefault="007D5C2F" w:rsidP="007D5C2F">
            <w:pPr>
              <w:spacing w:after="0" w:line="240" w:lineRule="auto"/>
              <w:jc w:val="left"/>
              <w:rPr>
                <w:rFonts w:ascii="Garamond" w:eastAsia="Times New Roman" w:hAnsi="Garamond" w:cs="Times New Roman"/>
              </w:rPr>
            </w:pPr>
          </w:p>
        </w:tc>
        <w:tc>
          <w:tcPr>
            <w:tcW w:w="699" w:type="pct"/>
            <w:tcBorders>
              <w:top w:val="nil"/>
              <w:left w:val="nil"/>
              <w:bottom w:val="nil"/>
              <w:right w:val="nil"/>
            </w:tcBorders>
            <w:shd w:val="clear" w:color="auto" w:fill="auto"/>
            <w:noWrap/>
            <w:vAlign w:val="center"/>
            <w:hideMark/>
          </w:tcPr>
          <w:p w14:paraId="59B2D1B6"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156C9966" w14:textId="77777777" w:rsidTr="007D5C2F">
        <w:trPr>
          <w:trHeight w:val="280"/>
        </w:trPr>
        <w:tc>
          <w:tcPr>
            <w:tcW w:w="1056" w:type="pct"/>
            <w:tcBorders>
              <w:top w:val="nil"/>
              <w:left w:val="nil"/>
              <w:bottom w:val="nil"/>
              <w:right w:val="nil"/>
            </w:tcBorders>
            <w:shd w:val="clear" w:color="auto" w:fill="auto"/>
            <w:noWrap/>
            <w:vAlign w:val="center"/>
            <w:hideMark/>
          </w:tcPr>
          <w:p w14:paraId="5175FD9E"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Observations</w:t>
            </w:r>
          </w:p>
        </w:tc>
        <w:tc>
          <w:tcPr>
            <w:tcW w:w="702" w:type="pct"/>
            <w:tcBorders>
              <w:top w:val="nil"/>
              <w:left w:val="nil"/>
              <w:bottom w:val="nil"/>
              <w:right w:val="nil"/>
            </w:tcBorders>
            <w:shd w:val="clear" w:color="auto" w:fill="F2F2F2" w:themeFill="background1" w:themeFillShade="F2"/>
            <w:noWrap/>
            <w:vAlign w:val="center"/>
            <w:hideMark/>
          </w:tcPr>
          <w:p w14:paraId="368F8538"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729</w:t>
            </w:r>
          </w:p>
        </w:tc>
        <w:tc>
          <w:tcPr>
            <w:tcW w:w="639" w:type="pct"/>
            <w:tcBorders>
              <w:top w:val="nil"/>
              <w:left w:val="nil"/>
              <w:bottom w:val="nil"/>
              <w:right w:val="nil"/>
            </w:tcBorders>
            <w:shd w:val="clear" w:color="auto" w:fill="auto"/>
            <w:noWrap/>
            <w:vAlign w:val="center"/>
            <w:hideMark/>
          </w:tcPr>
          <w:p w14:paraId="3AF6819F"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73</w:t>
            </w:r>
          </w:p>
        </w:tc>
        <w:tc>
          <w:tcPr>
            <w:tcW w:w="640" w:type="pct"/>
            <w:tcBorders>
              <w:top w:val="nil"/>
              <w:left w:val="nil"/>
              <w:bottom w:val="nil"/>
              <w:right w:val="nil"/>
            </w:tcBorders>
            <w:shd w:val="clear" w:color="auto" w:fill="auto"/>
            <w:noWrap/>
            <w:vAlign w:val="center"/>
            <w:hideMark/>
          </w:tcPr>
          <w:p w14:paraId="1DD78728"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73</w:t>
            </w:r>
          </w:p>
        </w:tc>
        <w:tc>
          <w:tcPr>
            <w:tcW w:w="640" w:type="pct"/>
            <w:tcBorders>
              <w:top w:val="nil"/>
              <w:left w:val="nil"/>
              <w:bottom w:val="nil"/>
              <w:right w:val="nil"/>
            </w:tcBorders>
            <w:shd w:val="clear" w:color="auto" w:fill="auto"/>
            <w:noWrap/>
            <w:vAlign w:val="center"/>
            <w:hideMark/>
          </w:tcPr>
          <w:p w14:paraId="7068CD90"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73</w:t>
            </w:r>
          </w:p>
        </w:tc>
        <w:tc>
          <w:tcPr>
            <w:tcW w:w="624" w:type="pct"/>
            <w:tcBorders>
              <w:top w:val="nil"/>
              <w:left w:val="nil"/>
              <w:bottom w:val="nil"/>
              <w:right w:val="nil"/>
            </w:tcBorders>
            <w:shd w:val="clear" w:color="auto" w:fill="auto"/>
            <w:noWrap/>
            <w:vAlign w:val="center"/>
            <w:hideMark/>
          </w:tcPr>
          <w:p w14:paraId="7FA30AD0"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73</w:t>
            </w:r>
          </w:p>
        </w:tc>
        <w:tc>
          <w:tcPr>
            <w:tcW w:w="699" w:type="pct"/>
            <w:tcBorders>
              <w:top w:val="nil"/>
              <w:left w:val="nil"/>
              <w:bottom w:val="nil"/>
              <w:right w:val="nil"/>
            </w:tcBorders>
            <w:shd w:val="clear" w:color="auto" w:fill="auto"/>
            <w:noWrap/>
            <w:vAlign w:val="center"/>
            <w:hideMark/>
          </w:tcPr>
          <w:p w14:paraId="2CE2D75B"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787F82" w14:paraId="39764DFC" w14:textId="77777777" w:rsidTr="007D5C2F">
        <w:trPr>
          <w:gridAfter w:val="1"/>
          <w:wAfter w:w="699" w:type="pct"/>
          <w:trHeight w:val="451"/>
        </w:trPr>
        <w:tc>
          <w:tcPr>
            <w:tcW w:w="1056" w:type="pct"/>
            <w:tcBorders>
              <w:top w:val="nil"/>
              <w:left w:val="nil"/>
              <w:bottom w:val="single" w:sz="4" w:space="0" w:color="auto"/>
              <w:right w:val="nil"/>
            </w:tcBorders>
            <w:shd w:val="clear" w:color="auto" w:fill="auto"/>
            <w:noWrap/>
            <w:vAlign w:val="center"/>
            <w:hideMark/>
          </w:tcPr>
          <w:p w14:paraId="0245A1A5"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R-squared</w:t>
            </w:r>
          </w:p>
        </w:tc>
        <w:tc>
          <w:tcPr>
            <w:tcW w:w="702" w:type="pct"/>
            <w:tcBorders>
              <w:top w:val="nil"/>
              <w:left w:val="nil"/>
              <w:right w:val="nil"/>
            </w:tcBorders>
            <w:shd w:val="clear" w:color="auto" w:fill="F2F2F2" w:themeFill="background1" w:themeFillShade="F2"/>
            <w:noWrap/>
            <w:vAlign w:val="center"/>
            <w:hideMark/>
          </w:tcPr>
          <w:p w14:paraId="4456E44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0.024</w:t>
            </w:r>
          </w:p>
        </w:tc>
        <w:tc>
          <w:tcPr>
            <w:tcW w:w="639" w:type="pct"/>
            <w:tcBorders>
              <w:top w:val="nil"/>
              <w:left w:val="nil"/>
              <w:right w:val="nil"/>
            </w:tcBorders>
            <w:shd w:val="clear" w:color="auto" w:fill="auto"/>
            <w:noWrap/>
            <w:vAlign w:val="center"/>
            <w:hideMark/>
          </w:tcPr>
          <w:p w14:paraId="5480272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0.202</w:t>
            </w:r>
          </w:p>
        </w:tc>
        <w:tc>
          <w:tcPr>
            <w:tcW w:w="640" w:type="pct"/>
            <w:tcBorders>
              <w:top w:val="nil"/>
              <w:left w:val="nil"/>
              <w:right w:val="nil"/>
            </w:tcBorders>
            <w:shd w:val="clear" w:color="auto" w:fill="auto"/>
            <w:noWrap/>
            <w:vAlign w:val="center"/>
            <w:hideMark/>
          </w:tcPr>
          <w:p w14:paraId="536AC5DA"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0.081</w:t>
            </w:r>
          </w:p>
        </w:tc>
        <w:tc>
          <w:tcPr>
            <w:tcW w:w="640" w:type="pct"/>
            <w:tcBorders>
              <w:top w:val="nil"/>
              <w:left w:val="nil"/>
              <w:right w:val="nil"/>
            </w:tcBorders>
            <w:shd w:val="clear" w:color="auto" w:fill="auto"/>
            <w:noWrap/>
            <w:vAlign w:val="center"/>
            <w:hideMark/>
          </w:tcPr>
          <w:p w14:paraId="42352F5C"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0.164</w:t>
            </w:r>
          </w:p>
        </w:tc>
        <w:tc>
          <w:tcPr>
            <w:tcW w:w="624" w:type="pct"/>
            <w:tcBorders>
              <w:top w:val="nil"/>
              <w:left w:val="nil"/>
              <w:right w:val="nil"/>
            </w:tcBorders>
            <w:shd w:val="clear" w:color="auto" w:fill="auto"/>
            <w:noWrap/>
            <w:vAlign w:val="center"/>
            <w:hideMark/>
          </w:tcPr>
          <w:p w14:paraId="0D66BD3C"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0.070</w:t>
            </w:r>
          </w:p>
        </w:tc>
      </w:tr>
      <w:tr w:rsidR="007D5C2F" w:rsidRPr="00293030" w14:paraId="31C3B3CF" w14:textId="77777777" w:rsidTr="007D5C2F">
        <w:trPr>
          <w:trHeight w:val="320"/>
        </w:trPr>
        <w:tc>
          <w:tcPr>
            <w:tcW w:w="1056" w:type="pct"/>
            <w:tcBorders>
              <w:top w:val="single" w:sz="12" w:space="0" w:color="auto"/>
              <w:left w:val="nil"/>
              <w:bottom w:val="nil"/>
              <w:right w:val="nil"/>
            </w:tcBorders>
            <w:shd w:val="clear" w:color="auto" w:fill="auto"/>
            <w:noWrap/>
            <w:vAlign w:val="center"/>
            <w:hideMark/>
          </w:tcPr>
          <w:p w14:paraId="0A9A9651" w14:textId="77777777" w:rsidR="007D5C2F" w:rsidRPr="00293030" w:rsidRDefault="007D5C2F" w:rsidP="007D5C2F">
            <w:pPr>
              <w:spacing w:after="0" w:line="240" w:lineRule="auto"/>
              <w:jc w:val="left"/>
              <w:rPr>
                <w:rFonts w:ascii="Garamond" w:eastAsia="Times New Roman" w:hAnsi="Garamond" w:cs="Times New Roman"/>
                <w:b/>
              </w:rPr>
            </w:pPr>
            <w:r w:rsidRPr="00293030">
              <w:rPr>
                <w:rFonts w:ascii="Garamond" w:eastAsia="Times New Roman" w:hAnsi="Garamond" w:cs="Times New Roman"/>
                <w:b/>
              </w:rPr>
              <w:t> </w:t>
            </w:r>
            <w:r w:rsidRPr="00787F82">
              <w:rPr>
                <w:rFonts w:ascii="Garamond" w:eastAsia="Times New Roman" w:hAnsi="Garamond" w:cs="Times New Roman"/>
                <w:b/>
              </w:rPr>
              <w:t>PERIOD 3</w:t>
            </w:r>
          </w:p>
        </w:tc>
        <w:tc>
          <w:tcPr>
            <w:tcW w:w="702" w:type="pct"/>
            <w:tcBorders>
              <w:top w:val="single" w:sz="12" w:space="0" w:color="auto"/>
              <w:left w:val="nil"/>
              <w:bottom w:val="nil"/>
              <w:right w:val="nil"/>
            </w:tcBorders>
            <w:shd w:val="clear" w:color="auto" w:fill="auto"/>
            <w:noWrap/>
            <w:vAlign w:val="center"/>
            <w:hideMark/>
          </w:tcPr>
          <w:p w14:paraId="678545C4" w14:textId="77777777" w:rsidR="007D5C2F" w:rsidRPr="00293030" w:rsidRDefault="007D5C2F" w:rsidP="007D5C2F">
            <w:pPr>
              <w:spacing w:after="0" w:line="240" w:lineRule="auto"/>
              <w:jc w:val="left"/>
              <w:rPr>
                <w:rFonts w:ascii="Garamond" w:eastAsia="Times New Roman" w:hAnsi="Garamond" w:cs="Times New Roman"/>
                <w:b/>
              </w:rPr>
            </w:pPr>
            <w:r w:rsidRPr="00787F82">
              <w:rPr>
                <w:rFonts w:ascii="Garamond" w:eastAsia="Times New Roman" w:hAnsi="Garamond" w:cs="Times New Roman"/>
                <w:b/>
              </w:rPr>
              <w:t>AGG</w:t>
            </w:r>
          </w:p>
        </w:tc>
        <w:tc>
          <w:tcPr>
            <w:tcW w:w="639" w:type="pct"/>
            <w:tcBorders>
              <w:top w:val="single" w:sz="12" w:space="0" w:color="auto"/>
              <w:left w:val="nil"/>
              <w:bottom w:val="single" w:sz="12" w:space="0" w:color="auto"/>
              <w:right w:val="nil"/>
            </w:tcBorders>
            <w:shd w:val="clear" w:color="auto" w:fill="auto"/>
            <w:vAlign w:val="center"/>
            <w:hideMark/>
          </w:tcPr>
          <w:p w14:paraId="7ED24DB6"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CSCO</w:t>
            </w:r>
          </w:p>
        </w:tc>
        <w:tc>
          <w:tcPr>
            <w:tcW w:w="640" w:type="pct"/>
            <w:tcBorders>
              <w:top w:val="single" w:sz="12" w:space="0" w:color="auto"/>
              <w:left w:val="nil"/>
              <w:bottom w:val="single" w:sz="12" w:space="0" w:color="auto"/>
              <w:right w:val="nil"/>
            </w:tcBorders>
            <w:shd w:val="clear" w:color="auto" w:fill="auto"/>
            <w:vAlign w:val="center"/>
            <w:hideMark/>
          </w:tcPr>
          <w:p w14:paraId="64FC3354"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INTC</w:t>
            </w:r>
          </w:p>
        </w:tc>
        <w:tc>
          <w:tcPr>
            <w:tcW w:w="640" w:type="pct"/>
            <w:tcBorders>
              <w:top w:val="single" w:sz="12" w:space="0" w:color="auto"/>
              <w:left w:val="nil"/>
              <w:bottom w:val="single" w:sz="12" w:space="0" w:color="auto"/>
              <w:right w:val="nil"/>
            </w:tcBorders>
            <w:shd w:val="clear" w:color="auto" w:fill="auto"/>
            <w:vAlign w:val="center"/>
            <w:hideMark/>
          </w:tcPr>
          <w:p w14:paraId="3A4A133B"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MSFT</w:t>
            </w:r>
          </w:p>
        </w:tc>
        <w:tc>
          <w:tcPr>
            <w:tcW w:w="624" w:type="pct"/>
            <w:tcBorders>
              <w:top w:val="single" w:sz="12" w:space="0" w:color="auto"/>
              <w:left w:val="nil"/>
              <w:bottom w:val="single" w:sz="12" w:space="0" w:color="auto"/>
              <w:right w:val="nil"/>
            </w:tcBorders>
            <w:shd w:val="clear" w:color="auto" w:fill="auto"/>
            <w:vAlign w:val="center"/>
            <w:hideMark/>
          </w:tcPr>
          <w:p w14:paraId="46D07F9F"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NFLX</w:t>
            </w:r>
          </w:p>
        </w:tc>
        <w:tc>
          <w:tcPr>
            <w:tcW w:w="699" w:type="pct"/>
            <w:tcBorders>
              <w:top w:val="single" w:sz="12" w:space="0" w:color="auto"/>
              <w:left w:val="nil"/>
              <w:bottom w:val="single" w:sz="12" w:space="0" w:color="auto"/>
              <w:right w:val="nil"/>
            </w:tcBorders>
            <w:shd w:val="clear" w:color="auto" w:fill="auto"/>
            <w:vAlign w:val="center"/>
            <w:hideMark/>
          </w:tcPr>
          <w:p w14:paraId="47BCD1A6" w14:textId="77777777" w:rsidR="007D5C2F" w:rsidRPr="00293030" w:rsidRDefault="007D5C2F" w:rsidP="007D5C2F">
            <w:pPr>
              <w:spacing w:after="0" w:line="240" w:lineRule="auto"/>
              <w:jc w:val="left"/>
              <w:rPr>
                <w:rFonts w:ascii="Garamond" w:eastAsia="Times New Roman" w:hAnsi="Garamond" w:cs="Times New Roman"/>
                <w:b/>
                <w:bCs/>
                <w:color w:val="000000"/>
              </w:rPr>
            </w:pPr>
            <w:r w:rsidRPr="00293030">
              <w:rPr>
                <w:rFonts w:ascii="Garamond" w:eastAsia="Times New Roman" w:hAnsi="Garamond" w:cs="Times New Roman"/>
                <w:b/>
                <w:bCs/>
                <w:color w:val="000000"/>
              </w:rPr>
              <w:t>QCOM</w:t>
            </w:r>
          </w:p>
        </w:tc>
      </w:tr>
      <w:tr w:rsidR="007D5C2F" w:rsidRPr="00293030" w14:paraId="7B4ECE86" w14:textId="77777777" w:rsidTr="007D5C2F">
        <w:trPr>
          <w:trHeight w:val="280"/>
        </w:trPr>
        <w:tc>
          <w:tcPr>
            <w:tcW w:w="1056" w:type="pct"/>
            <w:tcBorders>
              <w:top w:val="single" w:sz="12" w:space="0" w:color="auto"/>
              <w:left w:val="nil"/>
              <w:bottom w:val="nil"/>
              <w:right w:val="nil"/>
            </w:tcBorders>
            <w:shd w:val="clear" w:color="auto" w:fill="auto"/>
            <w:noWrap/>
            <w:vAlign w:val="center"/>
            <w:hideMark/>
          </w:tcPr>
          <w:p w14:paraId="3BD5D242" w14:textId="77777777" w:rsidR="007D5C2F" w:rsidRPr="00293030" w:rsidRDefault="007D5C2F" w:rsidP="007D5C2F">
            <w:pPr>
              <w:spacing w:after="0" w:line="240" w:lineRule="auto"/>
              <w:jc w:val="left"/>
              <w:rPr>
                <w:rFonts w:ascii="Garamond" w:eastAsia="Times New Roman" w:hAnsi="Garamond" w:cs="Times New Roman"/>
              </w:rPr>
            </w:pPr>
            <w:proofErr w:type="spellStart"/>
            <w:r w:rsidRPr="00293030">
              <w:rPr>
                <w:rFonts w:ascii="Garamond" w:eastAsia="Times New Roman" w:hAnsi="Garamond" w:cs="Times New Roman"/>
              </w:rPr>
              <w:t>Change_SVI</w:t>
            </w:r>
            <w:proofErr w:type="spellEnd"/>
          </w:p>
        </w:tc>
        <w:tc>
          <w:tcPr>
            <w:tcW w:w="702" w:type="pct"/>
            <w:tcBorders>
              <w:top w:val="single" w:sz="12" w:space="0" w:color="auto"/>
              <w:left w:val="nil"/>
              <w:bottom w:val="nil"/>
              <w:right w:val="nil"/>
            </w:tcBorders>
            <w:shd w:val="clear" w:color="auto" w:fill="F2F2F2" w:themeFill="background1" w:themeFillShade="F2"/>
            <w:noWrap/>
            <w:vAlign w:val="center"/>
            <w:hideMark/>
          </w:tcPr>
          <w:p w14:paraId="14F00173"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0.744***</w:t>
            </w:r>
          </w:p>
        </w:tc>
        <w:tc>
          <w:tcPr>
            <w:tcW w:w="639" w:type="pct"/>
            <w:tcBorders>
              <w:top w:val="single" w:sz="12" w:space="0" w:color="auto"/>
              <w:left w:val="nil"/>
              <w:bottom w:val="nil"/>
              <w:right w:val="nil"/>
            </w:tcBorders>
            <w:shd w:val="clear" w:color="auto" w:fill="auto"/>
            <w:noWrap/>
            <w:vAlign w:val="center"/>
            <w:hideMark/>
          </w:tcPr>
          <w:p w14:paraId="56745997"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1.492***</w:t>
            </w:r>
          </w:p>
        </w:tc>
        <w:tc>
          <w:tcPr>
            <w:tcW w:w="640" w:type="pct"/>
            <w:tcBorders>
              <w:top w:val="single" w:sz="12" w:space="0" w:color="auto"/>
              <w:left w:val="nil"/>
              <w:bottom w:val="nil"/>
              <w:right w:val="nil"/>
            </w:tcBorders>
            <w:shd w:val="clear" w:color="auto" w:fill="auto"/>
            <w:noWrap/>
            <w:vAlign w:val="center"/>
            <w:hideMark/>
          </w:tcPr>
          <w:p w14:paraId="489DD444"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1.010***</w:t>
            </w:r>
          </w:p>
        </w:tc>
        <w:tc>
          <w:tcPr>
            <w:tcW w:w="640" w:type="pct"/>
            <w:tcBorders>
              <w:top w:val="single" w:sz="12" w:space="0" w:color="auto"/>
              <w:left w:val="nil"/>
              <w:bottom w:val="nil"/>
              <w:right w:val="nil"/>
            </w:tcBorders>
            <w:shd w:val="clear" w:color="auto" w:fill="auto"/>
            <w:noWrap/>
            <w:vAlign w:val="center"/>
            <w:hideMark/>
          </w:tcPr>
          <w:p w14:paraId="69E50972"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1.100***</w:t>
            </w:r>
          </w:p>
        </w:tc>
        <w:tc>
          <w:tcPr>
            <w:tcW w:w="624" w:type="pct"/>
            <w:tcBorders>
              <w:top w:val="single" w:sz="12" w:space="0" w:color="auto"/>
              <w:left w:val="nil"/>
              <w:bottom w:val="nil"/>
              <w:right w:val="nil"/>
            </w:tcBorders>
            <w:shd w:val="clear" w:color="auto" w:fill="auto"/>
            <w:noWrap/>
            <w:vAlign w:val="center"/>
            <w:hideMark/>
          </w:tcPr>
          <w:p w14:paraId="12A844F7"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1.044**</w:t>
            </w:r>
          </w:p>
        </w:tc>
        <w:tc>
          <w:tcPr>
            <w:tcW w:w="699" w:type="pct"/>
            <w:tcBorders>
              <w:top w:val="single" w:sz="12" w:space="0" w:color="auto"/>
              <w:left w:val="nil"/>
              <w:bottom w:val="nil"/>
              <w:right w:val="nil"/>
            </w:tcBorders>
            <w:shd w:val="clear" w:color="auto" w:fill="auto"/>
            <w:noWrap/>
            <w:vAlign w:val="center"/>
            <w:hideMark/>
          </w:tcPr>
          <w:p w14:paraId="5C6A7672" w14:textId="77777777" w:rsidR="007D5C2F" w:rsidRPr="00293030" w:rsidRDefault="007D5C2F" w:rsidP="007D5C2F">
            <w:pPr>
              <w:spacing w:after="0" w:line="240" w:lineRule="auto"/>
              <w:jc w:val="left"/>
              <w:rPr>
                <w:rFonts w:ascii="Garamond" w:eastAsia="Times New Roman" w:hAnsi="Garamond" w:cs="Times New Roman"/>
                <w:b/>
                <w:bCs/>
              </w:rPr>
            </w:pPr>
            <w:r w:rsidRPr="00293030">
              <w:rPr>
                <w:rFonts w:ascii="Garamond" w:eastAsia="Times New Roman" w:hAnsi="Garamond" w:cs="Times New Roman"/>
                <w:b/>
                <w:bCs/>
              </w:rPr>
              <w:t>0.987***</w:t>
            </w:r>
          </w:p>
        </w:tc>
      </w:tr>
      <w:tr w:rsidR="007D5C2F" w:rsidRPr="00293030" w14:paraId="4BA1B505" w14:textId="77777777" w:rsidTr="007D5C2F">
        <w:trPr>
          <w:trHeight w:val="280"/>
        </w:trPr>
        <w:tc>
          <w:tcPr>
            <w:tcW w:w="1056" w:type="pct"/>
            <w:tcBorders>
              <w:top w:val="nil"/>
              <w:left w:val="nil"/>
              <w:bottom w:val="nil"/>
              <w:right w:val="nil"/>
            </w:tcBorders>
            <w:shd w:val="clear" w:color="auto" w:fill="auto"/>
            <w:noWrap/>
            <w:vAlign w:val="center"/>
            <w:hideMark/>
          </w:tcPr>
          <w:p w14:paraId="1955E617"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0F68BA21"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(0.207)</w:t>
            </w:r>
          </w:p>
        </w:tc>
        <w:tc>
          <w:tcPr>
            <w:tcW w:w="639" w:type="pct"/>
            <w:tcBorders>
              <w:top w:val="nil"/>
              <w:left w:val="nil"/>
              <w:bottom w:val="nil"/>
              <w:right w:val="nil"/>
            </w:tcBorders>
            <w:shd w:val="clear" w:color="auto" w:fill="auto"/>
            <w:noWrap/>
            <w:vAlign w:val="center"/>
            <w:hideMark/>
          </w:tcPr>
          <w:p w14:paraId="3FB93930"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(0.314)</w:t>
            </w:r>
          </w:p>
        </w:tc>
        <w:tc>
          <w:tcPr>
            <w:tcW w:w="640" w:type="pct"/>
            <w:tcBorders>
              <w:top w:val="nil"/>
              <w:left w:val="nil"/>
              <w:bottom w:val="nil"/>
              <w:right w:val="nil"/>
            </w:tcBorders>
            <w:shd w:val="clear" w:color="auto" w:fill="auto"/>
            <w:noWrap/>
            <w:vAlign w:val="center"/>
            <w:hideMark/>
          </w:tcPr>
          <w:p w14:paraId="3FD3BEEE"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(0.284)</w:t>
            </w:r>
          </w:p>
        </w:tc>
        <w:tc>
          <w:tcPr>
            <w:tcW w:w="640" w:type="pct"/>
            <w:tcBorders>
              <w:top w:val="nil"/>
              <w:left w:val="nil"/>
              <w:bottom w:val="nil"/>
              <w:right w:val="nil"/>
            </w:tcBorders>
            <w:shd w:val="clear" w:color="auto" w:fill="auto"/>
            <w:noWrap/>
            <w:vAlign w:val="center"/>
            <w:hideMark/>
          </w:tcPr>
          <w:p w14:paraId="395077CB"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(0.304)</w:t>
            </w:r>
          </w:p>
        </w:tc>
        <w:tc>
          <w:tcPr>
            <w:tcW w:w="624" w:type="pct"/>
            <w:tcBorders>
              <w:top w:val="nil"/>
              <w:left w:val="nil"/>
              <w:bottom w:val="nil"/>
              <w:right w:val="nil"/>
            </w:tcBorders>
            <w:shd w:val="clear" w:color="auto" w:fill="auto"/>
            <w:noWrap/>
            <w:vAlign w:val="center"/>
            <w:hideMark/>
          </w:tcPr>
          <w:p w14:paraId="5F107D9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(0.488)</w:t>
            </w:r>
          </w:p>
        </w:tc>
        <w:tc>
          <w:tcPr>
            <w:tcW w:w="699" w:type="pct"/>
            <w:tcBorders>
              <w:top w:val="nil"/>
              <w:left w:val="nil"/>
              <w:bottom w:val="nil"/>
              <w:right w:val="nil"/>
            </w:tcBorders>
            <w:shd w:val="clear" w:color="auto" w:fill="auto"/>
            <w:noWrap/>
            <w:vAlign w:val="center"/>
            <w:hideMark/>
          </w:tcPr>
          <w:p w14:paraId="16AED157"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(0.298)</w:t>
            </w:r>
          </w:p>
        </w:tc>
      </w:tr>
      <w:tr w:rsidR="007D5C2F" w:rsidRPr="00293030" w14:paraId="7780821C" w14:textId="77777777" w:rsidTr="007D5C2F">
        <w:trPr>
          <w:trHeight w:val="280"/>
        </w:trPr>
        <w:tc>
          <w:tcPr>
            <w:tcW w:w="1056" w:type="pct"/>
            <w:tcBorders>
              <w:top w:val="nil"/>
              <w:left w:val="nil"/>
              <w:bottom w:val="nil"/>
              <w:right w:val="nil"/>
            </w:tcBorders>
            <w:shd w:val="clear" w:color="auto" w:fill="auto"/>
            <w:noWrap/>
            <w:vAlign w:val="center"/>
            <w:hideMark/>
          </w:tcPr>
          <w:p w14:paraId="15AA666C" w14:textId="77777777" w:rsidR="007D5C2F" w:rsidRPr="00293030" w:rsidRDefault="007D5C2F" w:rsidP="007D5C2F">
            <w:pPr>
              <w:spacing w:after="0" w:line="240" w:lineRule="auto"/>
              <w:jc w:val="left"/>
              <w:rPr>
                <w:rFonts w:ascii="Garamond" w:eastAsia="Times New Roman" w:hAnsi="Garamond" w:cs="Times New Roman"/>
              </w:rPr>
            </w:pPr>
            <w:proofErr w:type="spellStart"/>
            <w:r w:rsidRPr="00293030">
              <w:rPr>
                <w:rFonts w:ascii="Garamond" w:eastAsia="Times New Roman" w:hAnsi="Garamond" w:cs="Times New Roman"/>
              </w:rPr>
              <w:t>Realized_Weekly_Vol</w:t>
            </w:r>
            <w:proofErr w:type="spellEnd"/>
          </w:p>
        </w:tc>
        <w:tc>
          <w:tcPr>
            <w:tcW w:w="702" w:type="pct"/>
            <w:tcBorders>
              <w:top w:val="nil"/>
              <w:left w:val="nil"/>
              <w:bottom w:val="nil"/>
              <w:right w:val="nil"/>
            </w:tcBorders>
            <w:shd w:val="clear" w:color="auto" w:fill="F2F2F2" w:themeFill="background1" w:themeFillShade="F2"/>
            <w:noWrap/>
            <w:vAlign w:val="center"/>
            <w:hideMark/>
          </w:tcPr>
          <w:p w14:paraId="4527FC6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-0.0110**</w:t>
            </w:r>
          </w:p>
        </w:tc>
        <w:tc>
          <w:tcPr>
            <w:tcW w:w="639" w:type="pct"/>
            <w:tcBorders>
              <w:top w:val="nil"/>
              <w:left w:val="nil"/>
              <w:bottom w:val="nil"/>
              <w:right w:val="nil"/>
            </w:tcBorders>
            <w:shd w:val="clear" w:color="auto" w:fill="auto"/>
            <w:noWrap/>
            <w:vAlign w:val="center"/>
            <w:hideMark/>
          </w:tcPr>
          <w:p w14:paraId="2A0AB39E"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-0.108***</w:t>
            </w:r>
          </w:p>
        </w:tc>
        <w:tc>
          <w:tcPr>
            <w:tcW w:w="640" w:type="pct"/>
            <w:tcBorders>
              <w:top w:val="nil"/>
              <w:left w:val="nil"/>
              <w:bottom w:val="nil"/>
              <w:right w:val="nil"/>
            </w:tcBorders>
            <w:shd w:val="clear" w:color="auto" w:fill="auto"/>
            <w:noWrap/>
            <w:vAlign w:val="center"/>
            <w:hideMark/>
          </w:tcPr>
          <w:p w14:paraId="779970B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0.0285</w:t>
            </w:r>
          </w:p>
        </w:tc>
        <w:tc>
          <w:tcPr>
            <w:tcW w:w="640" w:type="pct"/>
            <w:tcBorders>
              <w:top w:val="nil"/>
              <w:left w:val="nil"/>
              <w:bottom w:val="nil"/>
              <w:right w:val="nil"/>
            </w:tcBorders>
            <w:shd w:val="clear" w:color="auto" w:fill="auto"/>
            <w:noWrap/>
            <w:vAlign w:val="center"/>
            <w:hideMark/>
          </w:tcPr>
          <w:p w14:paraId="5485FEC9"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-0.161***</w:t>
            </w:r>
          </w:p>
        </w:tc>
        <w:tc>
          <w:tcPr>
            <w:tcW w:w="624" w:type="pct"/>
            <w:tcBorders>
              <w:top w:val="nil"/>
              <w:left w:val="nil"/>
              <w:bottom w:val="nil"/>
              <w:right w:val="nil"/>
            </w:tcBorders>
            <w:shd w:val="clear" w:color="auto" w:fill="auto"/>
            <w:noWrap/>
            <w:vAlign w:val="center"/>
            <w:hideMark/>
          </w:tcPr>
          <w:p w14:paraId="338C4AD9"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-0.00639</w:t>
            </w:r>
          </w:p>
        </w:tc>
        <w:tc>
          <w:tcPr>
            <w:tcW w:w="699" w:type="pct"/>
            <w:tcBorders>
              <w:top w:val="nil"/>
              <w:left w:val="nil"/>
              <w:bottom w:val="nil"/>
              <w:right w:val="nil"/>
            </w:tcBorders>
            <w:shd w:val="clear" w:color="auto" w:fill="auto"/>
            <w:noWrap/>
            <w:vAlign w:val="center"/>
            <w:hideMark/>
          </w:tcPr>
          <w:p w14:paraId="28203AE7"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-0.151***</w:t>
            </w:r>
          </w:p>
        </w:tc>
      </w:tr>
      <w:tr w:rsidR="007D5C2F" w:rsidRPr="00293030" w14:paraId="378E67ED" w14:textId="77777777" w:rsidTr="007D5C2F">
        <w:trPr>
          <w:trHeight w:val="280"/>
        </w:trPr>
        <w:tc>
          <w:tcPr>
            <w:tcW w:w="1056" w:type="pct"/>
            <w:tcBorders>
              <w:top w:val="nil"/>
              <w:left w:val="nil"/>
              <w:bottom w:val="nil"/>
              <w:right w:val="nil"/>
            </w:tcBorders>
            <w:shd w:val="clear" w:color="auto" w:fill="auto"/>
            <w:noWrap/>
            <w:vAlign w:val="center"/>
            <w:hideMark/>
          </w:tcPr>
          <w:p w14:paraId="180C7658"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3124BF59"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(0.00554)</w:t>
            </w:r>
          </w:p>
        </w:tc>
        <w:tc>
          <w:tcPr>
            <w:tcW w:w="639" w:type="pct"/>
            <w:tcBorders>
              <w:top w:val="nil"/>
              <w:left w:val="nil"/>
              <w:bottom w:val="nil"/>
              <w:right w:val="nil"/>
            </w:tcBorders>
            <w:shd w:val="clear" w:color="auto" w:fill="auto"/>
            <w:noWrap/>
            <w:vAlign w:val="center"/>
            <w:hideMark/>
          </w:tcPr>
          <w:p w14:paraId="69CD87B4"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(0.0169)</w:t>
            </w:r>
          </w:p>
        </w:tc>
        <w:tc>
          <w:tcPr>
            <w:tcW w:w="640" w:type="pct"/>
            <w:tcBorders>
              <w:top w:val="nil"/>
              <w:left w:val="nil"/>
              <w:bottom w:val="nil"/>
              <w:right w:val="nil"/>
            </w:tcBorders>
            <w:shd w:val="clear" w:color="auto" w:fill="auto"/>
            <w:noWrap/>
            <w:vAlign w:val="center"/>
            <w:hideMark/>
          </w:tcPr>
          <w:p w14:paraId="0CDC0472"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(0.0392)</w:t>
            </w:r>
          </w:p>
        </w:tc>
        <w:tc>
          <w:tcPr>
            <w:tcW w:w="640" w:type="pct"/>
            <w:tcBorders>
              <w:top w:val="nil"/>
              <w:left w:val="nil"/>
              <w:bottom w:val="nil"/>
              <w:right w:val="nil"/>
            </w:tcBorders>
            <w:shd w:val="clear" w:color="auto" w:fill="auto"/>
            <w:noWrap/>
            <w:vAlign w:val="center"/>
            <w:hideMark/>
          </w:tcPr>
          <w:p w14:paraId="6FA34D2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(0.0300)</w:t>
            </w:r>
          </w:p>
        </w:tc>
        <w:tc>
          <w:tcPr>
            <w:tcW w:w="624" w:type="pct"/>
            <w:tcBorders>
              <w:top w:val="nil"/>
              <w:left w:val="nil"/>
              <w:bottom w:val="nil"/>
              <w:right w:val="nil"/>
            </w:tcBorders>
            <w:shd w:val="clear" w:color="auto" w:fill="auto"/>
            <w:noWrap/>
            <w:vAlign w:val="center"/>
            <w:hideMark/>
          </w:tcPr>
          <w:p w14:paraId="66D38C6F"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(0.00810)</w:t>
            </w:r>
          </w:p>
        </w:tc>
        <w:tc>
          <w:tcPr>
            <w:tcW w:w="699" w:type="pct"/>
            <w:tcBorders>
              <w:top w:val="nil"/>
              <w:left w:val="nil"/>
              <w:bottom w:val="nil"/>
              <w:right w:val="nil"/>
            </w:tcBorders>
            <w:shd w:val="clear" w:color="auto" w:fill="auto"/>
            <w:noWrap/>
            <w:vAlign w:val="center"/>
            <w:hideMark/>
          </w:tcPr>
          <w:p w14:paraId="5CBF723D"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(0.0225)</w:t>
            </w:r>
          </w:p>
        </w:tc>
      </w:tr>
      <w:tr w:rsidR="007D5C2F" w:rsidRPr="00293030" w14:paraId="15FD46A1" w14:textId="77777777" w:rsidTr="007D5C2F">
        <w:trPr>
          <w:trHeight w:val="280"/>
        </w:trPr>
        <w:tc>
          <w:tcPr>
            <w:tcW w:w="1056" w:type="pct"/>
            <w:tcBorders>
              <w:top w:val="nil"/>
              <w:left w:val="nil"/>
              <w:bottom w:val="nil"/>
              <w:right w:val="nil"/>
            </w:tcBorders>
            <w:shd w:val="clear" w:color="auto" w:fill="auto"/>
            <w:noWrap/>
            <w:vAlign w:val="center"/>
            <w:hideMark/>
          </w:tcPr>
          <w:p w14:paraId="6D35B9CC"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Constant</w:t>
            </w:r>
          </w:p>
        </w:tc>
        <w:tc>
          <w:tcPr>
            <w:tcW w:w="702" w:type="pct"/>
            <w:tcBorders>
              <w:top w:val="nil"/>
              <w:left w:val="nil"/>
              <w:bottom w:val="nil"/>
              <w:right w:val="nil"/>
            </w:tcBorders>
            <w:shd w:val="clear" w:color="auto" w:fill="F2F2F2" w:themeFill="background1" w:themeFillShade="F2"/>
            <w:noWrap/>
            <w:vAlign w:val="center"/>
            <w:hideMark/>
          </w:tcPr>
          <w:p w14:paraId="4125CAFC"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0.145**</w:t>
            </w:r>
          </w:p>
        </w:tc>
        <w:tc>
          <w:tcPr>
            <w:tcW w:w="639" w:type="pct"/>
            <w:tcBorders>
              <w:top w:val="nil"/>
              <w:left w:val="nil"/>
              <w:bottom w:val="nil"/>
              <w:right w:val="nil"/>
            </w:tcBorders>
            <w:shd w:val="clear" w:color="auto" w:fill="auto"/>
            <w:noWrap/>
            <w:vAlign w:val="center"/>
            <w:hideMark/>
          </w:tcPr>
          <w:p w14:paraId="61E8F365"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0.350***</w:t>
            </w:r>
          </w:p>
        </w:tc>
        <w:tc>
          <w:tcPr>
            <w:tcW w:w="640" w:type="pct"/>
            <w:tcBorders>
              <w:top w:val="nil"/>
              <w:left w:val="nil"/>
              <w:bottom w:val="nil"/>
              <w:right w:val="nil"/>
            </w:tcBorders>
            <w:shd w:val="clear" w:color="auto" w:fill="auto"/>
            <w:noWrap/>
            <w:vAlign w:val="center"/>
            <w:hideMark/>
          </w:tcPr>
          <w:p w14:paraId="40CE5F54"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0.0476</w:t>
            </w:r>
          </w:p>
        </w:tc>
        <w:tc>
          <w:tcPr>
            <w:tcW w:w="640" w:type="pct"/>
            <w:tcBorders>
              <w:top w:val="nil"/>
              <w:left w:val="nil"/>
              <w:bottom w:val="nil"/>
              <w:right w:val="nil"/>
            </w:tcBorders>
            <w:shd w:val="clear" w:color="auto" w:fill="auto"/>
            <w:noWrap/>
            <w:vAlign w:val="center"/>
            <w:hideMark/>
          </w:tcPr>
          <w:p w14:paraId="482BFA19"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0.413***</w:t>
            </w:r>
          </w:p>
        </w:tc>
        <w:tc>
          <w:tcPr>
            <w:tcW w:w="624" w:type="pct"/>
            <w:tcBorders>
              <w:top w:val="nil"/>
              <w:left w:val="nil"/>
              <w:bottom w:val="nil"/>
              <w:right w:val="nil"/>
            </w:tcBorders>
            <w:shd w:val="clear" w:color="auto" w:fill="auto"/>
            <w:noWrap/>
            <w:vAlign w:val="center"/>
            <w:hideMark/>
          </w:tcPr>
          <w:p w14:paraId="5A267017"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0.406*</w:t>
            </w:r>
          </w:p>
        </w:tc>
        <w:tc>
          <w:tcPr>
            <w:tcW w:w="699" w:type="pct"/>
            <w:tcBorders>
              <w:top w:val="nil"/>
              <w:left w:val="nil"/>
              <w:bottom w:val="nil"/>
              <w:right w:val="nil"/>
            </w:tcBorders>
            <w:shd w:val="clear" w:color="auto" w:fill="auto"/>
            <w:noWrap/>
            <w:vAlign w:val="center"/>
            <w:hideMark/>
          </w:tcPr>
          <w:p w14:paraId="0FA7087C"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0.421***</w:t>
            </w:r>
          </w:p>
        </w:tc>
      </w:tr>
      <w:tr w:rsidR="007D5C2F" w:rsidRPr="00293030" w14:paraId="7207D234" w14:textId="77777777" w:rsidTr="007D5C2F">
        <w:trPr>
          <w:trHeight w:val="280"/>
        </w:trPr>
        <w:tc>
          <w:tcPr>
            <w:tcW w:w="1056" w:type="pct"/>
            <w:tcBorders>
              <w:top w:val="nil"/>
              <w:left w:val="nil"/>
              <w:bottom w:val="nil"/>
              <w:right w:val="nil"/>
            </w:tcBorders>
            <w:shd w:val="clear" w:color="auto" w:fill="auto"/>
            <w:noWrap/>
            <w:vAlign w:val="center"/>
            <w:hideMark/>
          </w:tcPr>
          <w:p w14:paraId="308B5034"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6B9099D4"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(0.0604)</w:t>
            </w:r>
          </w:p>
        </w:tc>
        <w:tc>
          <w:tcPr>
            <w:tcW w:w="639" w:type="pct"/>
            <w:tcBorders>
              <w:top w:val="nil"/>
              <w:left w:val="nil"/>
              <w:bottom w:val="nil"/>
              <w:right w:val="nil"/>
            </w:tcBorders>
            <w:shd w:val="clear" w:color="auto" w:fill="auto"/>
            <w:noWrap/>
            <w:vAlign w:val="center"/>
            <w:hideMark/>
          </w:tcPr>
          <w:p w14:paraId="256A4A09"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(0.0989)</w:t>
            </w:r>
          </w:p>
        </w:tc>
        <w:tc>
          <w:tcPr>
            <w:tcW w:w="640" w:type="pct"/>
            <w:tcBorders>
              <w:top w:val="nil"/>
              <w:left w:val="nil"/>
              <w:bottom w:val="nil"/>
              <w:right w:val="nil"/>
            </w:tcBorders>
            <w:shd w:val="clear" w:color="auto" w:fill="auto"/>
            <w:noWrap/>
            <w:vAlign w:val="center"/>
            <w:hideMark/>
          </w:tcPr>
          <w:p w14:paraId="79A70406"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(0.113)</w:t>
            </w:r>
          </w:p>
        </w:tc>
        <w:tc>
          <w:tcPr>
            <w:tcW w:w="640" w:type="pct"/>
            <w:tcBorders>
              <w:top w:val="nil"/>
              <w:left w:val="nil"/>
              <w:bottom w:val="nil"/>
              <w:right w:val="nil"/>
            </w:tcBorders>
            <w:shd w:val="clear" w:color="auto" w:fill="auto"/>
            <w:noWrap/>
            <w:vAlign w:val="center"/>
            <w:hideMark/>
          </w:tcPr>
          <w:p w14:paraId="17524255"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(0.0939)</w:t>
            </w:r>
          </w:p>
        </w:tc>
        <w:tc>
          <w:tcPr>
            <w:tcW w:w="624" w:type="pct"/>
            <w:tcBorders>
              <w:top w:val="nil"/>
              <w:left w:val="nil"/>
              <w:bottom w:val="nil"/>
              <w:right w:val="nil"/>
            </w:tcBorders>
            <w:shd w:val="clear" w:color="auto" w:fill="auto"/>
            <w:noWrap/>
            <w:vAlign w:val="center"/>
            <w:hideMark/>
          </w:tcPr>
          <w:p w14:paraId="49C77CF0"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(0.225)</w:t>
            </w:r>
          </w:p>
        </w:tc>
        <w:tc>
          <w:tcPr>
            <w:tcW w:w="699" w:type="pct"/>
            <w:tcBorders>
              <w:top w:val="nil"/>
              <w:left w:val="nil"/>
              <w:bottom w:val="nil"/>
              <w:right w:val="nil"/>
            </w:tcBorders>
            <w:shd w:val="clear" w:color="auto" w:fill="auto"/>
            <w:noWrap/>
            <w:vAlign w:val="center"/>
            <w:hideMark/>
          </w:tcPr>
          <w:p w14:paraId="0510D6A9"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(0.0983)</w:t>
            </w:r>
          </w:p>
        </w:tc>
      </w:tr>
      <w:tr w:rsidR="007D5C2F" w:rsidRPr="00293030" w14:paraId="162884B0" w14:textId="77777777" w:rsidTr="007D5C2F">
        <w:trPr>
          <w:trHeight w:val="87"/>
        </w:trPr>
        <w:tc>
          <w:tcPr>
            <w:tcW w:w="1056" w:type="pct"/>
            <w:tcBorders>
              <w:top w:val="nil"/>
              <w:left w:val="nil"/>
              <w:bottom w:val="nil"/>
              <w:right w:val="nil"/>
            </w:tcBorders>
            <w:shd w:val="clear" w:color="auto" w:fill="auto"/>
            <w:noWrap/>
            <w:vAlign w:val="center"/>
            <w:hideMark/>
          </w:tcPr>
          <w:p w14:paraId="311819AA" w14:textId="77777777" w:rsidR="007D5C2F" w:rsidRPr="00293030" w:rsidRDefault="007D5C2F" w:rsidP="007D5C2F">
            <w:pPr>
              <w:spacing w:after="0" w:line="240" w:lineRule="auto"/>
              <w:jc w:val="left"/>
              <w:rPr>
                <w:rFonts w:ascii="Garamond" w:eastAsia="Times New Roman" w:hAnsi="Garamond" w:cs="Times New Roman"/>
              </w:rPr>
            </w:pPr>
          </w:p>
        </w:tc>
        <w:tc>
          <w:tcPr>
            <w:tcW w:w="702" w:type="pct"/>
            <w:tcBorders>
              <w:top w:val="nil"/>
              <w:left w:val="nil"/>
              <w:bottom w:val="nil"/>
              <w:right w:val="nil"/>
            </w:tcBorders>
            <w:shd w:val="clear" w:color="auto" w:fill="F2F2F2" w:themeFill="background1" w:themeFillShade="F2"/>
            <w:noWrap/>
            <w:vAlign w:val="center"/>
            <w:hideMark/>
          </w:tcPr>
          <w:p w14:paraId="049D6381" w14:textId="77777777" w:rsidR="007D5C2F" w:rsidRPr="00293030" w:rsidRDefault="007D5C2F" w:rsidP="007D5C2F">
            <w:pPr>
              <w:spacing w:after="0" w:line="240" w:lineRule="auto"/>
              <w:jc w:val="left"/>
              <w:rPr>
                <w:rFonts w:ascii="Garamond" w:eastAsia="Times New Roman" w:hAnsi="Garamond" w:cs="Times New Roman"/>
              </w:rPr>
            </w:pPr>
          </w:p>
        </w:tc>
        <w:tc>
          <w:tcPr>
            <w:tcW w:w="639" w:type="pct"/>
            <w:tcBorders>
              <w:top w:val="nil"/>
              <w:left w:val="nil"/>
              <w:bottom w:val="nil"/>
              <w:right w:val="nil"/>
            </w:tcBorders>
            <w:shd w:val="clear" w:color="auto" w:fill="auto"/>
            <w:noWrap/>
            <w:vAlign w:val="center"/>
            <w:hideMark/>
          </w:tcPr>
          <w:p w14:paraId="24FF100D" w14:textId="77777777" w:rsidR="007D5C2F" w:rsidRPr="00293030" w:rsidRDefault="007D5C2F" w:rsidP="007D5C2F">
            <w:pPr>
              <w:spacing w:after="0" w:line="240" w:lineRule="auto"/>
              <w:jc w:val="left"/>
              <w:rPr>
                <w:rFonts w:ascii="Garamond" w:eastAsia="Times New Roman" w:hAnsi="Garamond" w:cs="Times New Roman"/>
              </w:rPr>
            </w:pPr>
          </w:p>
        </w:tc>
        <w:tc>
          <w:tcPr>
            <w:tcW w:w="640" w:type="pct"/>
            <w:tcBorders>
              <w:top w:val="nil"/>
              <w:left w:val="nil"/>
              <w:bottom w:val="nil"/>
              <w:right w:val="nil"/>
            </w:tcBorders>
            <w:shd w:val="clear" w:color="auto" w:fill="auto"/>
            <w:noWrap/>
            <w:vAlign w:val="center"/>
            <w:hideMark/>
          </w:tcPr>
          <w:p w14:paraId="6817816F" w14:textId="77777777" w:rsidR="007D5C2F" w:rsidRPr="00293030" w:rsidRDefault="007D5C2F" w:rsidP="007D5C2F">
            <w:pPr>
              <w:spacing w:after="0" w:line="240" w:lineRule="auto"/>
              <w:jc w:val="left"/>
              <w:rPr>
                <w:rFonts w:ascii="Garamond" w:eastAsia="Times New Roman" w:hAnsi="Garamond" w:cs="Times New Roman"/>
              </w:rPr>
            </w:pPr>
          </w:p>
        </w:tc>
        <w:tc>
          <w:tcPr>
            <w:tcW w:w="640" w:type="pct"/>
            <w:tcBorders>
              <w:top w:val="nil"/>
              <w:left w:val="nil"/>
              <w:bottom w:val="nil"/>
              <w:right w:val="nil"/>
            </w:tcBorders>
            <w:shd w:val="clear" w:color="auto" w:fill="auto"/>
            <w:noWrap/>
            <w:vAlign w:val="center"/>
            <w:hideMark/>
          </w:tcPr>
          <w:p w14:paraId="68CD80CC" w14:textId="77777777" w:rsidR="007D5C2F" w:rsidRPr="00293030" w:rsidRDefault="007D5C2F" w:rsidP="007D5C2F">
            <w:pPr>
              <w:spacing w:after="0" w:line="240" w:lineRule="auto"/>
              <w:jc w:val="left"/>
              <w:rPr>
                <w:rFonts w:ascii="Garamond" w:eastAsia="Times New Roman" w:hAnsi="Garamond" w:cs="Times New Roman"/>
              </w:rPr>
            </w:pPr>
          </w:p>
        </w:tc>
        <w:tc>
          <w:tcPr>
            <w:tcW w:w="624" w:type="pct"/>
            <w:tcBorders>
              <w:top w:val="nil"/>
              <w:left w:val="nil"/>
              <w:bottom w:val="nil"/>
              <w:right w:val="nil"/>
            </w:tcBorders>
            <w:shd w:val="clear" w:color="auto" w:fill="auto"/>
            <w:noWrap/>
            <w:vAlign w:val="center"/>
            <w:hideMark/>
          </w:tcPr>
          <w:p w14:paraId="2ED30D85" w14:textId="77777777" w:rsidR="007D5C2F" w:rsidRPr="00293030" w:rsidRDefault="007D5C2F" w:rsidP="007D5C2F">
            <w:pPr>
              <w:spacing w:after="0" w:line="240" w:lineRule="auto"/>
              <w:jc w:val="left"/>
              <w:rPr>
                <w:rFonts w:ascii="Garamond" w:eastAsia="Times New Roman" w:hAnsi="Garamond" w:cs="Times New Roman"/>
              </w:rPr>
            </w:pPr>
          </w:p>
        </w:tc>
        <w:tc>
          <w:tcPr>
            <w:tcW w:w="699" w:type="pct"/>
            <w:tcBorders>
              <w:top w:val="nil"/>
              <w:left w:val="nil"/>
              <w:bottom w:val="nil"/>
              <w:right w:val="nil"/>
            </w:tcBorders>
            <w:shd w:val="clear" w:color="auto" w:fill="auto"/>
            <w:noWrap/>
            <w:vAlign w:val="center"/>
            <w:hideMark/>
          </w:tcPr>
          <w:p w14:paraId="71BA6102" w14:textId="77777777" w:rsidR="007D5C2F" w:rsidRPr="00293030" w:rsidRDefault="007D5C2F" w:rsidP="007D5C2F">
            <w:pPr>
              <w:spacing w:after="0" w:line="240" w:lineRule="auto"/>
              <w:jc w:val="left"/>
              <w:rPr>
                <w:rFonts w:ascii="Garamond" w:eastAsia="Times New Roman" w:hAnsi="Garamond" w:cs="Times New Roman"/>
              </w:rPr>
            </w:pPr>
          </w:p>
        </w:tc>
      </w:tr>
      <w:tr w:rsidR="007D5C2F" w:rsidRPr="00293030" w14:paraId="79512A2D" w14:textId="77777777" w:rsidTr="007D5C2F">
        <w:trPr>
          <w:trHeight w:val="280"/>
        </w:trPr>
        <w:tc>
          <w:tcPr>
            <w:tcW w:w="1056" w:type="pct"/>
            <w:tcBorders>
              <w:top w:val="nil"/>
              <w:left w:val="nil"/>
              <w:bottom w:val="nil"/>
              <w:right w:val="nil"/>
            </w:tcBorders>
            <w:shd w:val="clear" w:color="auto" w:fill="auto"/>
            <w:noWrap/>
            <w:vAlign w:val="center"/>
            <w:hideMark/>
          </w:tcPr>
          <w:p w14:paraId="2B770A43"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Observations</w:t>
            </w:r>
          </w:p>
        </w:tc>
        <w:tc>
          <w:tcPr>
            <w:tcW w:w="702" w:type="pct"/>
            <w:tcBorders>
              <w:top w:val="nil"/>
              <w:left w:val="nil"/>
              <w:bottom w:val="nil"/>
              <w:right w:val="nil"/>
            </w:tcBorders>
            <w:shd w:val="clear" w:color="auto" w:fill="F2F2F2" w:themeFill="background1" w:themeFillShade="F2"/>
            <w:noWrap/>
            <w:vAlign w:val="center"/>
            <w:hideMark/>
          </w:tcPr>
          <w:p w14:paraId="10D17A45"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3,070</w:t>
            </w:r>
          </w:p>
        </w:tc>
        <w:tc>
          <w:tcPr>
            <w:tcW w:w="639" w:type="pct"/>
            <w:tcBorders>
              <w:top w:val="nil"/>
              <w:left w:val="nil"/>
              <w:bottom w:val="nil"/>
              <w:right w:val="nil"/>
            </w:tcBorders>
            <w:shd w:val="clear" w:color="auto" w:fill="auto"/>
            <w:noWrap/>
            <w:vAlign w:val="center"/>
            <w:hideMark/>
          </w:tcPr>
          <w:p w14:paraId="4F4C58F2"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307</w:t>
            </w:r>
          </w:p>
        </w:tc>
        <w:tc>
          <w:tcPr>
            <w:tcW w:w="640" w:type="pct"/>
            <w:tcBorders>
              <w:top w:val="nil"/>
              <w:left w:val="nil"/>
              <w:bottom w:val="nil"/>
              <w:right w:val="nil"/>
            </w:tcBorders>
            <w:shd w:val="clear" w:color="auto" w:fill="auto"/>
            <w:noWrap/>
            <w:vAlign w:val="center"/>
            <w:hideMark/>
          </w:tcPr>
          <w:p w14:paraId="3EFD1860"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307</w:t>
            </w:r>
          </w:p>
        </w:tc>
        <w:tc>
          <w:tcPr>
            <w:tcW w:w="640" w:type="pct"/>
            <w:tcBorders>
              <w:top w:val="nil"/>
              <w:left w:val="nil"/>
              <w:bottom w:val="nil"/>
              <w:right w:val="nil"/>
            </w:tcBorders>
            <w:shd w:val="clear" w:color="auto" w:fill="auto"/>
            <w:noWrap/>
            <w:vAlign w:val="center"/>
            <w:hideMark/>
          </w:tcPr>
          <w:p w14:paraId="0E9CFA43"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307</w:t>
            </w:r>
          </w:p>
        </w:tc>
        <w:tc>
          <w:tcPr>
            <w:tcW w:w="624" w:type="pct"/>
            <w:tcBorders>
              <w:top w:val="nil"/>
              <w:left w:val="nil"/>
              <w:bottom w:val="nil"/>
              <w:right w:val="nil"/>
            </w:tcBorders>
            <w:shd w:val="clear" w:color="auto" w:fill="auto"/>
            <w:noWrap/>
            <w:vAlign w:val="center"/>
            <w:hideMark/>
          </w:tcPr>
          <w:p w14:paraId="37399895"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307</w:t>
            </w:r>
          </w:p>
        </w:tc>
        <w:tc>
          <w:tcPr>
            <w:tcW w:w="699" w:type="pct"/>
            <w:tcBorders>
              <w:top w:val="nil"/>
              <w:left w:val="nil"/>
              <w:bottom w:val="nil"/>
              <w:right w:val="nil"/>
            </w:tcBorders>
            <w:shd w:val="clear" w:color="auto" w:fill="auto"/>
            <w:noWrap/>
            <w:vAlign w:val="center"/>
            <w:hideMark/>
          </w:tcPr>
          <w:p w14:paraId="379F6778"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307</w:t>
            </w:r>
          </w:p>
        </w:tc>
      </w:tr>
      <w:tr w:rsidR="007D5C2F" w:rsidRPr="00293030" w14:paraId="5767186E" w14:textId="77777777" w:rsidTr="007D5C2F">
        <w:trPr>
          <w:trHeight w:val="482"/>
        </w:trPr>
        <w:tc>
          <w:tcPr>
            <w:tcW w:w="1056" w:type="pct"/>
            <w:tcBorders>
              <w:top w:val="nil"/>
              <w:left w:val="nil"/>
              <w:bottom w:val="thickThinSmallGap" w:sz="18" w:space="0" w:color="auto"/>
              <w:right w:val="nil"/>
            </w:tcBorders>
            <w:shd w:val="clear" w:color="auto" w:fill="auto"/>
            <w:noWrap/>
            <w:vAlign w:val="center"/>
            <w:hideMark/>
          </w:tcPr>
          <w:p w14:paraId="39CBFA68"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R-squared</w:t>
            </w:r>
          </w:p>
        </w:tc>
        <w:tc>
          <w:tcPr>
            <w:tcW w:w="702" w:type="pct"/>
            <w:tcBorders>
              <w:top w:val="nil"/>
              <w:left w:val="nil"/>
              <w:bottom w:val="thickThinSmallGap" w:sz="18" w:space="0" w:color="auto"/>
              <w:right w:val="nil"/>
            </w:tcBorders>
            <w:shd w:val="clear" w:color="auto" w:fill="F2F2F2" w:themeFill="background1" w:themeFillShade="F2"/>
            <w:noWrap/>
            <w:vAlign w:val="center"/>
            <w:hideMark/>
          </w:tcPr>
          <w:p w14:paraId="61523D93"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0.004</w:t>
            </w:r>
          </w:p>
        </w:tc>
        <w:tc>
          <w:tcPr>
            <w:tcW w:w="639" w:type="pct"/>
            <w:tcBorders>
              <w:top w:val="nil"/>
              <w:left w:val="nil"/>
              <w:bottom w:val="thickThinSmallGap" w:sz="18" w:space="0" w:color="auto"/>
              <w:right w:val="nil"/>
            </w:tcBorders>
            <w:shd w:val="clear" w:color="auto" w:fill="auto"/>
            <w:noWrap/>
            <w:vAlign w:val="center"/>
            <w:hideMark/>
          </w:tcPr>
          <w:p w14:paraId="2B11096B"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0.125</w:t>
            </w:r>
          </w:p>
        </w:tc>
        <w:tc>
          <w:tcPr>
            <w:tcW w:w="640" w:type="pct"/>
            <w:tcBorders>
              <w:top w:val="nil"/>
              <w:left w:val="nil"/>
              <w:bottom w:val="thickThinSmallGap" w:sz="18" w:space="0" w:color="auto"/>
              <w:right w:val="nil"/>
            </w:tcBorders>
            <w:shd w:val="clear" w:color="auto" w:fill="auto"/>
            <w:noWrap/>
            <w:vAlign w:val="center"/>
            <w:hideMark/>
          </w:tcPr>
          <w:p w14:paraId="47A31F9E"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0.054</w:t>
            </w:r>
          </w:p>
        </w:tc>
        <w:tc>
          <w:tcPr>
            <w:tcW w:w="640" w:type="pct"/>
            <w:tcBorders>
              <w:top w:val="nil"/>
              <w:left w:val="nil"/>
              <w:bottom w:val="thickThinSmallGap" w:sz="18" w:space="0" w:color="auto"/>
              <w:right w:val="nil"/>
            </w:tcBorders>
            <w:shd w:val="clear" w:color="auto" w:fill="auto"/>
            <w:noWrap/>
            <w:vAlign w:val="center"/>
            <w:hideMark/>
          </w:tcPr>
          <w:p w14:paraId="5800D0C1"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0.094</w:t>
            </w:r>
          </w:p>
        </w:tc>
        <w:tc>
          <w:tcPr>
            <w:tcW w:w="624" w:type="pct"/>
            <w:tcBorders>
              <w:top w:val="nil"/>
              <w:left w:val="nil"/>
              <w:bottom w:val="thickThinSmallGap" w:sz="18" w:space="0" w:color="auto"/>
              <w:right w:val="nil"/>
            </w:tcBorders>
            <w:shd w:val="clear" w:color="auto" w:fill="auto"/>
            <w:noWrap/>
            <w:vAlign w:val="center"/>
            <w:hideMark/>
          </w:tcPr>
          <w:p w14:paraId="32556C95"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0.016</w:t>
            </w:r>
          </w:p>
        </w:tc>
        <w:tc>
          <w:tcPr>
            <w:tcW w:w="699" w:type="pct"/>
            <w:tcBorders>
              <w:top w:val="nil"/>
              <w:left w:val="nil"/>
              <w:bottom w:val="thickThinSmallGap" w:sz="18" w:space="0" w:color="auto"/>
              <w:right w:val="nil"/>
            </w:tcBorders>
            <w:shd w:val="clear" w:color="auto" w:fill="auto"/>
            <w:noWrap/>
            <w:vAlign w:val="center"/>
            <w:hideMark/>
          </w:tcPr>
          <w:p w14:paraId="12335C42"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0.130</w:t>
            </w:r>
          </w:p>
        </w:tc>
      </w:tr>
      <w:tr w:rsidR="007D5C2F" w:rsidRPr="00293030" w14:paraId="77D2B856" w14:textId="77777777" w:rsidTr="007D5C2F">
        <w:trPr>
          <w:trHeight w:val="280"/>
        </w:trPr>
        <w:tc>
          <w:tcPr>
            <w:tcW w:w="5000" w:type="pct"/>
            <w:gridSpan w:val="7"/>
            <w:tcBorders>
              <w:top w:val="thickThinSmallGap" w:sz="18" w:space="0" w:color="auto"/>
              <w:left w:val="nil"/>
              <w:bottom w:val="nil"/>
              <w:right w:val="nil"/>
            </w:tcBorders>
            <w:shd w:val="clear" w:color="auto" w:fill="auto"/>
            <w:noWrap/>
            <w:vAlign w:val="center"/>
            <w:hideMark/>
          </w:tcPr>
          <w:p w14:paraId="2921269A" w14:textId="77777777" w:rsidR="007D5C2F" w:rsidRPr="00293030" w:rsidRDefault="007D5C2F" w:rsidP="007D5C2F">
            <w:pPr>
              <w:spacing w:after="0" w:line="240" w:lineRule="auto"/>
              <w:jc w:val="left"/>
              <w:rPr>
                <w:rFonts w:ascii="Garamond" w:eastAsia="Times New Roman" w:hAnsi="Garamond" w:cs="Times New Roman"/>
              </w:rPr>
            </w:pPr>
            <w:r w:rsidRPr="006B6827">
              <w:rPr>
                <w:rFonts w:ascii="Garamond" w:eastAsia="Times New Roman" w:hAnsi="Garamond" w:cs="Times New Roman"/>
              </w:rPr>
              <w:t xml:space="preserve">Standard errors in parentheses; AGG = </w:t>
            </w:r>
            <w:r>
              <w:rPr>
                <w:rFonts w:ascii="Garamond" w:eastAsia="Times New Roman" w:hAnsi="Garamond" w:cs="Times New Roman"/>
              </w:rPr>
              <w:t>A</w:t>
            </w:r>
            <w:r w:rsidRPr="006B6827">
              <w:rPr>
                <w:rFonts w:ascii="Garamond" w:eastAsia="Times New Roman" w:hAnsi="Garamond" w:cs="Times New Roman"/>
              </w:rPr>
              <w:t>ggregation of all 10 stocks</w:t>
            </w:r>
          </w:p>
        </w:tc>
      </w:tr>
      <w:tr w:rsidR="007D5C2F" w:rsidRPr="00293030" w14:paraId="3D21F353" w14:textId="77777777" w:rsidTr="007D5C2F">
        <w:trPr>
          <w:trHeight w:val="280"/>
        </w:trPr>
        <w:tc>
          <w:tcPr>
            <w:tcW w:w="1758" w:type="pct"/>
            <w:gridSpan w:val="2"/>
            <w:tcBorders>
              <w:top w:val="nil"/>
              <w:left w:val="nil"/>
              <w:bottom w:val="nil"/>
              <w:right w:val="nil"/>
            </w:tcBorders>
            <w:shd w:val="clear" w:color="auto" w:fill="auto"/>
            <w:noWrap/>
            <w:vAlign w:val="center"/>
            <w:hideMark/>
          </w:tcPr>
          <w:p w14:paraId="69F6A5A3" w14:textId="77777777" w:rsidR="007D5C2F" w:rsidRPr="00293030" w:rsidRDefault="007D5C2F" w:rsidP="007D5C2F">
            <w:pPr>
              <w:spacing w:after="0" w:line="240" w:lineRule="auto"/>
              <w:jc w:val="left"/>
              <w:rPr>
                <w:rFonts w:ascii="Garamond" w:eastAsia="Times New Roman" w:hAnsi="Garamond" w:cs="Times New Roman"/>
              </w:rPr>
            </w:pPr>
            <w:r w:rsidRPr="00293030">
              <w:rPr>
                <w:rFonts w:ascii="Garamond" w:eastAsia="Times New Roman" w:hAnsi="Garamond" w:cs="Times New Roman"/>
              </w:rPr>
              <w:t>*** p&lt;0.01, ** p&lt;0.05, * p&lt;0.1</w:t>
            </w:r>
          </w:p>
        </w:tc>
        <w:tc>
          <w:tcPr>
            <w:tcW w:w="639" w:type="pct"/>
            <w:tcBorders>
              <w:top w:val="nil"/>
              <w:left w:val="nil"/>
              <w:bottom w:val="nil"/>
              <w:right w:val="nil"/>
            </w:tcBorders>
            <w:shd w:val="clear" w:color="auto" w:fill="auto"/>
            <w:noWrap/>
            <w:vAlign w:val="center"/>
            <w:hideMark/>
          </w:tcPr>
          <w:p w14:paraId="363D5BB8" w14:textId="77777777" w:rsidR="007D5C2F" w:rsidRPr="00293030" w:rsidRDefault="007D5C2F" w:rsidP="007D5C2F">
            <w:pPr>
              <w:spacing w:after="0" w:line="240" w:lineRule="auto"/>
              <w:jc w:val="left"/>
              <w:rPr>
                <w:rFonts w:ascii="Garamond" w:eastAsia="Times New Roman" w:hAnsi="Garamond" w:cs="Times New Roman"/>
              </w:rPr>
            </w:pPr>
          </w:p>
        </w:tc>
        <w:tc>
          <w:tcPr>
            <w:tcW w:w="640" w:type="pct"/>
            <w:tcBorders>
              <w:top w:val="nil"/>
              <w:left w:val="nil"/>
              <w:bottom w:val="nil"/>
              <w:right w:val="nil"/>
            </w:tcBorders>
            <w:shd w:val="clear" w:color="auto" w:fill="auto"/>
            <w:noWrap/>
            <w:vAlign w:val="center"/>
            <w:hideMark/>
          </w:tcPr>
          <w:p w14:paraId="6AF48532" w14:textId="77777777" w:rsidR="007D5C2F" w:rsidRPr="00293030" w:rsidRDefault="007D5C2F" w:rsidP="007D5C2F">
            <w:pPr>
              <w:spacing w:after="0" w:line="240" w:lineRule="auto"/>
              <w:jc w:val="left"/>
              <w:rPr>
                <w:rFonts w:ascii="Garamond" w:eastAsia="Times New Roman" w:hAnsi="Garamond" w:cs="Times New Roman"/>
              </w:rPr>
            </w:pPr>
          </w:p>
        </w:tc>
        <w:tc>
          <w:tcPr>
            <w:tcW w:w="640" w:type="pct"/>
            <w:tcBorders>
              <w:top w:val="nil"/>
              <w:left w:val="nil"/>
              <w:bottom w:val="nil"/>
              <w:right w:val="nil"/>
            </w:tcBorders>
            <w:shd w:val="clear" w:color="auto" w:fill="auto"/>
            <w:noWrap/>
            <w:vAlign w:val="center"/>
            <w:hideMark/>
          </w:tcPr>
          <w:p w14:paraId="41A6C9D2" w14:textId="77777777" w:rsidR="007D5C2F" w:rsidRPr="00293030" w:rsidRDefault="007D5C2F" w:rsidP="007D5C2F">
            <w:pPr>
              <w:spacing w:after="0" w:line="240" w:lineRule="auto"/>
              <w:jc w:val="left"/>
              <w:rPr>
                <w:rFonts w:ascii="Garamond" w:eastAsia="Times New Roman" w:hAnsi="Garamond" w:cs="Times New Roman"/>
              </w:rPr>
            </w:pPr>
          </w:p>
        </w:tc>
        <w:tc>
          <w:tcPr>
            <w:tcW w:w="624" w:type="pct"/>
            <w:tcBorders>
              <w:top w:val="nil"/>
              <w:left w:val="nil"/>
              <w:bottom w:val="nil"/>
              <w:right w:val="nil"/>
            </w:tcBorders>
            <w:shd w:val="clear" w:color="auto" w:fill="auto"/>
            <w:noWrap/>
            <w:vAlign w:val="center"/>
            <w:hideMark/>
          </w:tcPr>
          <w:p w14:paraId="36996477" w14:textId="77777777" w:rsidR="007D5C2F" w:rsidRPr="00293030" w:rsidRDefault="007D5C2F" w:rsidP="007D5C2F">
            <w:pPr>
              <w:spacing w:after="0" w:line="240" w:lineRule="auto"/>
              <w:jc w:val="left"/>
              <w:rPr>
                <w:rFonts w:ascii="Garamond" w:eastAsia="Times New Roman" w:hAnsi="Garamond" w:cs="Times New Roman"/>
              </w:rPr>
            </w:pPr>
          </w:p>
        </w:tc>
        <w:tc>
          <w:tcPr>
            <w:tcW w:w="699" w:type="pct"/>
            <w:tcBorders>
              <w:top w:val="nil"/>
              <w:left w:val="nil"/>
              <w:bottom w:val="nil"/>
              <w:right w:val="nil"/>
            </w:tcBorders>
            <w:shd w:val="clear" w:color="auto" w:fill="auto"/>
            <w:noWrap/>
            <w:vAlign w:val="center"/>
            <w:hideMark/>
          </w:tcPr>
          <w:p w14:paraId="35B007A4" w14:textId="77777777" w:rsidR="007D5C2F" w:rsidRPr="00293030" w:rsidRDefault="007D5C2F" w:rsidP="007D5C2F">
            <w:pPr>
              <w:spacing w:after="0" w:line="240" w:lineRule="auto"/>
              <w:jc w:val="left"/>
              <w:rPr>
                <w:rFonts w:ascii="Garamond" w:eastAsia="Times New Roman" w:hAnsi="Garamond" w:cs="Times New Roman"/>
              </w:rPr>
            </w:pPr>
          </w:p>
        </w:tc>
      </w:tr>
    </w:tbl>
    <w:p w14:paraId="28DE83AC" w14:textId="77777777" w:rsidR="003462C2" w:rsidRDefault="003462C2" w:rsidP="00C81212">
      <w:pPr>
        <w:pStyle w:val="Heading4"/>
        <w:spacing w:line="480" w:lineRule="auto"/>
      </w:pPr>
    </w:p>
    <w:p w14:paraId="34D8E25D" w14:textId="3D4031A8" w:rsidR="004F3A72" w:rsidRDefault="004F3A72" w:rsidP="00C81212">
      <w:pPr>
        <w:pStyle w:val="Heading4"/>
        <w:spacing w:line="480" w:lineRule="auto"/>
      </w:pPr>
      <w:bookmarkStart w:id="24" w:name="_Toc290897070"/>
      <w:r>
        <w:t>4.1</w:t>
      </w:r>
      <w:r w:rsidR="006D0F2F">
        <w:t>.1</w:t>
      </w:r>
      <w:r>
        <w:t xml:space="preserve"> “Herding Behavior”</w:t>
      </w:r>
      <w:bookmarkEnd w:id="24"/>
      <w:r>
        <w:t xml:space="preserve"> </w:t>
      </w:r>
    </w:p>
    <w:p w14:paraId="2AD2C26E" w14:textId="77777777" w:rsidR="004F3A72" w:rsidRDefault="004F3A72" w:rsidP="00C81212">
      <w:pPr>
        <w:spacing w:line="480" w:lineRule="auto"/>
        <w:rPr>
          <w:rFonts w:ascii="Calibri" w:hAnsi="Calibri"/>
          <w:sz w:val="22"/>
          <w:szCs w:val="22"/>
        </w:rPr>
      </w:pPr>
    </w:p>
    <w:p w14:paraId="3A402FCF" w14:textId="37FD37B4" w:rsidR="00A53DD9" w:rsidRDefault="003F4BEC" w:rsidP="00C81212">
      <w:pPr>
        <w:spacing w:line="480" w:lineRule="auto"/>
        <w:rPr>
          <w:rFonts w:ascii="Calibri" w:hAnsi="Calibri"/>
          <w:sz w:val="22"/>
          <w:szCs w:val="22"/>
        </w:rPr>
      </w:pPr>
      <w:r>
        <w:rPr>
          <w:rFonts w:ascii="Calibri" w:hAnsi="Calibri"/>
          <w:sz w:val="22"/>
          <w:szCs w:val="22"/>
        </w:rPr>
        <w:lastRenderedPageBreak/>
        <w:t xml:space="preserve">The absolute value of weekly SVI directly gauges overall search interest </w:t>
      </w:r>
      <w:r w:rsidR="00D86708">
        <w:rPr>
          <w:rFonts w:ascii="Calibri" w:hAnsi="Calibri"/>
          <w:sz w:val="22"/>
          <w:szCs w:val="22"/>
        </w:rPr>
        <w:t xml:space="preserve">in a particular stock </w:t>
      </w:r>
      <w:r>
        <w:rPr>
          <w:rFonts w:ascii="Calibri" w:hAnsi="Calibri"/>
          <w:sz w:val="22"/>
          <w:szCs w:val="22"/>
        </w:rPr>
        <w:t xml:space="preserve">relative to the time period. </w:t>
      </w:r>
      <w:r w:rsidR="00A53DD9">
        <w:rPr>
          <w:rFonts w:ascii="Calibri" w:hAnsi="Calibri"/>
          <w:sz w:val="22"/>
          <w:szCs w:val="22"/>
        </w:rPr>
        <w:t>Table 5, summarizing the results for Equation (10), shows a strongly positive correlation between weekly closing price and the corresponding week’s Google Search Volume Index for at least 6 of the 10 stocks</w:t>
      </w:r>
      <w:r w:rsidR="00A53DD9" w:rsidRPr="003000B9">
        <w:rPr>
          <w:rFonts w:ascii="Calibri" w:hAnsi="Calibri"/>
          <w:sz w:val="22"/>
          <w:szCs w:val="22"/>
        </w:rPr>
        <w:t xml:space="preserve"> </w:t>
      </w:r>
      <w:r w:rsidR="00A53DD9">
        <w:rPr>
          <w:rFonts w:ascii="Calibri" w:hAnsi="Calibri"/>
          <w:sz w:val="22"/>
          <w:szCs w:val="22"/>
        </w:rPr>
        <w:t>in each period.</w:t>
      </w:r>
      <w:r w:rsidR="0013140A">
        <w:rPr>
          <w:rFonts w:ascii="Calibri" w:hAnsi="Calibri"/>
          <w:sz w:val="22"/>
          <w:szCs w:val="22"/>
        </w:rPr>
        <w:t xml:space="preserve"> This strong correlation also holds when weekly closing price is regressed against the previous week’s</w:t>
      </w:r>
      <w:r w:rsidR="00640866">
        <w:rPr>
          <w:rFonts w:ascii="Calibri" w:hAnsi="Calibri"/>
          <w:sz w:val="22"/>
          <w:szCs w:val="22"/>
        </w:rPr>
        <w:t xml:space="preserve"> SVI, </w:t>
      </w:r>
      <w:proofErr w:type="spellStart"/>
      <w:r w:rsidR="00640866">
        <w:rPr>
          <w:rFonts w:ascii="Calibri" w:hAnsi="Calibri"/>
          <w:sz w:val="22"/>
          <w:szCs w:val="22"/>
        </w:rPr>
        <w:t>SVI_pre</w:t>
      </w:r>
      <w:proofErr w:type="spellEnd"/>
      <w:r w:rsidR="00640866">
        <w:rPr>
          <w:rFonts w:ascii="Calibri" w:hAnsi="Calibri"/>
          <w:sz w:val="22"/>
          <w:szCs w:val="22"/>
        </w:rPr>
        <w:t>, (summarized in T</w:t>
      </w:r>
      <w:r w:rsidR="0013140A">
        <w:rPr>
          <w:rFonts w:ascii="Calibri" w:hAnsi="Calibri"/>
          <w:sz w:val="22"/>
          <w:szCs w:val="22"/>
        </w:rPr>
        <w:t>able 6) suggesting the potential for referencing past week’s search interest in gauging the following week’s stock prices.</w:t>
      </w:r>
      <w:r w:rsidR="00A53DD9">
        <w:rPr>
          <w:rFonts w:ascii="Calibri" w:hAnsi="Calibri"/>
          <w:sz w:val="22"/>
          <w:szCs w:val="22"/>
        </w:rPr>
        <w:t xml:space="preserve"> </w:t>
      </w:r>
      <w:r w:rsidR="0013140A">
        <w:rPr>
          <w:rFonts w:ascii="Calibri" w:hAnsi="Calibri"/>
          <w:sz w:val="22"/>
          <w:szCs w:val="22"/>
        </w:rPr>
        <w:t xml:space="preserve">These results suggest that a higher level of Google search interest is correlated with a higher closing price in both the current and the following week. </w:t>
      </w:r>
    </w:p>
    <w:p w14:paraId="400091F5" w14:textId="77777777" w:rsidR="004E7A1E" w:rsidRDefault="004E7A1E" w:rsidP="00C81212">
      <w:pPr>
        <w:spacing w:line="480" w:lineRule="auto"/>
        <w:rPr>
          <w:rFonts w:ascii="Calibri" w:hAnsi="Calibri"/>
          <w:sz w:val="22"/>
          <w:szCs w:val="22"/>
        </w:rPr>
      </w:pPr>
    </w:p>
    <w:p w14:paraId="39F5430A" w14:textId="74409D94" w:rsidR="003F75E9" w:rsidRDefault="00384DB9" w:rsidP="00C81212">
      <w:pPr>
        <w:spacing w:line="480" w:lineRule="auto"/>
        <w:rPr>
          <w:rFonts w:ascii="Calibri" w:hAnsi="Calibri"/>
          <w:sz w:val="22"/>
          <w:szCs w:val="22"/>
        </w:rPr>
      </w:pPr>
      <w:r>
        <w:rPr>
          <w:rFonts w:ascii="Calibri" w:hAnsi="Calibri"/>
          <w:sz w:val="22"/>
          <w:szCs w:val="22"/>
        </w:rPr>
        <w:t>For</w:t>
      </w:r>
      <w:r w:rsidR="001A6312">
        <w:rPr>
          <w:rFonts w:ascii="Calibri" w:hAnsi="Calibri"/>
          <w:sz w:val="22"/>
          <w:szCs w:val="22"/>
        </w:rPr>
        <w:t xml:space="preserve"> regression model (</w:t>
      </w:r>
      <w:r w:rsidR="007F6B18">
        <w:rPr>
          <w:rFonts w:ascii="Calibri" w:hAnsi="Calibri"/>
          <w:sz w:val="22"/>
          <w:szCs w:val="22"/>
        </w:rPr>
        <w:t>9</w:t>
      </w:r>
      <w:r w:rsidR="004E7A1E">
        <w:rPr>
          <w:rFonts w:ascii="Calibri" w:hAnsi="Calibri"/>
          <w:sz w:val="22"/>
          <w:szCs w:val="22"/>
        </w:rPr>
        <w:t>)</w:t>
      </w:r>
      <w:r w:rsidR="00D23304">
        <w:rPr>
          <w:rFonts w:ascii="Calibri" w:hAnsi="Calibri"/>
          <w:sz w:val="22"/>
          <w:szCs w:val="22"/>
        </w:rPr>
        <w:t>, R</w:t>
      </w:r>
      <w:r w:rsidR="00D23304">
        <w:rPr>
          <w:rFonts w:ascii="Calibri" w:hAnsi="Calibri"/>
          <w:sz w:val="22"/>
          <w:szCs w:val="22"/>
          <w:vertAlign w:val="superscript"/>
        </w:rPr>
        <w:t>2</w:t>
      </w:r>
      <w:r w:rsidR="00D23304">
        <w:rPr>
          <w:rFonts w:ascii="Calibri" w:hAnsi="Calibri"/>
          <w:sz w:val="22"/>
          <w:szCs w:val="22"/>
        </w:rPr>
        <w:t xml:space="preserve"> values range from 16.3% to 90.6% for the 7 stocks with significant coefficients</w:t>
      </w:r>
      <w:r>
        <w:rPr>
          <w:rFonts w:ascii="Calibri" w:hAnsi="Calibri"/>
          <w:sz w:val="22"/>
          <w:szCs w:val="22"/>
        </w:rPr>
        <w:t xml:space="preserve"> in period 1</w:t>
      </w:r>
      <w:r w:rsidR="00D23304">
        <w:rPr>
          <w:rFonts w:ascii="Calibri" w:hAnsi="Calibri"/>
          <w:sz w:val="22"/>
          <w:szCs w:val="22"/>
        </w:rPr>
        <w:t xml:space="preserve">, suggesting a fairly good fit for the model. </w:t>
      </w:r>
      <w:r w:rsidR="00973E24">
        <w:rPr>
          <w:rFonts w:ascii="Calibri" w:hAnsi="Calibri"/>
          <w:sz w:val="22"/>
          <w:szCs w:val="22"/>
        </w:rPr>
        <w:t xml:space="preserve">In period 2, 8 out of the 10 stocks have significant correlations between weekly prices and </w:t>
      </w:r>
      <w:proofErr w:type="spellStart"/>
      <w:r w:rsidR="00973E24">
        <w:rPr>
          <w:rFonts w:ascii="Calibri" w:hAnsi="Calibri"/>
          <w:sz w:val="22"/>
          <w:szCs w:val="22"/>
        </w:rPr>
        <w:t>SVI</w:t>
      </w:r>
      <w:r w:rsidR="0042346F">
        <w:rPr>
          <w:rFonts w:ascii="Calibri" w:hAnsi="Calibri"/>
          <w:sz w:val="22"/>
          <w:szCs w:val="22"/>
        </w:rPr>
        <w:t>_pre</w:t>
      </w:r>
      <w:proofErr w:type="spellEnd"/>
      <w:r w:rsidR="00973E24">
        <w:rPr>
          <w:rFonts w:ascii="Calibri" w:hAnsi="Calibri"/>
          <w:sz w:val="22"/>
          <w:szCs w:val="22"/>
        </w:rPr>
        <w:t>, with most R</w:t>
      </w:r>
      <w:r w:rsidR="00973E24">
        <w:rPr>
          <w:rFonts w:ascii="Calibri" w:hAnsi="Calibri"/>
          <w:sz w:val="22"/>
          <w:szCs w:val="22"/>
          <w:vertAlign w:val="superscript"/>
        </w:rPr>
        <w:t>2</w:t>
      </w:r>
      <w:r w:rsidR="00973E24">
        <w:rPr>
          <w:rFonts w:ascii="Calibri" w:hAnsi="Calibri"/>
          <w:sz w:val="22"/>
          <w:szCs w:val="22"/>
        </w:rPr>
        <w:t xml:space="preserve"> values between 35% and 45%. </w:t>
      </w:r>
      <w:r w:rsidR="00797637">
        <w:rPr>
          <w:rFonts w:ascii="Calibri" w:hAnsi="Calibri"/>
          <w:sz w:val="22"/>
          <w:szCs w:val="22"/>
        </w:rPr>
        <w:t xml:space="preserve">During this time, 9 out of 10 stocks have weekly closing price strongly correlated with the absolute level of search interest. </w:t>
      </w:r>
      <w:r w:rsidR="00D23304">
        <w:rPr>
          <w:rFonts w:ascii="Calibri" w:hAnsi="Calibri"/>
          <w:sz w:val="22"/>
          <w:szCs w:val="22"/>
        </w:rPr>
        <w:t>By period 3 however, R</w:t>
      </w:r>
      <w:r w:rsidR="00D23304">
        <w:rPr>
          <w:rFonts w:ascii="Calibri" w:hAnsi="Calibri"/>
          <w:sz w:val="22"/>
          <w:szCs w:val="22"/>
          <w:vertAlign w:val="superscript"/>
        </w:rPr>
        <w:t>2</w:t>
      </w:r>
      <w:r w:rsidR="00D23304">
        <w:rPr>
          <w:rFonts w:ascii="Calibri" w:hAnsi="Calibri"/>
          <w:sz w:val="22"/>
          <w:szCs w:val="22"/>
        </w:rPr>
        <w:t xml:space="preserve"> values range </w:t>
      </w:r>
      <w:r w:rsidR="005920E3">
        <w:rPr>
          <w:rFonts w:ascii="Calibri" w:hAnsi="Calibri"/>
          <w:sz w:val="22"/>
          <w:szCs w:val="22"/>
        </w:rPr>
        <w:t xml:space="preserve">only </w:t>
      </w:r>
      <w:r w:rsidR="00D23304">
        <w:rPr>
          <w:rFonts w:ascii="Calibri" w:hAnsi="Calibri"/>
          <w:sz w:val="22"/>
          <w:szCs w:val="22"/>
        </w:rPr>
        <w:t xml:space="preserve">from 0.2% to </w:t>
      </w:r>
      <w:r w:rsidR="0088489E">
        <w:rPr>
          <w:rFonts w:ascii="Calibri" w:hAnsi="Calibri"/>
          <w:sz w:val="22"/>
          <w:szCs w:val="22"/>
        </w:rPr>
        <w:t>43.1</w:t>
      </w:r>
      <w:r w:rsidR="00D23304">
        <w:rPr>
          <w:rFonts w:ascii="Calibri" w:hAnsi="Calibri"/>
          <w:sz w:val="22"/>
          <w:szCs w:val="22"/>
        </w:rPr>
        <w:t>%</w:t>
      </w:r>
      <w:r w:rsidR="00890F46">
        <w:rPr>
          <w:rFonts w:ascii="Calibri" w:hAnsi="Calibri"/>
          <w:sz w:val="22"/>
          <w:szCs w:val="22"/>
        </w:rPr>
        <w:t>. While there are many possibilities for this decrease in goodness of fit, t</w:t>
      </w:r>
      <w:r w:rsidR="008624BF">
        <w:rPr>
          <w:rFonts w:ascii="Calibri" w:hAnsi="Calibri"/>
          <w:sz w:val="22"/>
          <w:szCs w:val="22"/>
        </w:rPr>
        <w:t xml:space="preserve">his </w:t>
      </w:r>
      <w:r w:rsidR="00D3385E">
        <w:rPr>
          <w:rFonts w:ascii="Calibri" w:hAnsi="Calibri"/>
          <w:sz w:val="22"/>
          <w:szCs w:val="22"/>
        </w:rPr>
        <w:t>may hint at</w:t>
      </w:r>
      <w:r w:rsidR="00EE38F7">
        <w:rPr>
          <w:rFonts w:ascii="Calibri" w:hAnsi="Calibri"/>
          <w:sz w:val="22"/>
          <w:szCs w:val="22"/>
        </w:rPr>
        <w:t xml:space="preserve"> </w:t>
      </w:r>
      <w:r w:rsidR="00D3385E">
        <w:rPr>
          <w:rFonts w:ascii="Calibri" w:hAnsi="Calibri"/>
          <w:sz w:val="22"/>
          <w:szCs w:val="22"/>
        </w:rPr>
        <w:t>stronger</w:t>
      </w:r>
      <w:r w:rsidR="00890F46">
        <w:rPr>
          <w:rFonts w:ascii="Calibri" w:hAnsi="Calibri"/>
          <w:sz w:val="22"/>
          <w:szCs w:val="22"/>
        </w:rPr>
        <w:t xml:space="preserve"> herd</w:t>
      </w:r>
      <w:r w:rsidR="00D3385E">
        <w:rPr>
          <w:rFonts w:ascii="Calibri" w:hAnsi="Calibri"/>
          <w:sz w:val="22"/>
          <w:szCs w:val="22"/>
        </w:rPr>
        <w:t>ing behavior</w:t>
      </w:r>
      <w:r w:rsidR="00890F46">
        <w:rPr>
          <w:rFonts w:ascii="Calibri" w:hAnsi="Calibri"/>
          <w:sz w:val="22"/>
          <w:szCs w:val="22"/>
        </w:rPr>
        <w:t xml:space="preserve"> </w:t>
      </w:r>
      <w:r w:rsidR="00D3385E">
        <w:rPr>
          <w:rFonts w:ascii="Calibri" w:hAnsi="Calibri"/>
          <w:sz w:val="22"/>
          <w:szCs w:val="22"/>
        </w:rPr>
        <w:t>pre</w:t>
      </w:r>
      <w:r w:rsidR="00BE327A">
        <w:rPr>
          <w:rFonts w:ascii="Calibri" w:hAnsi="Calibri"/>
          <w:sz w:val="22"/>
          <w:szCs w:val="22"/>
        </w:rPr>
        <w:t>- and during-</w:t>
      </w:r>
      <w:r w:rsidR="00890F46">
        <w:rPr>
          <w:rFonts w:ascii="Calibri" w:hAnsi="Calibri"/>
          <w:sz w:val="22"/>
          <w:szCs w:val="22"/>
        </w:rPr>
        <w:t xml:space="preserve">recession as opposed to </w:t>
      </w:r>
      <w:r w:rsidR="00D3385E">
        <w:rPr>
          <w:rFonts w:ascii="Calibri" w:hAnsi="Calibri"/>
          <w:sz w:val="22"/>
          <w:szCs w:val="22"/>
        </w:rPr>
        <w:t>post</w:t>
      </w:r>
      <w:r w:rsidR="00890F46">
        <w:rPr>
          <w:rFonts w:ascii="Calibri" w:hAnsi="Calibri"/>
          <w:sz w:val="22"/>
          <w:szCs w:val="22"/>
        </w:rPr>
        <w:t>-recession.</w:t>
      </w:r>
      <w:r w:rsidR="00462EFC">
        <w:rPr>
          <w:rFonts w:ascii="Calibri" w:hAnsi="Calibri"/>
          <w:sz w:val="22"/>
          <w:szCs w:val="22"/>
        </w:rPr>
        <w:t xml:space="preserve"> </w:t>
      </w:r>
    </w:p>
    <w:p w14:paraId="75FD0D04" w14:textId="77777777" w:rsidR="002D2A08" w:rsidRDefault="002D2A08" w:rsidP="00C81212">
      <w:pPr>
        <w:spacing w:line="480" w:lineRule="auto"/>
        <w:rPr>
          <w:rFonts w:ascii="Calibri" w:hAnsi="Calibri"/>
          <w:sz w:val="22"/>
          <w:szCs w:val="22"/>
        </w:rPr>
      </w:pPr>
    </w:p>
    <w:p w14:paraId="428F1EB2" w14:textId="77777777" w:rsidR="007A6C9D" w:rsidRDefault="00A73765" w:rsidP="00401E90">
      <w:pPr>
        <w:pStyle w:val="Heading3"/>
        <w:spacing w:line="240" w:lineRule="auto"/>
      </w:pPr>
      <w:r>
        <w:br w:type="column"/>
      </w:r>
    </w:p>
    <w:tbl>
      <w:tblPr>
        <w:tblpPr w:leftFromText="180" w:rightFromText="180" w:vertAnchor="page" w:horzAnchor="page" w:tblpX="1009" w:tblpY="2341"/>
        <w:tblW w:w="5555" w:type="pct"/>
        <w:tblLayout w:type="fixed"/>
        <w:tblLook w:val="04A0" w:firstRow="1" w:lastRow="0" w:firstColumn="1" w:lastColumn="0" w:noHBand="0" w:noVBand="1"/>
      </w:tblPr>
      <w:tblGrid>
        <w:gridCol w:w="984"/>
        <w:gridCol w:w="921"/>
        <w:gridCol w:w="15"/>
        <w:gridCol w:w="909"/>
        <w:gridCol w:w="28"/>
        <w:gridCol w:w="896"/>
        <w:gridCol w:w="40"/>
        <w:gridCol w:w="879"/>
        <w:gridCol w:w="57"/>
        <w:gridCol w:w="936"/>
        <w:gridCol w:w="117"/>
        <w:gridCol w:w="819"/>
        <w:gridCol w:w="170"/>
        <w:gridCol w:w="766"/>
        <w:gridCol w:w="221"/>
        <w:gridCol w:w="719"/>
        <w:gridCol w:w="283"/>
        <w:gridCol w:w="900"/>
        <w:gridCol w:w="979"/>
      </w:tblGrid>
      <w:tr w:rsidR="002C7610" w:rsidRPr="00617DAA" w14:paraId="30E01EDD" w14:textId="77777777" w:rsidTr="00D301BE">
        <w:trPr>
          <w:gridAfter w:val="1"/>
          <w:wAfter w:w="460" w:type="pct"/>
          <w:trHeight w:val="320"/>
        </w:trPr>
        <w:tc>
          <w:tcPr>
            <w:tcW w:w="3984" w:type="pct"/>
            <w:gridSpan w:val="16"/>
            <w:tcBorders>
              <w:top w:val="thinThickMediumGap" w:sz="18" w:space="0" w:color="auto"/>
              <w:left w:val="nil"/>
              <w:bottom w:val="nil"/>
              <w:right w:val="nil"/>
            </w:tcBorders>
            <w:shd w:val="clear" w:color="auto" w:fill="auto"/>
            <w:noWrap/>
            <w:vAlign w:val="center"/>
          </w:tcPr>
          <w:p w14:paraId="146ADF53" w14:textId="77777777" w:rsidR="002C7610" w:rsidRPr="00617DAA" w:rsidRDefault="002C7610" w:rsidP="00D301BE">
            <w:pPr>
              <w:spacing w:after="0" w:line="240" w:lineRule="auto"/>
              <w:jc w:val="center"/>
              <w:rPr>
                <w:rFonts w:ascii="Garamond" w:eastAsia="Times New Roman" w:hAnsi="Garamond" w:cs="Times New Roman"/>
                <w:b/>
                <w:bCs/>
                <w:color w:val="000000"/>
                <w:sz w:val="16"/>
                <w:szCs w:val="16"/>
              </w:rPr>
            </w:pPr>
            <w:proofErr w:type="spellStart"/>
            <w:r w:rsidRPr="00617DAA">
              <w:rPr>
                <w:rFonts w:ascii="Garamond" w:eastAsia="Times New Roman" w:hAnsi="Garamond" w:cs="Times New Roman"/>
                <w:b/>
                <w:bCs/>
                <w:color w:val="000000"/>
                <w:sz w:val="16"/>
                <w:szCs w:val="16"/>
              </w:rPr>
              <w:t>Log_Close</w:t>
            </w:r>
            <w:proofErr w:type="spellEnd"/>
          </w:p>
        </w:tc>
        <w:tc>
          <w:tcPr>
            <w:tcW w:w="133" w:type="pct"/>
            <w:tcBorders>
              <w:top w:val="nil"/>
              <w:left w:val="nil"/>
              <w:bottom w:val="nil"/>
              <w:right w:val="nil"/>
            </w:tcBorders>
            <w:shd w:val="clear" w:color="auto" w:fill="auto"/>
            <w:noWrap/>
            <w:vAlign w:val="center"/>
          </w:tcPr>
          <w:p w14:paraId="6306279A" w14:textId="77777777" w:rsidR="002C7610" w:rsidRPr="00617DAA"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tcPr>
          <w:p w14:paraId="7E2A1E7A" w14:textId="77777777" w:rsidR="002C7610" w:rsidRPr="00617DAA" w:rsidRDefault="002C7610" w:rsidP="00D301BE">
            <w:pPr>
              <w:spacing w:after="0" w:line="240" w:lineRule="auto"/>
              <w:jc w:val="left"/>
              <w:rPr>
                <w:rFonts w:ascii="Garamond" w:eastAsia="Times New Roman" w:hAnsi="Garamond" w:cs="Times New Roman"/>
                <w:sz w:val="16"/>
                <w:szCs w:val="16"/>
              </w:rPr>
            </w:pPr>
          </w:p>
        </w:tc>
      </w:tr>
      <w:tr w:rsidR="00FE2E72" w:rsidRPr="00617DAA" w14:paraId="31686A7D" w14:textId="77777777" w:rsidTr="00D301BE">
        <w:trPr>
          <w:gridAfter w:val="1"/>
          <w:wAfter w:w="460" w:type="pct"/>
          <w:trHeight w:val="320"/>
        </w:trPr>
        <w:tc>
          <w:tcPr>
            <w:tcW w:w="462" w:type="pct"/>
            <w:tcBorders>
              <w:top w:val="single" w:sz="4" w:space="0" w:color="auto"/>
              <w:left w:val="nil"/>
              <w:bottom w:val="nil"/>
              <w:right w:val="nil"/>
            </w:tcBorders>
            <w:shd w:val="clear" w:color="auto" w:fill="auto"/>
            <w:noWrap/>
            <w:vAlign w:val="center"/>
            <w:hideMark/>
          </w:tcPr>
          <w:p w14:paraId="210CD788" w14:textId="77777777" w:rsidR="002C7610" w:rsidRPr="007A6C9D" w:rsidRDefault="002C7610" w:rsidP="00D301BE">
            <w:pPr>
              <w:spacing w:after="0" w:line="240" w:lineRule="auto"/>
              <w:jc w:val="left"/>
              <w:rPr>
                <w:rFonts w:ascii="Garamond" w:eastAsia="Times New Roman" w:hAnsi="Garamond" w:cs="Times New Roman"/>
                <w:b/>
                <w:sz w:val="16"/>
                <w:szCs w:val="16"/>
              </w:rPr>
            </w:pPr>
            <w:r w:rsidRPr="007A6C9D">
              <w:rPr>
                <w:rFonts w:ascii="Garamond" w:eastAsia="Times New Roman" w:hAnsi="Garamond" w:cs="Times New Roman"/>
                <w:b/>
                <w:sz w:val="16"/>
                <w:szCs w:val="16"/>
              </w:rPr>
              <w:t>PERIOD 1</w:t>
            </w:r>
          </w:p>
        </w:tc>
        <w:tc>
          <w:tcPr>
            <w:tcW w:w="440" w:type="pct"/>
            <w:gridSpan w:val="2"/>
            <w:tcBorders>
              <w:top w:val="single" w:sz="12" w:space="0" w:color="auto"/>
              <w:left w:val="nil"/>
              <w:bottom w:val="single" w:sz="12" w:space="0" w:color="auto"/>
              <w:right w:val="nil"/>
            </w:tcBorders>
            <w:shd w:val="clear" w:color="auto" w:fill="auto"/>
            <w:vAlign w:val="center"/>
            <w:hideMark/>
          </w:tcPr>
          <w:p w14:paraId="04B54EAE"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AGG</w:t>
            </w:r>
          </w:p>
        </w:tc>
        <w:tc>
          <w:tcPr>
            <w:tcW w:w="440" w:type="pct"/>
            <w:gridSpan w:val="2"/>
            <w:tcBorders>
              <w:top w:val="single" w:sz="12" w:space="0" w:color="auto"/>
              <w:left w:val="nil"/>
              <w:bottom w:val="single" w:sz="12" w:space="0" w:color="auto"/>
              <w:right w:val="nil"/>
            </w:tcBorders>
            <w:shd w:val="clear" w:color="auto" w:fill="auto"/>
            <w:vAlign w:val="center"/>
            <w:hideMark/>
          </w:tcPr>
          <w:p w14:paraId="3A982D9F"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AAPL</w:t>
            </w:r>
          </w:p>
        </w:tc>
        <w:tc>
          <w:tcPr>
            <w:tcW w:w="440" w:type="pct"/>
            <w:gridSpan w:val="2"/>
            <w:tcBorders>
              <w:top w:val="single" w:sz="12" w:space="0" w:color="auto"/>
              <w:left w:val="nil"/>
              <w:bottom w:val="single" w:sz="12" w:space="0" w:color="auto"/>
              <w:right w:val="nil"/>
            </w:tcBorders>
            <w:shd w:val="clear" w:color="auto" w:fill="auto"/>
            <w:vAlign w:val="center"/>
            <w:hideMark/>
          </w:tcPr>
          <w:p w14:paraId="7B1B0061"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AMZN</w:t>
            </w:r>
          </w:p>
        </w:tc>
        <w:tc>
          <w:tcPr>
            <w:tcW w:w="440" w:type="pct"/>
            <w:gridSpan w:val="2"/>
            <w:tcBorders>
              <w:top w:val="single" w:sz="12" w:space="0" w:color="auto"/>
              <w:left w:val="nil"/>
              <w:bottom w:val="single" w:sz="12" w:space="0" w:color="auto"/>
              <w:right w:val="nil"/>
            </w:tcBorders>
            <w:shd w:val="clear" w:color="auto" w:fill="auto"/>
            <w:vAlign w:val="center"/>
            <w:hideMark/>
          </w:tcPr>
          <w:p w14:paraId="55EA7E5A"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BIDU</w:t>
            </w:r>
          </w:p>
        </w:tc>
        <w:tc>
          <w:tcPr>
            <w:tcW w:w="440" w:type="pct"/>
            <w:tcBorders>
              <w:top w:val="single" w:sz="12" w:space="0" w:color="auto"/>
              <w:left w:val="nil"/>
              <w:bottom w:val="single" w:sz="12" w:space="0" w:color="auto"/>
              <w:right w:val="nil"/>
            </w:tcBorders>
            <w:shd w:val="clear" w:color="auto" w:fill="auto"/>
            <w:vAlign w:val="center"/>
            <w:hideMark/>
          </w:tcPr>
          <w:p w14:paraId="1FFE18F1"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CSCO</w:t>
            </w:r>
          </w:p>
        </w:tc>
        <w:tc>
          <w:tcPr>
            <w:tcW w:w="440" w:type="pct"/>
            <w:gridSpan w:val="2"/>
            <w:tcBorders>
              <w:top w:val="single" w:sz="12" w:space="0" w:color="auto"/>
              <w:left w:val="nil"/>
              <w:bottom w:val="single" w:sz="12" w:space="0" w:color="auto"/>
              <w:right w:val="nil"/>
            </w:tcBorders>
            <w:shd w:val="clear" w:color="auto" w:fill="auto"/>
            <w:vAlign w:val="center"/>
            <w:hideMark/>
          </w:tcPr>
          <w:p w14:paraId="720F8BA5"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GILD</w:t>
            </w:r>
          </w:p>
        </w:tc>
        <w:tc>
          <w:tcPr>
            <w:tcW w:w="440" w:type="pct"/>
            <w:gridSpan w:val="2"/>
            <w:tcBorders>
              <w:top w:val="single" w:sz="12" w:space="0" w:color="auto"/>
              <w:left w:val="nil"/>
              <w:bottom w:val="single" w:sz="12" w:space="0" w:color="auto"/>
              <w:right w:val="nil"/>
            </w:tcBorders>
            <w:shd w:val="clear" w:color="auto" w:fill="auto"/>
            <w:vAlign w:val="center"/>
            <w:hideMark/>
          </w:tcPr>
          <w:p w14:paraId="596D3EB0"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GOOGL</w:t>
            </w:r>
          </w:p>
        </w:tc>
        <w:tc>
          <w:tcPr>
            <w:tcW w:w="442" w:type="pct"/>
            <w:gridSpan w:val="2"/>
            <w:tcBorders>
              <w:top w:val="single" w:sz="12" w:space="0" w:color="auto"/>
              <w:left w:val="nil"/>
              <w:bottom w:val="single" w:sz="12" w:space="0" w:color="auto"/>
              <w:right w:val="nil"/>
            </w:tcBorders>
            <w:shd w:val="clear" w:color="auto" w:fill="auto"/>
            <w:vAlign w:val="center"/>
            <w:hideMark/>
          </w:tcPr>
          <w:p w14:paraId="4F0AC89E"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INTC</w:t>
            </w:r>
          </w:p>
        </w:tc>
        <w:tc>
          <w:tcPr>
            <w:tcW w:w="133" w:type="pct"/>
            <w:tcBorders>
              <w:top w:val="nil"/>
              <w:left w:val="nil"/>
              <w:bottom w:val="nil"/>
              <w:right w:val="nil"/>
            </w:tcBorders>
            <w:shd w:val="clear" w:color="auto" w:fill="auto"/>
            <w:noWrap/>
            <w:vAlign w:val="center"/>
            <w:hideMark/>
          </w:tcPr>
          <w:p w14:paraId="6BBF37B4"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21C8DA38"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D301BE" w:rsidRPr="00617DAA" w14:paraId="0B1216A8" w14:textId="77777777" w:rsidTr="00C70222">
        <w:trPr>
          <w:gridAfter w:val="1"/>
          <w:wAfter w:w="460" w:type="pct"/>
          <w:trHeight w:val="280"/>
        </w:trPr>
        <w:tc>
          <w:tcPr>
            <w:tcW w:w="462" w:type="pct"/>
            <w:tcBorders>
              <w:top w:val="single" w:sz="12" w:space="0" w:color="auto"/>
              <w:left w:val="nil"/>
              <w:bottom w:val="nil"/>
              <w:right w:val="nil"/>
            </w:tcBorders>
            <w:shd w:val="clear" w:color="auto" w:fill="auto"/>
            <w:noWrap/>
            <w:vAlign w:val="center"/>
            <w:hideMark/>
          </w:tcPr>
          <w:p w14:paraId="0DCA1694" w14:textId="77777777" w:rsidR="002C7610" w:rsidRPr="007A6C9D" w:rsidRDefault="002C7610" w:rsidP="00D301BE">
            <w:pPr>
              <w:spacing w:after="0" w:line="240" w:lineRule="auto"/>
              <w:jc w:val="left"/>
              <w:rPr>
                <w:rFonts w:ascii="Garamond" w:eastAsia="Times New Roman" w:hAnsi="Garamond" w:cs="Times New Roman"/>
                <w:sz w:val="16"/>
                <w:szCs w:val="16"/>
              </w:rPr>
            </w:pPr>
            <w:proofErr w:type="spellStart"/>
            <w:r w:rsidRPr="007A6C9D">
              <w:rPr>
                <w:rFonts w:ascii="Garamond" w:eastAsia="Times New Roman" w:hAnsi="Garamond" w:cs="Times New Roman"/>
                <w:sz w:val="16"/>
                <w:szCs w:val="16"/>
              </w:rPr>
              <w:t>log_SVI</w:t>
            </w:r>
            <w:proofErr w:type="spellEnd"/>
          </w:p>
        </w:tc>
        <w:tc>
          <w:tcPr>
            <w:tcW w:w="440" w:type="pct"/>
            <w:gridSpan w:val="2"/>
            <w:tcBorders>
              <w:top w:val="single" w:sz="12" w:space="0" w:color="auto"/>
              <w:left w:val="nil"/>
              <w:bottom w:val="nil"/>
              <w:right w:val="nil"/>
            </w:tcBorders>
            <w:shd w:val="clear" w:color="auto" w:fill="F2F2F2" w:themeFill="background1" w:themeFillShade="F2"/>
            <w:noWrap/>
            <w:vAlign w:val="center"/>
            <w:hideMark/>
          </w:tcPr>
          <w:p w14:paraId="1CD0E517"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0.464***</w:t>
            </w:r>
          </w:p>
        </w:tc>
        <w:tc>
          <w:tcPr>
            <w:tcW w:w="440" w:type="pct"/>
            <w:gridSpan w:val="2"/>
            <w:tcBorders>
              <w:top w:val="single" w:sz="12" w:space="0" w:color="auto"/>
              <w:left w:val="nil"/>
              <w:bottom w:val="nil"/>
              <w:right w:val="nil"/>
            </w:tcBorders>
            <w:shd w:val="clear" w:color="auto" w:fill="auto"/>
            <w:noWrap/>
            <w:vAlign w:val="center"/>
            <w:hideMark/>
          </w:tcPr>
          <w:p w14:paraId="14F1551C"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0.448***</w:t>
            </w:r>
          </w:p>
        </w:tc>
        <w:tc>
          <w:tcPr>
            <w:tcW w:w="440" w:type="pct"/>
            <w:gridSpan w:val="2"/>
            <w:tcBorders>
              <w:top w:val="single" w:sz="12" w:space="0" w:color="auto"/>
              <w:left w:val="nil"/>
              <w:bottom w:val="nil"/>
              <w:right w:val="nil"/>
            </w:tcBorders>
            <w:shd w:val="clear" w:color="auto" w:fill="auto"/>
            <w:noWrap/>
            <w:vAlign w:val="center"/>
            <w:hideMark/>
          </w:tcPr>
          <w:p w14:paraId="095ADE07"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0.430***</w:t>
            </w:r>
          </w:p>
        </w:tc>
        <w:tc>
          <w:tcPr>
            <w:tcW w:w="440" w:type="pct"/>
            <w:gridSpan w:val="2"/>
            <w:tcBorders>
              <w:top w:val="single" w:sz="12" w:space="0" w:color="auto"/>
              <w:left w:val="nil"/>
              <w:bottom w:val="nil"/>
              <w:right w:val="nil"/>
            </w:tcBorders>
            <w:shd w:val="clear" w:color="auto" w:fill="auto"/>
            <w:noWrap/>
            <w:vAlign w:val="center"/>
            <w:hideMark/>
          </w:tcPr>
          <w:p w14:paraId="7E0477A0"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1.357***</w:t>
            </w:r>
          </w:p>
        </w:tc>
        <w:tc>
          <w:tcPr>
            <w:tcW w:w="440" w:type="pct"/>
            <w:tcBorders>
              <w:top w:val="single" w:sz="12" w:space="0" w:color="auto"/>
              <w:left w:val="nil"/>
              <w:bottom w:val="nil"/>
              <w:right w:val="nil"/>
            </w:tcBorders>
            <w:shd w:val="clear" w:color="auto" w:fill="auto"/>
            <w:noWrap/>
            <w:vAlign w:val="center"/>
            <w:hideMark/>
          </w:tcPr>
          <w:p w14:paraId="0C6E211A"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0.180***</w:t>
            </w:r>
          </w:p>
        </w:tc>
        <w:tc>
          <w:tcPr>
            <w:tcW w:w="440" w:type="pct"/>
            <w:gridSpan w:val="2"/>
            <w:tcBorders>
              <w:top w:val="single" w:sz="12" w:space="0" w:color="auto"/>
              <w:left w:val="nil"/>
              <w:bottom w:val="nil"/>
              <w:right w:val="nil"/>
            </w:tcBorders>
            <w:shd w:val="clear" w:color="auto" w:fill="auto"/>
            <w:noWrap/>
            <w:vAlign w:val="center"/>
            <w:hideMark/>
          </w:tcPr>
          <w:p w14:paraId="77F88C2D"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0.406***</w:t>
            </w:r>
          </w:p>
        </w:tc>
        <w:tc>
          <w:tcPr>
            <w:tcW w:w="440" w:type="pct"/>
            <w:gridSpan w:val="2"/>
            <w:tcBorders>
              <w:top w:val="single" w:sz="12" w:space="0" w:color="auto"/>
              <w:left w:val="nil"/>
              <w:bottom w:val="nil"/>
              <w:right w:val="nil"/>
            </w:tcBorders>
            <w:shd w:val="clear" w:color="auto" w:fill="auto"/>
            <w:noWrap/>
            <w:vAlign w:val="center"/>
            <w:hideMark/>
          </w:tcPr>
          <w:p w14:paraId="1526A139"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0.793***</w:t>
            </w:r>
          </w:p>
        </w:tc>
        <w:tc>
          <w:tcPr>
            <w:tcW w:w="442" w:type="pct"/>
            <w:gridSpan w:val="2"/>
            <w:tcBorders>
              <w:top w:val="single" w:sz="12" w:space="0" w:color="auto"/>
              <w:left w:val="nil"/>
              <w:bottom w:val="nil"/>
              <w:right w:val="nil"/>
            </w:tcBorders>
            <w:shd w:val="clear" w:color="auto" w:fill="auto"/>
            <w:noWrap/>
            <w:vAlign w:val="center"/>
            <w:hideMark/>
          </w:tcPr>
          <w:p w14:paraId="0603B963"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-0.116***</w:t>
            </w:r>
          </w:p>
        </w:tc>
        <w:tc>
          <w:tcPr>
            <w:tcW w:w="133" w:type="pct"/>
            <w:tcBorders>
              <w:top w:val="nil"/>
              <w:left w:val="nil"/>
              <w:bottom w:val="nil"/>
              <w:right w:val="nil"/>
            </w:tcBorders>
            <w:shd w:val="clear" w:color="auto" w:fill="auto"/>
            <w:noWrap/>
            <w:vAlign w:val="center"/>
            <w:hideMark/>
          </w:tcPr>
          <w:p w14:paraId="57EBCED9"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0C6B4A67"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0C2DD37E" w14:textId="77777777" w:rsidTr="00C70222">
        <w:trPr>
          <w:gridAfter w:val="1"/>
          <w:wAfter w:w="460" w:type="pct"/>
          <w:trHeight w:val="280"/>
        </w:trPr>
        <w:tc>
          <w:tcPr>
            <w:tcW w:w="462" w:type="pct"/>
            <w:tcBorders>
              <w:top w:val="nil"/>
              <w:left w:val="nil"/>
              <w:bottom w:val="nil"/>
              <w:right w:val="nil"/>
            </w:tcBorders>
            <w:shd w:val="clear" w:color="auto" w:fill="auto"/>
            <w:noWrap/>
            <w:vAlign w:val="center"/>
            <w:hideMark/>
          </w:tcPr>
          <w:p w14:paraId="4FFBD836"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F2F2F2" w:themeFill="background1" w:themeFillShade="F2"/>
            <w:noWrap/>
            <w:vAlign w:val="center"/>
            <w:hideMark/>
          </w:tcPr>
          <w:p w14:paraId="0BA27DC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(0.0338)</w:t>
            </w:r>
          </w:p>
        </w:tc>
        <w:tc>
          <w:tcPr>
            <w:tcW w:w="440" w:type="pct"/>
            <w:gridSpan w:val="2"/>
            <w:tcBorders>
              <w:top w:val="nil"/>
              <w:left w:val="nil"/>
              <w:bottom w:val="nil"/>
              <w:right w:val="nil"/>
            </w:tcBorders>
            <w:shd w:val="clear" w:color="auto" w:fill="auto"/>
            <w:noWrap/>
            <w:vAlign w:val="center"/>
            <w:hideMark/>
          </w:tcPr>
          <w:p w14:paraId="73BF7C2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(0.0208)</w:t>
            </w:r>
          </w:p>
        </w:tc>
        <w:tc>
          <w:tcPr>
            <w:tcW w:w="440" w:type="pct"/>
            <w:gridSpan w:val="2"/>
            <w:tcBorders>
              <w:top w:val="nil"/>
              <w:left w:val="nil"/>
              <w:bottom w:val="nil"/>
              <w:right w:val="nil"/>
            </w:tcBorders>
            <w:shd w:val="clear" w:color="auto" w:fill="auto"/>
            <w:noWrap/>
            <w:vAlign w:val="center"/>
            <w:hideMark/>
          </w:tcPr>
          <w:p w14:paraId="1409D31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(0.0590)</w:t>
            </w:r>
          </w:p>
        </w:tc>
        <w:tc>
          <w:tcPr>
            <w:tcW w:w="440" w:type="pct"/>
            <w:gridSpan w:val="2"/>
            <w:tcBorders>
              <w:top w:val="nil"/>
              <w:left w:val="nil"/>
              <w:bottom w:val="nil"/>
              <w:right w:val="nil"/>
            </w:tcBorders>
            <w:shd w:val="clear" w:color="auto" w:fill="auto"/>
            <w:noWrap/>
            <w:vAlign w:val="center"/>
            <w:hideMark/>
          </w:tcPr>
          <w:p w14:paraId="57F499D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(0.0636)</w:t>
            </w:r>
          </w:p>
        </w:tc>
        <w:tc>
          <w:tcPr>
            <w:tcW w:w="440" w:type="pct"/>
            <w:tcBorders>
              <w:top w:val="nil"/>
              <w:left w:val="nil"/>
              <w:bottom w:val="nil"/>
              <w:right w:val="nil"/>
            </w:tcBorders>
            <w:shd w:val="clear" w:color="auto" w:fill="auto"/>
            <w:noWrap/>
            <w:vAlign w:val="center"/>
            <w:hideMark/>
          </w:tcPr>
          <w:p w14:paraId="5DBE773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(0.0252)</w:t>
            </w:r>
          </w:p>
        </w:tc>
        <w:tc>
          <w:tcPr>
            <w:tcW w:w="440" w:type="pct"/>
            <w:gridSpan w:val="2"/>
            <w:tcBorders>
              <w:top w:val="nil"/>
              <w:left w:val="nil"/>
              <w:bottom w:val="nil"/>
              <w:right w:val="nil"/>
            </w:tcBorders>
            <w:shd w:val="clear" w:color="auto" w:fill="auto"/>
            <w:noWrap/>
            <w:vAlign w:val="center"/>
            <w:hideMark/>
          </w:tcPr>
          <w:p w14:paraId="6EF055F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(0.0690)</w:t>
            </w:r>
          </w:p>
        </w:tc>
        <w:tc>
          <w:tcPr>
            <w:tcW w:w="440" w:type="pct"/>
            <w:gridSpan w:val="2"/>
            <w:tcBorders>
              <w:top w:val="nil"/>
              <w:left w:val="nil"/>
              <w:bottom w:val="nil"/>
              <w:right w:val="nil"/>
            </w:tcBorders>
            <w:shd w:val="clear" w:color="auto" w:fill="auto"/>
            <w:noWrap/>
            <w:vAlign w:val="center"/>
            <w:hideMark/>
          </w:tcPr>
          <w:p w14:paraId="151ECE88"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(0.0205)</w:t>
            </w:r>
          </w:p>
        </w:tc>
        <w:tc>
          <w:tcPr>
            <w:tcW w:w="442" w:type="pct"/>
            <w:gridSpan w:val="2"/>
            <w:tcBorders>
              <w:top w:val="nil"/>
              <w:left w:val="nil"/>
              <w:bottom w:val="nil"/>
              <w:right w:val="nil"/>
            </w:tcBorders>
            <w:shd w:val="clear" w:color="auto" w:fill="auto"/>
            <w:noWrap/>
            <w:vAlign w:val="center"/>
            <w:hideMark/>
          </w:tcPr>
          <w:p w14:paraId="59E5FD2A"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(0.0150)</w:t>
            </w:r>
          </w:p>
        </w:tc>
        <w:tc>
          <w:tcPr>
            <w:tcW w:w="133" w:type="pct"/>
            <w:tcBorders>
              <w:top w:val="nil"/>
              <w:left w:val="nil"/>
              <w:bottom w:val="nil"/>
              <w:right w:val="nil"/>
            </w:tcBorders>
            <w:shd w:val="clear" w:color="auto" w:fill="auto"/>
            <w:noWrap/>
            <w:vAlign w:val="center"/>
            <w:hideMark/>
          </w:tcPr>
          <w:p w14:paraId="672E1237"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6D7DBFA3"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2AD9A6F7" w14:textId="77777777" w:rsidTr="00C70222">
        <w:trPr>
          <w:gridAfter w:val="1"/>
          <w:wAfter w:w="460" w:type="pct"/>
          <w:trHeight w:val="280"/>
        </w:trPr>
        <w:tc>
          <w:tcPr>
            <w:tcW w:w="462" w:type="pct"/>
            <w:tcBorders>
              <w:top w:val="nil"/>
              <w:left w:val="nil"/>
              <w:bottom w:val="nil"/>
              <w:right w:val="nil"/>
            </w:tcBorders>
            <w:shd w:val="clear" w:color="auto" w:fill="auto"/>
            <w:noWrap/>
            <w:vAlign w:val="center"/>
            <w:hideMark/>
          </w:tcPr>
          <w:p w14:paraId="5517453D" w14:textId="77777777" w:rsidR="002C7610" w:rsidRPr="00617DAA"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Realized_</w:t>
            </w:r>
          </w:p>
          <w:p w14:paraId="78C82566" w14:textId="77777777" w:rsidR="002C7610"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Weekly_</w:t>
            </w:r>
          </w:p>
          <w:p w14:paraId="314FBE01" w14:textId="77777777" w:rsidR="002C7610" w:rsidRPr="007A6C9D" w:rsidRDefault="002C7610" w:rsidP="00D301BE">
            <w:pPr>
              <w:spacing w:after="0" w:line="240" w:lineRule="auto"/>
              <w:jc w:val="left"/>
              <w:rPr>
                <w:rFonts w:ascii="Garamond" w:eastAsia="Times New Roman" w:hAnsi="Garamond" w:cs="Times New Roman"/>
                <w:sz w:val="16"/>
                <w:szCs w:val="16"/>
              </w:rPr>
            </w:pPr>
            <w:proofErr w:type="spellStart"/>
            <w:r w:rsidRPr="007A6C9D">
              <w:rPr>
                <w:rFonts w:ascii="Garamond" w:eastAsia="Times New Roman" w:hAnsi="Garamond" w:cs="Times New Roman"/>
                <w:sz w:val="16"/>
                <w:szCs w:val="16"/>
              </w:rPr>
              <w:t>Vol</w:t>
            </w:r>
            <w:proofErr w:type="spellEnd"/>
          </w:p>
        </w:tc>
        <w:tc>
          <w:tcPr>
            <w:tcW w:w="440" w:type="pct"/>
            <w:gridSpan w:val="2"/>
            <w:tcBorders>
              <w:top w:val="nil"/>
              <w:left w:val="nil"/>
              <w:bottom w:val="nil"/>
              <w:right w:val="nil"/>
            </w:tcBorders>
            <w:shd w:val="clear" w:color="auto" w:fill="F2F2F2" w:themeFill="background1" w:themeFillShade="F2"/>
            <w:noWrap/>
            <w:vAlign w:val="center"/>
            <w:hideMark/>
          </w:tcPr>
          <w:p w14:paraId="5B39014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0.000288</w:t>
            </w:r>
          </w:p>
        </w:tc>
        <w:tc>
          <w:tcPr>
            <w:tcW w:w="440" w:type="pct"/>
            <w:gridSpan w:val="2"/>
            <w:tcBorders>
              <w:top w:val="nil"/>
              <w:left w:val="nil"/>
              <w:bottom w:val="nil"/>
              <w:right w:val="nil"/>
            </w:tcBorders>
            <w:shd w:val="clear" w:color="auto" w:fill="auto"/>
            <w:noWrap/>
            <w:vAlign w:val="center"/>
            <w:hideMark/>
          </w:tcPr>
          <w:p w14:paraId="34F21319"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-0.0106***</w:t>
            </w:r>
          </w:p>
        </w:tc>
        <w:tc>
          <w:tcPr>
            <w:tcW w:w="440" w:type="pct"/>
            <w:gridSpan w:val="2"/>
            <w:tcBorders>
              <w:top w:val="nil"/>
              <w:left w:val="nil"/>
              <w:bottom w:val="nil"/>
              <w:right w:val="nil"/>
            </w:tcBorders>
            <w:shd w:val="clear" w:color="auto" w:fill="auto"/>
            <w:noWrap/>
            <w:vAlign w:val="center"/>
            <w:hideMark/>
          </w:tcPr>
          <w:p w14:paraId="45D382E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0.00146</w:t>
            </w:r>
          </w:p>
        </w:tc>
        <w:tc>
          <w:tcPr>
            <w:tcW w:w="440" w:type="pct"/>
            <w:gridSpan w:val="2"/>
            <w:tcBorders>
              <w:top w:val="nil"/>
              <w:left w:val="nil"/>
              <w:bottom w:val="nil"/>
              <w:right w:val="nil"/>
            </w:tcBorders>
            <w:shd w:val="clear" w:color="auto" w:fill="auto"/>
            <w:noWrap/>
            <w:vAlign w:val="center"/>
            <w:hideMark/>
          </w:tcPr>
          <w:p w14:paraId="5E524D3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-0.00407***</w:t>
            </w:r>
          </w:p>
        </w:tc>
        <w:tc>
          <w:tcPr>
            <w:tcW w:w="440" w:type="pct"/>
            <w:tcBorders>
              <w:top w:val="nil"/>
              <w:left w:val="nil"/>
              <w:bottom w:val="nil"/>
              <w:right w:val="nil"/>
            </w:tcBorders>
            <w:shd w:val="clear" w:color="auto" w:fill="auto"/>
            <w:noWrap/>
            <w:vAlign w:val="center"/>
            <w:hideMark/>
          </w:tcPr>
          <w:p w14:paraId="1669C4CD"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-0.00321</w:t>
            </w:r>
          </w:p>
        </w:tc>
        <w:tc>
          <w:tcPr>
            <w:tcW w:w="440" w:type="pct"/>
            <w:gridSpan w:val="2"/>
            <w:tcBorders>
              <w:top w:val="nil"/>
              <w:left w:val="nil"/>
              <w:bottom w:val="nil"/>
              <w:right w:val="nil"/>
            </w:tcBorders>
            <w:shd w:val="clear" w:color="auto" w:fill="auto"/>
            <w:noWrap/>
            <w:vAlign w:val="center"/>
            <w:hideMark/>
          </w:tcPr>
          <w:p w14:paraId="72AFA35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-0.00710</w:t>
            </w:r>
          </w:p>
        </w:tc>
        <w:tc>
          <w:tcPr>
            <w:tcW w:w="440" w:type="pct"/>
            <w:gridSpan w:val="2"/>
            <w:tcBorders>
              <w:top w:val="nil"/>
              <w:left w:val="nil"/>
              <w:bottom w:val="nil"/>
              <w:right w:val="nil"/>
            </w:tcBorders>
            <w:shd w:val="clear" w:color="auto" w:fill="auto"/>
            <w:noWrap/>
            <w:vAlign w:val="center"/>
            <w:hideMark/>
          </w:tcPr>
          <w:p w14:paraId="5719592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0.00143</w:t>
            </w:r>
          </w:p>
        </w:tc>
        <w:tc>
          <w:tcPr>
            <w:tcW w:w="442" w:type="pct"/>
            <w:gridSpan w:val="2"/>
            <w:tcBorders>
              <w:top w:val="nil"/>
              <w:left w:val="nil"/>
              <w:bottom w:val="nil"/>
              <w:right w:val="nil"/>
            </w:tcBorders>
            <w:shd w:val="clear" w:color="auto" w:fill="auto"/>
            <w:noWrap/>
            <w:vAlign w:val="center"/>
            <w:hideMark/>
          </w:tcPr>
          <w:p w14:paraId="027D26D3"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-0.000469</w:t>
            </w:r>
          </w:p>
        </w:tc>
        <w:tc>
          <w:tcPr>
            <w:tcW w:w="133" w:type="pct"/>
            <w:tcBorders>
              <w:top w:val="nil"/>
              <w:left w:val="nil"/>
              <w:bottom w:val="nil"/>
              <w:right w:val="nil"/>
            </w:tcBorders>
            <w:shd w:val="clear" w:color="auto" w:fill="auto"/>
            <w:noWrap/>
            <w:vAlign w:val="center"/>
            <w:hideMark/>
          </w:tcPr>
          <w:p w14:paraId="16472C58"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437CEE95"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5D8605DA" w14:textId="77777777" w:rsidTr="00C70222">
        <w:trPr>
          <w:gridAfter w:val="1"/>
          <w:wAfter w:w="460" w:type="pct"/>
          <w:trHeight w:val="280"/>
        </w:trPr>
        <w:tc>
          <w:tcPr>
            <w:tcW w:w="462" w:type="pct"/>
            <w:tcBorders>
              <w:top w:val="nil"/>
              <w:left w:val="nil"/>
              <w:bottom w:val="nil"/>
              <w:right w:val="nil"/>
            </w:tcBorders>
            <w:shd w:val="clear" w:color="auto" w:fill="auto"/>
            <w:noWrap/>
            <w:vAlign w:val="center"/>
            <w:hideMark/>
          </w:tcPr>
          <w:p w14:paraId="7AE72D97"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F2F2F2" w:themeFill="background1" w:themeFillShade="F2"/>
            <w:noWrap/>
            <w:vAlign w:val="center"/>
            <w:hideMark/>
          </w:tcPr>
          <w:p w14:paraId="11CCEE39"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(0.00115)</w:t>
            </w:r>
          </w:p>
        </w:tc>
        <w:tc>
          <w:tcPr>
            <w:tcW w:w="440" w:type="pct"/>
            <w:gridSpan w:val="2"/>
            <w:tcBorders>
              <w:top w:val="nil"/>
              <w:left w:val="nil"/>
              <w:bottom w:val="nil"/>
              <w:right w:val="nil"/>
            </w:tcBorders>
            <w:shd w:val="clear" w:color="auto" w:fill="auto"/>
            <w:noWrap/>
            <w:vAlign w:val="center"/>
            <w:hideMark/>
          </w:tcPr>
          <w:p w14:paraId="7DDBB7A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(0.00330)</w:t>
            </w:r>
          </w:p>
        </w:tc>
        <w:tc>
          <w:tcPr>
            <w:tcW w:w="440" w:type="pct"/>
            <w:gridSpan w:val="2"/>
            <w:tcBorders>
              <w:top w:val="nil"/>
              <w:left w:val="nil"/>
              <w:bottom w:val="nil"/>
              <w:right w:val="nil"/>
            </w:tcBorders>
            <w:shd w:val="clear" w:color="auto" w:fill="auto"/>
            <w:noWrap/>
            <w:vAlign w:val="center"/>
            <w:hideMark/>
          </w:tcPr>
          <w:p w14:paraId="71207AC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(0.00118)</w:t>
            </w:r>
          </w:p>
        </w:tc>
        <w:tc>
          <w:tcPr>
            <w:tcW w:w="440" w:type="pct"/>
            <w:gridSpan w:val="2"/>
            <w:tcBorders>
              <w:top w:val="nil"/>
              <w:left w:val="nil"/>
              <w:bottom w:val="nil"/>
              <w:right w:val="nil"/>
            </w:tcBorders>
            <w:shd w:val="clear" w:color="auto" w:fill="auto"/>
            <w:noWrap/>
            <w:vAlign w:val="center"/>
            <w:hideMark/>
          </w:tcPr>
          <w:p w14:paraId="0613BFC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(0.000701)</w:t>
            </w:r>
          </w:p>
        </w:tc>
        <w:tc>
          <w:tcPr>
            <w:tcW w:w="440" w:type="pct"/>
            <w:tcBorders>
              <w:top w:val="nil"/>
              <w:left w:val="nil"/>
              <w:bottom w:val="nil"/>
              <w:right w:val="nil"/>
            </w:tcBorders>
            <w:shd w:val="clear" w:color="auto" w:fill="auto"/>
            <w:noWrap/>
            <w:vAlign w:val="center"/>
            <w:hideMark/>
          </w:tcPr>
          <w:p w14:paraId="3EAFE1E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(0.00318)</w:t>
            </w:r>
          </w:p>
        </w:tc>
        <w:tc>
          <w:tcPr>
            <w:tcW w:w="440" w:type="pct"/>
            <w:gridSpan w:val="2"/>
            <w:tcBorders>
              <w:top w:val="nil"/>
              <w:left w:val="nil"/>
              <w:bottom w:val="nil"/>
              <w:right w:val="nil"/>
            </w:tcBorders>
            <w:shd w:val="clear" w:color="auto" w:fill="auto"/>
            <w:noWrap/>
            <w:vAlign w:val="center"/>
            <w:hideMark/>
          </w:tcPr>
          <w:p w14:paraId="7C7AE4E9"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(0.00538)</w:t>
            </w:r>
          </w:p>
        </w:tc>
        <w:tc>
          <w:tcPr>
            <w:tcW w:w="440" w:type="pct"/>
            <w:gridSpan w:val="2"/>
            <w:tcBorders>
              <w:top w:val="nil"/>
              <w:left w:val="nil"/>
              <w:bottom w:val="nil"/>
              <w:right w:val="nil"/>
            </w:tcBorders>
            <w:shd w:val="clear" w:color="auto" w:fill="auto"/>
            <w:noWrap/>
            <w:vAlign w:val="center"/>
            <w:hideMark/>
          </w:tcPr>
          <w:p w14:paraId="11ACB81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(0.00186)</w:t>
            </w:r>
          </w:p>
        </w:tc>
        <w:tc>
          <w:tcPr>
            <w:tcW w:w="442" w:type="pct"/>
            <w:gridSpan w:val="2"/>
            <w:tcBorders>
              <w:top w:val="nil"/>
              <w:left w:val="nil"/>
              <w:bottom w:val="nil"/>
              <w:right w:val="nil"/>
            </w:tcBorders>
            <w:shd w:val="clear" w:color="auto" w:fill="auto"/>
            <w:noWrap/>
            <w:vAlign w:val="center"/>
            <w:hideMark/>
          </w:tcPr>
          <w:p w14:paraId="2A1FA838"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(0.00253)</w:t>
            </w:r>
          </w:p>
        </w:tc>
        <w:tc>
          <w:tcPr>
            <w:tcW w:w="133" w:type="pct"/>
            <w:tcBorders>
              <w:top w:val="nil"/>
              <w:left w:val="nil"/>
              <w:bottom w:val="nil"/>
              <w:right w:val="nil"/>
            </w:tcBorders>
            <w:shd w:val="clear" w:color="auto" w:fill="auto"/>
            <w:noWrap/>
            <w:vAlign w:val="center"/>
            <w:hideMark/>
          </w:tcPr>
          <w:p w14:paraId="1B853FF7"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61F3B57A"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42FF7140" w14:textId="77777777" w:rsidTr="00C70222">
        <w:trPr>
          <w:gridAfter w:val="1"/>
          <w:wAfter w:w="460" w:type="pct"/>
          <w:trHeight w:val="280"/>
        </w:trPr>
        <w:tc>
          <w:tcPr>
            <w:tcW w:w="462" w:type="pct"/>
            <w:tcBorders>
              <w:top w:val="nil"/>
              <w:left w:val="nil"/>
              <w:bottom w:val="nil"/>
              <w:right w:val="nil"/>
            </w:tcBorders>
            <w:shd w:val="clear" w:color="auto" w:fill="auto"/>
            <w:noWrap/>
            <w:vAlign w:val="center"/>
            <w:hideMark/>
          </w:tcPr>
          <w:p w14:paraId="799B51AF"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Constant</w:t>
            </w:r>
          </w:p>
        </w:tc>
        <w:tc>
          <w:tcPr>
            <w:tcW w:w="440" w:type="pct"/>
            <w:gridSpan w:val="2"/>
            <w:tcBorders>
              <w:top w:val="nil"/>
              <w:left w:val="nil"/>
              <w:bottom w:val="nil"/>
              <w:right w:val="nil"/>
            </w:tcBorders>
            <w:shd w:val="clear" w:color="auto" w:fill="F2F2F2" w:themeFill="background1" w:themeFillShade="F2"/>
            <w:noWrap/>
            <w:vAlign w:val="center"/>
            <w:hideMark/>
          </w:tcPr>
          <w:p w14:paraId="5699B07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2.202***</w:t>
            </w:r>
          </w:p>
        </w:tc>
        <w:tc>
          <w:tcPr>
            <w:tcW w:w="440" w:type="pct"/>
            <w:gridSpan w:val="2"/>
            <w:tcBorders>
              <w:top w:val="nil"/>
              <w:left w:val="nil"/>
              <w:bottom w:val="nil"/>
              <w:right w:val="nil"/>
            </w:tcBorders>
            <w:shd w:val="clear" w:color="auto" w:fill="auto"/>
            <w:noWrap/>
            <w:vAlign w:val="center"/>
            <w:hideMark/>
          </w:tcPr>
          <w:p w14:paraId="6112C148"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2.915***</w:t>
            </w:r>
          </w:p>
        </w:tc>
        <w:tc>
          <w:tcPr>
            <w:tcW w:w="440" w:type="pct"/>
            <w:gridSpan w:val="2"/>
            <w:tcBorders>
              <w:top w:val="nil"/>
              <w:left w:val="nil"/>
              <w:bottom w:val="nil"/>
              <w:right w:val="nil"/>
            </w:tcBorders>
            <w:shd w:val="clear" w:color="auto" w:fill="auto"/>
            <w:noWrap/>
            <w:vAlign w:val="center"/>
            <w:hideMark/>
          </w:tcPr>
          <w:p w14:paraId="278DC60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2.191***</w:t>
            </w:r>
          </w:p>
        </w:tc>
        <w:tc>
          <w:tcPr>
            <w:tcW w:w="440" w:type="pct"/>
            <w:gridSpan w:val="2"/>
            <w:tcBorders>
              <w:top w:val="nil"/>
              <w:left w:val="nil"/>
              <w:bottom w:val="nil"/>
              <w:right w:val="nil"/>
            </w:tcBorders>
            <w:shd w:val="clear" w:color="auto" w:fill="auto"/>
            <w:noWrap/>
            <w:vAlign w:val="center"/>
            <w:hideMark/>
          </w:tcPr>
          <w:p w14:paraId="04F25FA6"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-0.226</w:t>
            </w:r>
          </w:p>
        </w:tc>
        <w:tc>
          <w:tcPr>
            <w:tcW w:w="440" w:type="pct"/>
            <w:tcBorders>
              <w:top w:val="nil"/>
              <w:left w:val="nil"/>
              <w:bottom w:val="nil"/>
              <w:right w:val="nil"/>
            </w:tcBorders>
            <w:shd w:val="clear" w:color="auto" w:fill="auto"/>
            <w:noWrap/>
            <w:vAlign w:val="center"/>
            <w:hideMark/>
          </w:tcPr>
          <w:p w14:paraId="614C0EC3"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2.489***</w:t>
            </w:r>
          </w:p>
        </w:tc>
        <w:tc>
          <w:tcPr>
            <w:tcW w:w="440" w:type="pct"/>
            <w:gridSpan w:val="2"/>
            <w:tcBorders>
              <w:top w:val="nil"/>
              <w:left w:val="nil"/>
              <w:bottom w:val="nil"/>
              <w:right w:val="nil"/>
            </w:tcBorders>
            <w:shd w:val="clear" w:color="auto" w:fill="auto"/>
            <w:noWrap/>
            <w:vAlign w:val="center"/>
            <w:hideMark/>
          </w:tcPr>
          <w:p w14:paraId="3DDF362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2.380***</w:t>
            </w:r>
          </w:p>
        </w:tc>
        <w:tc>
          <w:tcPr>
            <w:tcW w:w="440" w:type="pct"/>
            <w:gridSpan w:val="2"/>
            <w:tcBorders>
              <w:top w:val="nil"/>
              <w:left w:val="nil"/>
              <w:bottom w:val="nil"/>
              <w:right w:val="nil"/>
            </w:tcBorders>
            <w:shd w:val="clear" w:color="auto" w:fill="auto"/>
            <w:noWrap/>
            <w:vAlign w:val="center"/>
            <w:hideMark/>
          </w:tcPr>
          <w:p w14:paraId="372DD59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2.779***</w:t>
            </w:r>
          </w:p>
        </w:tc>
        <w:tc>
          <w:tcPr>
            <w:tcW w:w="442" w:type="pct"/>
            <w:gridSpan w:val="2"/>
            <w:tcBorders>
              <w:top w:val="nil"/>
              <w:left w:val="nil"/>
              <w:bottom w:val="nil"/>
              <w:right w:val="nil"/>
            </w:tcBorders>
            <w:shd w:val="clear" w:color="auto" w:fill="auto"/>
            <w:noWrap/>
            <w:vAlign w:val="center"/>
            <w:hideMark/>
          </w:tcPr>
          <w:p w14:paraId="746867CF"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3.532***</w:t>
            </w:r>
          </w:p>
        </w:tc>
        <w:tc>
          <w:tcPr>
            <w:tcW w:w="133" w:type="pct"/>
            <w:tcBorders>
              <w:top w:val="nil"/>
              <w:left w:val="nil"/>
              <w:bottom w:val="nil"/>
              <w:right w:val="nil"/>
            </w:tcBorders>
            <w:shd w:val="clear" w:color="auto" w:fill="auto"/>
            <w:noWrap/>
            <w:vAlign w:val="center"/>
            <w:hideMark/>
          </w:tcPr>
          <w:p w14:paraId="64635B7F"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52B9F52C"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3BEF9073" w14:textId="77777777" w:rsidTr="00C70222">
        <w:trPr>
          <w:gridAfter w:val="1"/>
          <w:wAfter w:w="460" w:type="pct"/>
          <w:trHeight w:val="280"/>
        </w:trPr>
        <w:tc>
          <w:tcPr>
            <w:tcW w:w="462" w:type="pct"/>
            <w:tcBorders>
              <w:top w:val="nil"/>
              <w:left w:val="nil"/>
              <w:bottom w:val="nil"/>
              <w:right w:val="nil"/>
            </w:tcBorders>
            <w:shd w:val="clear" w:color="auto" w:fill="auto"/>
            <w:noWrap/>
            <w:vAlign w:val="center"/>
            <w:hideMark/>
          </w:tcPr>
          <w:p w14:paraId="5CA87D0A"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F2F2F2" w:themeFill="background1" w:themeFillShade="F2"/>
            <w:noWrap/>
            <w:vAlign w:val="center"/>
            <w:hideMark/>
          </w:tcPr>
          <w:p w14:paraId="46D1CBD6"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(0.121)</w:t>
            </w:r>
          </w:p>
        </w:tc>
        <w:tc>
          <w:tcPr>
            <w:tcW w:w="440" w:type="pct"/>
            <w:gridSpan w:val="2"/>
            <w:tcBorders>
              <w:top w:val="nil"/>
              <w:left w:val="nil"/>
              <w:bottom w:val="nil"/>
              <w:right w:val="nil"/>
            </w:tcBorders>
            <w:shd w:val="clear" w:color="auto" w:fill="auto"/>
            <w:noWrap/>
            <w:vAlign w:val="center"/>
            <w:hideMark/>
          </w:tcPr>
          <w:p w14:paraId="7985BD76"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(0.0639)</w:t>
            </w:r>
          </w:p>
        </w:tc>
        <w:tc>
          <w:tcPr>
            <w:tcW w:w="440" w:type="pct"/>
            <w:gridSpan w:val="2"/>
            <w:tcBorders>
              <w:top w:val="nil"/>
              <w:left w:val="nil"/>
              <w:bottom w:val="nil"/>
              <w:right w:val="nil"/>
            </w:tcBorders>
            <w:shd w:val="clear" w:color="auto" w:fill="auto"/>
            <w:noWrap/>
            <w:vAlign w:val="center"/>
            <w:hideMark/>
          </w:tcPr>
          <w:p w14:paraId="1AC2473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(0.216)</w:t>
            </w:r>
          </w:p>
        </w:tc>
        <w:tc>
          <w:tcPr>
            <w:tcW w:w="440" w:type="pct"/>
            <w:gridSpan w:val="2"/>
            <w:tcBorders>
              <w:top w:val="nil"/>
              <w:left w:val="nil"/>
              <w:bottom w:val="nil"/>
              <w:right w:val="nil"/>
            </w:tcBorders>
            <w:shd w:val="clear" w:color="auto" w:fill="auto"/>
            <w:noWrap/>
            <w:vAlign w:val="center"/>
            <w:hideMark/>
          </w:tcPr>
          <w:p w14:paraId="2A32B976"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(0.229)</w:t>
            </w:r>
          </w:p>
        </w:tc>
        <w:tc>
          <w:tcPr>
            <w:tcW w:w="440" w:type="pct"/>
            <w:tcBorders>
              <w:top w:val="nil"/>
              <w:left w:val="nil"/>
              <w:bottom w:val="nil"/>
              <w:right w:val="nil"/>
            </w:tcBorders>
            <w:shd w:val="clear" w:color="auto" w:fill="auto"/>
            <w:noWrap/>
            <w:vAlign w:val="center"/>
            <w:hideMark/>
          </w:tcPr>
          <w:p w14:paraId="7701AB59"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(0.0839)</w:t>
            </w:r>
          </w:p>
        </w:tc>
        <w:tc>
          <w:tcPr>
            <w:tcW w:w="440" w:type="pct"/>
            <w:gridSpan w:val="2"/>
            <w:tcBorders>
              <w:top w:val="nil"/>
              <w:left w:val="nil"/>
              <w:bottom w:val="nil"/>
              <w:right w:val="nil"/>
            </w:tcBorders>
            <w:shd w:val="clear" w:color="auto" w:fill="auto"/>
            <w:noWrap/>
            <w:vAlign w:val="center"/>
            <w:hideMark/>
          </w:tcPr>
          <w:p w14:paraId="16175A1D"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(0.269)</w:t>
            </w:r>
          </w:p>
        </w:tc>
        <w:tc>
          <w:tcPr>
            <w:tcW w:w="440" w:type="pct"/>
            <w:gridSpan w:val="2"/>
            <w:tcBorders>
              <w:top w:val="nil"/>
              <w:left w:val="nil"/>
              <w:bottom w:val="nil"/>
              <w:right w:val="nil"/>
            </w:tcBorders>
            <w:shd w:val="clear" w:color="auto" w:fill="auto"/>
            <w:noWrap/>
            <w:vAlign w:val="center"/>
            <w:hideMark/>
          </w:tcPr>
          <w:p w14:paraId="18E8C9DA"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(0.0821)</w:t>
            </w:r>
          </w:p>
        </w:tc>
        <w:tc>
          <w:tcPr>
            <w:tcW w:w="442" w:type="pct"/>
            <w:gridSpan w:val="2"/>
            <w:tcBorders>
              <w:top w:val="nil"/>
              <w:left w:val="nil"/>
              <w:bottom w:val="nil"/>
              <w:right w:val="nil"/>
            </w:tcBorders>
            <w:shd w:val="clear" w:color="auto" w:fill="auto"/>
            <w:noWrap/>
            <w:vAlign w:val="center"/>
            <w:hideMark/>
          </w:tcPr>
          <w:p w14:paraId="3594765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(0.0525)</w:t>
            </w:r>
          </w:p>
        </w:tc>
        <w:tc>
          <w:tcPr>
            <w:tcW w:w="133" w:type="pct"/>
            <w:tcBorders>
              <w:top w:val="nil"/>
              <w:left w:val="nil"/>
              <w:bottom w:val="nil"/>
              <w:right w:val="nil"/>
            </w:tcBorders>
            <w:shd w:val="clear" w:color="auto" w:fill="auto"/>
            <w:noWrap/>
            <w:vAlign w:val="center"/>
            <w:hideMark/>
          </w:tcPr>
          <w:p w14:paraId="1B8C4EF5"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70BDC9B1"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329D4FA1" w14:textId="77777777" w:rsidTr="00C70222">
        <w:trPr>
          <w:gridAfter w:val="1"/>
          <w:wAfter w:w="460" w:type="pct"/>
          <w:trHeight w:val="119"/>
        </w:trPr>
        <w:tc>
          <w:tcPr>
            <w:tcW w:w="462" w:type="pct"/>
            <w:tcBorders>
              <w:top w:val="nil"/>
              <w:left w:val="nil"/>
              <w:bottom w:val="nil"/>
              <w:right w:val="nil"/>
            </w:tcBorders>
            <w:shd w:val="clear" w:color="auto" w:fill="auto"/>
            <w:noWrap/>
            <w:vAlign w:val="center"/>
            <w:hideMark/>
          </w:tcPr>
          <w:p w14:paraId="70855D12"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F2F2F2" w:themeFill="background1" w:themeFillShade="F2"/>
            <w:noWrap/>
            <w:vAlign w:val="center"/>
            <w:hideMark/>
          </w:tcPr>
          <w:p w14:paraId="47507ED0"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auto"/>
            <w:noWrap/>
            <w:vAlign w:val="center"/>
            <w:hideMark/>
          </w:tcPr>
          <w:p w14:paraId="761DD464"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auto"/>
            <w:noWrap/>
            <w:vAlign w:val="center"/>
            <w:hideMark/>
          </w:tcPr>
          <w:p w14:paraId="7169F091"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auto"/>
            <w:noWrap/>
            <w:vAlign w:val="center"/>
            <w:hideMark/>
          </w:tcPr>
          <w:p w14:paraId="083EEEC7"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tcBorders>
              <w:top w:val="nil"/>
              <w:left w:val="nil"/>
              <w:bottom w:val="nil"/>
              <w:right w:val="nil"/>
            </w:tcBorders>
            <w:shd w:val="clear" w:color="auto" w:fill="auto"/>
            <w:noWrap/>
            <w:vAlign w:val="center"/>
            <w:hideMark/>
          </w:tcPr>
          <w:p w14:paraId="715B04C2"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auto"/>
            <w:noWrap/>
            <w:vAlign w:val="center"/>
            <w:hideMark/>
          </w:tcPr>
          <w:p w14:paraId="4BD276B8"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auto"/>
            <w:noWrap/>
            <w:vAlign w:val="center"/>
            <w:hideMark/>
          </w:tcPr>
          <w:p w14:paraId="64214E94"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2" w:type="pct"/>
            <w:gridSpan w:val="2"/>
            <w:tcBorders>
              <w:top w:val="nil"/>
              <w:left w:val="nil"/>
              <w:bottom w:val="nil"/>
              <w:right w:val="nil"/>
            </w:tcBorders>
            <w:shd w:val="clear" w:color="auto" w:fill="auto"/>
            <w:noWrap/>
            <w:vAlign w:val="center"/>
            <w:hideMark/>
          </w:tcPr>
          <w:p w14:paraId="6CD06685"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133" w:type="pct"/>
            <w:tcBorders>
              <w:top w:val="nil"/>
              <w:left w:val="nil"/>
              <w:bottom w:val="nil"/>
              <w:right w:val="nil"/>
            </w:tcBorders>
            <w:shd w:val="clear" w:color="auto" w:fill="auto"/>
            <w:noWrap/>
            <w:vAlign w:val="center"/>
            <w:hideMark/>
          </w:tcPr>
          <w:p w14:paraId="11F9E598"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3AE9B3A3"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42080FC5" w14:textId="77777777" w:rsidTr="00C70222">
        <w:trPr>
          <w:gridAfter w:val="1"/>
          <w:wAfter w:w="460" w:type="pct"/>
          <w:trHeight w:val="280"/>
        </w:trPr>
        <w:tc>
          <w:tcPr>
            <w:tcW w:w="462" w:type="pct"/>
            <w:tcBorders>
              <w:top w:val="nil"/>
              <w:left w:val="nil"/>
              <w:bottom w:val="nil"/>
              <w:right w:val="nil"/>
            </w:tcBorders>
            <w:shd w:val="clear" w:color="auto" w:fill="auto"/>
            <w:noWrap/>
            <w:vAlign w:val="center"/>
            <w:hideMark/>
          </w:tcPr>
          <w:p w14:paraId="58049E0A"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Observations</w:t>
            </w:r>
          </w:p>
        </w:tc>
        <w:tc>
          <w:tcPr>
            <w:tcW w:w="440" w:type="pct"/>
            <w:gridSpan w:val="2"/>
            <w:tcBorders>
              <w:top w:val="nil"/>
              <w:left w:val="nil"/>
              <w:bottom w:val="nil"/>
              <w:right w:val="nil"/>
            </w:tcBorders>
            <w:shd w:val="clear" w:color="auto" w:fill="F2F2F2" w:themeFill="background1" w:themeFillShade="F2"/>
            <w:noWrap/>
            <w:vAlign w:val="center"/>
            <w:hideMark/>
          </w:tcPr>
          <w:p w14:paraId="442FDB9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1,688</w:t>
            </w:r>
          </w:p>
        </w:tc>
        <w:tc>
          <w:tcPr>
            <w:tcW w:w="440" w:type="pct"/>
            <w:gridSpan w:val="2"/>
            <w:tcBorders>
              <w:top w:val="nil"/>
              <w:left w:val="nil"/>
              <w:bottom w:val="nil"/>
              <w:right w:val="nil"/>
            </w:tcBorders>
            <w:shd w:val="clear" w:color="auto" w:fill="auto"/>
            <w:noWrap/>
            <w:vAlign w:val="center"/>
            <w:hideMark/>
          </w:tcPr>
          <w:p w14:paraId="7B07462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191</w:t>
            </w:r>
          </w:p>
        </w:tc>
        <w:tc>
          <w:tcPr>
            <w:tcW w:w="440" w:type="pct"/>
            <w:gridSpan w:val="2"/>
            <w:tcBorders>
              <w:top w:val="nil"/>
              <w:left w:val="nil"/>
              <w:bottom w:val="nil"/>
              <w:right w:val="nil"/>
            </w:tcBorders>
            <w:shd w:val="clear" w:color="auto" w:fill="auto"/>
            <w:noWrap/>
            <w:vAlign w:val="center"/>
            <w:hideMark/>
          </w:tcPr>
          <w:p w14:paraId="611A54E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191</w:t>
            </w:r>
          </w:p>
        </w:tc>
        <w:tc>
          <w:tcPr>
            <w:tcW w:w="440" w:type="pct"/>
            <w:gridSpan w:val="2"/>
            <w:tcBorders>
              <w:top w:val="nil"/>
              <w:left w:val="nil"/>
              <w:bottom w:val="nil"/>
              <w:right w:val="nil"/>
            </w:tcBorders>
            <w:shd w:val="clear" w:color="auto" w:fill="auto"/>
            <w:noWrap/>
            <w:vAlign w:val="center"/>
            <w:hideMark/>
          </w:tcPr>
          <w:p w14:paraId="4A36FD0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121</w:t>
            </w:r>
          </w:p>
        </w:tc>
        <w:tc>
          <w:tcPr>
            <w:tcW w:w="440" w:type="pct"/>
            <w:tcBorders>
              <w:top w:val="nil"/>
              <w:left w:val="nil"/>
              <w:bottom w:val="nil"/>
              <w:right w:val="nil"/>
            </w:tcBorders>
            <w:shd w:val="clear" w:color="auto" w:fill="auto"/>
            <w:noWrap/>
            <w:vAlign w:val="center"/>
            <w:hideMark/>
          </w:tcPr>
          <w:p w14:paraId="3A94CAD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191</w:t>
            </w:r>
          </w:p>
        </w:tc>
        <w:tc>
          <w:tcPr>
            <w:tcW w:w="440" w:type="pct"/>
            <w:gridSpan w:val="2"/>
            <w:tcBorders>
              <w:top w:val="nil"/>
              <w:left w:val="nil"/>
              <w:bottom w:val="nil"/>
              <w:right w:val="nil"/>
            </w:tcBorders>
            <w:shd w:val="clear" w:color="auto" w:fill="auto"/>
            <w:noWrap/>
            <w:vAlign w:val="center"/>
            <w:hideMark/>
          </w:tcPr>
          <w:p w14:paraId="793715F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184</w:t>
            </w:r>
          </w:p>
        </w:tc>
        <w:tc>
          <w:tcPr>
            <w:tcW w:w="440" w:type="pct"/>
            <w:gridSpan w:val="2"/>
            <w:tcBorders>
              <w:top w:val="nil"/>
              <w:left w:val="nil"/>
              <w:bottom w:val="nil"/>
              <w:right w:val="nil"/>
            </w:tcBorders>
            <w:shd w:val="clear" w:color="auto" w:fill="auto"/>
            <w:noWrap/>
            <w:vAlign w:val="center"/>
            <w:hideMark/>
          </w:tcPr>
          <w:p w14:paraId="515184F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171</w:t>
            </w:r>
          </w:p>
        </w:tc>
        <w:tc>
          <w:tcPr>
            <w:tcW w:w="442" w:type="pct"/>
            <w:gridSpan w:val="2"/>
            <w:tcBorders>
              <w:top w:val="nil"/>
              <w:left w:val="nil"/>
              <w:bottom w:val="nil"/>
              <w:right w:val="nil"/>
            </w:tcBorders>
            <w:shd w:val="clear" w:color="auto" w:fill="auto"/>
            <w:noWrap/>
            <w:vAlign w:val="center"/>
            <w:hideMark/>
          </w:tcPr>
          <w:p w14:paraId="3F67877F"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191</w:t>
            </w:r>
          </w:p>
        </w:tc>
        <w:tc>
          <w:tcPr>
            <w:tcW w:w="133" w:type="pct"/>
            <w:tcBorders>
              <w:top w:val="nil"/>
              <w:left w:val="nil"/>
              <w:bottom w:val="nil"/>
              <w:right w:val="nil"/>
            </w:tcBorders>
            <w:shd w:val="clear" w:color="auto" w:fill="auto"/>
            <w:noWrap/>
            <w:vAlign w:val="center"/>
            <w:hideMark/>
          </w:tcPr>
          <w:p w14:paraId="01C5E5B6"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200A310A"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5E04F00B" w14:textId="77777777" w:rsidTr="00C70222">
        <w:trPr>
          <w:gridAfter w:val="1"/>
          <w:wAfter w:w="460" w:type="pct"/>
          <w:trHeight w:val="119"/>
        </w:trPr>
        <w:tc>
          <w:tcPr>
            <w:tcW w:w="462" w:type="pct"/>
            <w:tcBorders>
              <w:top w:val="nil"/>
              <w:left w:val="nil"/>
              <w:bottom w:val="single" w:sz="4" w:space="0" w:color="auto"/>
              <w:right w:val="nil"/>
            </w:tcBorders>
            <w:shd w:val="clear" w:color="auto" w:fill="auto"/>
            <w:noWrap/>
            <w:vAlign w:val="center"/>
            <w:hideMark/>
          </w:tcPr>
          <w:p w14:paraId="4A51DFD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R-squared</w:t>
            </w:r>
          </w:p>
        </w:tc>
        <w:tc>
          <w:tcPr>
            <w:tcW w:w="440" w:type="pct"/>
            <w:gridSpan w:val="2"/>
            <w:tcBorders>
              <w:top w:val="nil"/>
              <w:left w:val="nil"/>
              <w:bottom w:val="single" w:sz="4" w:space="0" w:color="auto"/>
              <w:right w:val="nil"/>
            </w:tcBorders>
            <w:shd w:val="clear" w:color="auto" w:fill="F2F2F2" w:themeFill="background1" w:themeFillShade="F2"/>
            <w:noWrap/>
            <w:vAlign w:val="center"/>
            <w:hideMark/>
          </w:tcPr>
          <w:p w14:paraId="42043A4E"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0.101</w:t>
            </w:r>
          </w:p>
        </w:tc>
        <w:tc>
          <w:tcPr>
            <w:tcW w:w="440" w:type="pct"/>
            <w:gridSpan w:val="2"/>
            <w:tcBorders>
              <w:top w:val="nil"/>
              <w:left w:val="nil"/>
              <w:bottom w:val="single" w:sz="4" w:space="0" w:color="auto"/>
              <w:right w:val="nil"/>
            </w:tcBorders>
            <w:shd w:val="clear" w:color="auto" w:fill="auto"/>
            <w:noWrap/>
            <w:vAlign w:val="center"/>
            <w:hideMark/>
          </w:tcPr>
          <w:p w14:paraId="373D92F6"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0.711</w:t>
            </w:r>
          </w:p>
        </w:tc>
        <w:tc>
          <w:tcPr>
            <w:tcW w:w="440" w:type="pct"/>
            <w:gridSpan w:val="2"/>
            <w:tcBorders>
              <w:top w:val="nil"/>
              <w:left w:val="nil"/>
              <w:bottom w:val="single" w:sz="4" w:space="0" w:color="auto"/>
              <w:right w:val="nil"/>
            </w:tcBorders>
            <w:shd w:val="clear" w:color="auto" w:fill="auto"/>
            <w:noWrap/>
            <w:vAlign w:val="center"/>
            <w:hideMark/>
          </w:tcPr>
          <w:p w14:paraId="503BABED"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0.228</w:t>
            </w:r>
          </w:p>
        </w:tc>
        <w:tc>
          <w:tcPr>
            <w:tcW w:w="440" w:type="pct"/>
            <w:gridSpan w:val="2"/>
            <w:tcBorders>
              <w:top w:val="nil"/>
              <w:left w:val="nil"/>
              <w:bottom w:val="single" w:sz="4" w:space="0" w:color="auto"/>
              <w:right w:val="nil"/>
            </w:tcBorders>
            <w:shd w:val="clear" w:color="auto" w:fill="auto"/>
            <w:noWrap/>
            <w:vAlign w:val="center"/>
            <w:hideMark/>
          </w:tcPr>
          <w:p w14:paraId="1C3F84A8"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0.794</w:t>
            </w:r>
          </w:p>
        </w:tc>
        <w:tc>
          <w:tcPr>
            <w:tcW w:w="440" w:type="pct"/>
            <w:tcBorders>
              <w:top w:val="nil"/>
              <w:left w:val="nil"/>
              <w:bottom w:val="single" w:sz="4" w:space="0" w:color="auto"/>
              <w:right w:val="nil"/>
            </w:tcBorders>
            <w:shd w:val="clear" w:color="auto" w:fill="auto"/>
            <w:noWrap/>
            <w:vAlign w:val="center"/>
            <w:hideMark/>
          </w:tcPr>
          <w:p w14:paraId="4BD0E78A"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0.214</w:t>
            </w:r>
          </w:p>
        </w:tc>
        <w:tc>
          <w:tcPr>
            <w:tcW w:w="440" w:type="pct"/>
            <w:gridSpan w:val="2"/>
            <w:tcBorders>
              <w:top w:val="nil"/>
              <w:left w:val="nil"/>
              <w:bottom w:val="single" w:sz="4" w:space="0" w:color="auto"/>
              <w:right w:val="nil"/>
            </w:tcBorders>
            <w:shd w:val="clear" w:color="auto" w:fill="auto"/>
            <w:noWrap/>
            <w:vAlign w:val="center"/>
            <w:hideMark/>
          </w:tcPr>
          <w:p w14:paraId="284F700D"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0.163</w:t>
            </w:r>
          </w:p>
        </w:tc>
        <w:tc>
          <w:tcPr>
            <w:tcW w:w="440" w:type="pct"/>
            <w:gridSpan w:val="2"/>
            <w:tcBorders>
              <w:top w:val="nil"/>
              <w:left w:val="nil"/>
              <w:bottom w:val="single" w:sz="4" w:space="0" w:color="auto"/>
              <w:right w:val="nil"/>
            </w:tcBorders>
            <w:shd w:val="clear" w:color="auto" w:fill="auto"/>
            <w:noWrap/>
            <w:vAlign w:val="center"/>
            <w:hideMark/>
          </w:tcPr>
          <w:p w14:paraId="0A8A712D"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0.906</w:t>
            </w:r>
          </w:p>
        </w:tc>
        <w:tc>
          <w:tcPr>
            <w:tcW w:w="442" w:type="pct"/>
            <w:gridSpan w:val="2"/>
            <w:tcBorders>
              <w:top w:val="nil"/>
              <w:left w:val="nil"/>
              <w:bottom w:val="single" w:sz="4" w:space="0" w:color="auto"/>
              <w:right w:val="nil"/>
            </w:tcBorders>
            <w:shd w:val="clear" w:color="auto" w:fill="auto"/>
            <w:noWrap/>
            <w:vAlign w:val="center"/>
            <w:hideMark/>
          </w:tcPr>
          <w:p w14:paraId="7C2485A3"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0.247</w:t>
            </w:r>
          </w:p>
        </w:tc>
        <w:tc>
          <w:tcPr>
            <w:tcW w:w="133" w:type="pct"/>
            <w:tcBorders>
              <w:top w:val="nil"/>
              <w:left w:val="nil"/>
              <w:bottom w:val="nil"/>
              <w:right w:val="nil"/>
            </w:tcBorders>
            <w:shd w:val="clear" w:color="auto" w:fill="auto"/>
            <w:noWrap/>
            <w:vAlign w:val="center"/>
            <w:hideMark/>
          </w:tcPr>
          <w:p w14:paraId="2027CA8F"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31928BAB"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2C7610" w:rsidRPr="00617DAA" w14:paraId="324F0EF4" w14:textId="77777777" w:rsidTr="00D301BE">
        <w:trPr>
          <w:trHeight w:val="320"/>
        </w:trPr>
        <w:tc>
          <w:tcPr>
            <w:tcW w:w="462" w:type="pct"/>
            <w:tcBorders>
              <w:top w:val="nil"/>
              <w:left w:val="nil"/>
              <w:bottom w:val="nil"/>
              <w:right w:val="nil"/>
            </w:tcBorders>
            <w:shd w:val="clear" w:color="auto" w:fill="auto"/>
            <w:noWrap/>
            <w:vAlign w:val="center"/>
            <w:hideMark/>
          </w:tcPr>
          <w:p w14:paraId="7E79B66D" w14:textId="77777777" w:rsidR="002C7610" w:rsidRPr="007A6C9D" w:rsidRDefault="002C7610" w:rsidP="00D301BE">
            <w:pPr>
              <w:spacing w:after="0" w:line="240" w:lineRule="auto"/>
              <w:jc w:val="left"/>
              <w:rPr>
                <w:rFonts w:ascii="Garamond" w:eastAsia="Times New Roman" w:hAnsi="Garamond" w:cs="Times New Roman"/>
                <w:b/>
                <w:sz w:val="16"/>
                <w:szCs w:val="16"/>
              </w:rPr>
            </w:pPr>
            <w:r w:rsidRPr="007A6C9D">
              <w:rPr>
                <w:rFonts w:ascii="Garamond" w:eastAsia="Times New Roman" w:hAnsi="Garamond" w:cs="Times New Roman"/>
                <w:b/>
                <w:sz w:val="16"/>
                <w:szCs w:val="16"/>
              </w:rPr>
              <w:t>PERIOD 2</w:t>
            </w:r>
          </w:p>
        </w:tc>
        <w:tc>
          <w:tcPr>
            <w:tcW w:w="433" w:type="pct"/>
            <w:tcBorders>
              <w:top w:val="single" w:sz="12" w:space="0" w:color="auto"/>
              <w:left w:val="nil"/>
              <w:bottom w:val="single" w:sz="12" w:space="0" w:color="auto"/>
              <w:right w:val="nil"/>
            </w:tcBorders>
            <w:shd w:val="clear" w:color="auto" w:fill="auto"/>
            <w:vAlign w:val="center"/>
            <w:hideMark/>
          </w:tcPr>
          <w:p w14:paraId="1E586B09"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AGG</w:t>
            </w:r>
          </w:p>
        </w:tc>
        <w:tc>
          <w:tcPr>
            <w:tcW w:w="434" w:type="pct"/>
            <w:gridSpan w:val="2"/>
            <w:tcBorders>
              <w:top w:val="single" w:sz="12" w:space="0" w:color="auto"/>
              <w:left w:val="nil"/>
              <w:bottom w:val="single" w:sz="12" w:space="0" w:color="auto"/>
              <w:right w:val="nil"/>
            </w:tcBorders>
            <w:shd w:val="clear" w:color="auto" w:fill="auto"/>
            <w:vAlign w:val="center"/>
            <w:hideMark/>
          </w:tcPr>
          <w:p w14:paraId="410F006D"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AAPL</w:t>
            </w:r>
          </w:p>
        </w:tc>
        <w:tc>
          <w:tcPr>
            <w:tcW w:w="434" w:type="pct"/>
            <w:gridSpan w:val="2"/>
            <w:tcBorders>
              <w:top w:val="single" w:sz="12" w:space="0" w:color="auto"/>
              <w:left w:val="nil"/>
              <w:bottom w:val="single" w:sz="12" w:space="0" w:color="auto"/>
              <w:right w:val="nil"/>
            </w:tcBorders>
            <w:shd w:val="clear" w:color="auto" w:fill="auto"/>
            <w:vAlign w:val="center"/>
            <w:hideMark/>
          </w:tcPr>
          <w:p w14:paraId="77902C5D"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BIDU</w:t>
            </w:r>
          </w:p>
        </w:tc>
        <w:tc>
          <w:tcPr>
            <w:tcW w:w="432" w:type="pct"/>
            <w:gridSpan w:val="2"/>
            <w:tcBorders>
              <w:top w:val="single" w:sz="12" w:space="0" w:color="auto"/>
              <w:left w:val="nil"/>
              <w:bottom w:val="single" w:sz="12" w:space="0" w:color="auto"/>
              <w:right w:val="nil"/>
            </w:tcBorders>
            <w:shd w:val="clear" w:color="auto" w:fill="auto"/>
            <w:vAlign w:val="center"/>
            <w:hideMark/>
          </w:tcPr>
          <w:p w14:paraId="7102D2A9"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CSCO</w:t>
            </w:r>
          </w:p>
        </w:tc>
        <w:tc>
          <w:tcPr>
            <w:tcW w:w="522" w:type="pct"/>
            <w:gridSpan w:val="3"/>
            <w:tcBorders>
              <w:top w:val="single" w:sz="12" w:space="0" w:color="auto"/>
              <w:left w:val="nil"/>
              <w:bottom w:val="single" w:sz="12" w:space="0" w:color="auto"/>
              <w:right w:val="nil"/>
            </w:tcBorders>
            <w:shd w:val="clear" w:color="auto" w:fill="auto"/>
            <w:vAlign w:val="center"/>
            <w:hideMark/>
          </w:tcPr>
          <w:p w14:paraId="1458865F"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GILD</w:t>
            </w:r>
          </w:p>
        </w:tc>
        <w:tc>
          <w:tcPr>
            <w:tcW w:w="465" w:type="pct"/>
            <w:gridSpan w:val="2"/>
            <w:tcBorders>
              <w:top w:val="single" w:sz="12" w:space="0" w:color="auto"/>
              <w:left w:val="nil"/>
              <w:bottom w:val="single" w:sz="12" w:space="0" w:color="auto"/>
              <w:right w:val="nil"/>
            </w:tcBorders>
            <w:shd w:val="clear" w:color="auto" w:fill="auto"/>
            <w:vAlign w:val="center"/>
            <w:hideMark/>
          </w:tcPr>
          <w:p w14:paraId="2327B06C"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GOOGL</w:t>
            </w:r>
          </w:p>
        </w:tc>
        <w:tc>
          <w:tcPr>
            <w:tcW w:w="464" w:type="pct"/>
            <w:gridSpan w:val="2"/>
            <w:tcBorders>
              <w:top w:val="single" w:sz="12" w:space="0" w:color="auto"/>
              <w:left w:val="nil"/>
              <w:bottom w:val="single" w:sz="12" w:space="0" w:color="auto"/>
              <w:right w:val="nil"/>
            </w:tcBorders>
            <w:shd w:val="clear" w:color="auto" w:fill="auto"/>
            <w:vAlign w:val="center"/>
            <w:hideMark/>
          </w:tcPr>
          <w:p w14:paraId="44A7E4C5"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INTC</w:t>
            </w:r>
          </w:p>
        </w:tc>
        <w:tc>
          <w:tcPr>
            <w:tcW w:w="471" w:type="pct"/>
            <w:gridSpan w:val="2"/>
            <w:tcBorders>
              <w:top w:val="single" w:sz="12" w:space="0" w:color="auto"/>
              <w:left w:val="nil"/>
              <w:bottom w:val="single" w:sz="12" w:space="0" w:color="auto"/>
              <w:right w:val="nil"/>
            </w:tcBorders>
            <w:shd w:val="clear" w:color="auto" w:fill="auto"/>
            <w:vAlign w:val="center"/>
            <w:hideMark/>
          </w:tcPr>
          <w:p w14:paraId="7800229E"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MSFT</w:t>
            </w:r>
          </w:p>
        </w:tc>
        <w:tc>
          <w:tcPr>
            <w:tcW w:w="423" w:type="pct"/>
            <w:tcBorders>
              <w:top w:val="single" w:sz="12" w:space="0" w:color="auto"/>
              <w:left w:val="nil"/>
              <w:bottom w:val="single" w:sz="12" w:space="0" w:color="auto"/>
              <w:right w:val="nil"/>
            </w:tcBorders>
            <w:shd w:val="clear" w:color="auto" w:fill="auto"/>
            <w:vAlign w:val="center"/>
            <w:hideMark/>
          </w:tcPr>
          <w:p w14:paraId="383D0B6C"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NFLX</w:t>
            </w:r>
          </w:p>
        </w:tc>
        <w:tc>
          <w:tcPr>
            <w:tcW w:w="460" w:type="pct"/>
            <w:tcBorders>
              <w:top w:val="single" w:sz="12" w:space="0" w:color="auto"/>
              <w:left w:val="nil"/>
              <w:bottom w:val="single" w:sz="12" w:space="0" w:color="auto"/>
              <w:right w:val="nil"/>
            </w:tcBorders>
            <w:shd w:val="clear" w:color="auto" w:fill="auto"/>
            <w:vAlign w:val="center"/>
            <w:hideMark/>
          </w:tcPr>
          <w:p w14:paraId="18EC0A2D" w14:textId="77777777" w:rsidR="002C7610" w:rsidRPr="007A6C9D" w:rsidRDefault="002C7610" w:rsidP="00D301BE">
            <w:pPr>
              <w:spacing w:after="0" w:line="240" w:lineRule="auto"/>
              <w:ind w:right="-1350"/>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QCOM</w:t>
            </w:r>
          </w:p>
        </w:tc>
      </w:tr>
      <w:tr w:rsidR="002C7610" w:rsidRPr="00617DAA" w14:paraId="424B58B6" w14:textId="77777777" w:rsidTr="00C70222">
        <w:trPr>
          <w:trHeight w:val="300"/>
        </w:trPr>
        <w:tc>
          <w:tcPr>
            <w:tcW w:w="462" w:type="pct"/>
            <w:tcBorders>
              <w:top w:val="single" w:sz="12" w:space="0" w:color="auto"/>
              <w:left w:val="nil"/>
              <w:bottom w:val="nil"/>
              <w:right w:val="nil"/>
            </w:tcBorders>
            <w:shd w:val="clear" w:color="auto" w:fill="auto"/>
            <w:noWrap/>
            <w:vAlign w:val="center"/>
            <w:hideMark/>
          </w:tcPr>
          <w:p w14:paraId="1DFD7FBC" w14:textId="77777777" w:rsidR="002C7610" w:rsidRPr="007A6C9D" w:rsidRDefault="002C7610" w:rsidP="00D301BE">
            <w:pPr>
              <w:spacing w:after="0" w:line="240" w:lineRule="auto"/>
              <w:jc w:val="left"/>
              <w:rPr>
                <w:rFonts w:ascii="Garamond" w:eastAsia="Times New Roman" w:hAnsi="Garamond" w:cs="Times New Roman"/>
                <w:sz w:val="16"/>
                <w:szCs w:val="16"/>
              </w:rPr>
            </w:pPr>
            <w:proofErr w:type="spellStart"/>
            <w:r w:rsidRPr="007A6C9D">
              <w:rPr>
                <w:rFonts w:ascii="Garamond" w:eastAsia="Times New Roman" w:hAnsi="Garamond" w:cs="Times New Roman"/>
                <w:sz w:val="16"/>
                <w:szCs w:val="16"/>
              </w:rPr>
              <w:t>log_SVI</w:t>
            </w:r>
            <w:proofErr w:type="spellEnd"/>
          </w:p>
        </w:tc>
        <w:tc>
          <w:tcPr>
            <w:tcW w:w="433" w:type="pct"/>
            <w:tcBorders>
              <w:top w:val="single" w:sz="12" w:space="0" w:color="auto"/>
              <w:left w:val="nil"/>
              <w:bottom w:val="nil"/>
              <w:right w:val="nil"/>
            </w:tcBorders>
            <w:shd w:val="clear" w:color="auto" w:fill="F2F2F2" w:themeFill="background1" w:themeFillShade="F2"/>
            <w:noWrap/>
            <w:vAlign w:val="center"/>
            <w:hideMark/>
          </w:tcPr>
          <w:p w14:paraId="211A01A7"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1.107***</w:t>
            </w:r>
          </w:p>
        </w:tc>
        <w:tc>
          <w:tcPr>
            <w:tcW w:w="434" w:type="pct"/>
            <w:gridSpan w:val="2"/>
            <w:tcBorders>
              <w:top w:val="single" w:sz="12" w:space="0" w:color="auto"/>
              <w:left w:val="nil"/>
              <w:bottom w:val="nil"/>
              <w:right w:val="nil"/>
            </w:tcBorders>
            <w:shd w:val="clear" w:color="auto" w:fill="auto"/>
            <w:noWrap/>
            <w:vAlign w:val="center"/>
            <w:hideMark/>
          </w:tcPr>
          <w:p w14:paraId="7DBE198A"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0.433***</w:t>
            </w:r>
          </w:p>
        </w:tc>
        <w:tc>
          <w:tcPr>
            <w:tcW w:w="434" w:type="pct"/>
            <w:gridSpan w:val="2"/>
            <w:tcBorders>
              <w:top w:val="single" w:sz="12" w:space="0" w:color="auto"/>
              <w:left w:val="nil"/>
              <w:bottom w:val="nil"/>
              <w:right w:val="nil"/>
            </w:tcBorders>
            <w:shd w:val="clear" w:color="auto" w:fill="auto"/>
            <w:noWrap/>
            <w:vAlign w:val="center"/>
            <w:hideMark/>
          </w:tcPr>
          <w:p w14:paraId="00E6B3FB"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-1.308***</w:t>
            </w:r>
          </w:p>
        </w:tc>
        <w:tc>
          <w:tcPr>
            <w:tcW w:w="432" w:type="pct"/>
            <w:gridSpan w:val="2"/>
            <w:tcBorders>
              <w:top w:val="single" w:sz="12" w:space="0" w:color="auto"/>
              <w:left w:val="nil"/>
              <w:bottom w:val="nil"/>
              <w:right w:val="nil"/>
            </w:tcBorders>
            <w:shd w:val="clear" w:color="auto" w:fill="auto"/>
            <w:noWrap/>
            <w:vAlign w:val="center"/>
            <w:hideMark/>
          </w:tcPr>
          <w:p w14:paraId="2D934694"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0.375***</w:t>
            </w:r>
          </w:p>
        </w:tc>
        <w:tc>
          <w:tcPr>
            <w:tcW w:w="522" w:type="pct"/>
            <w:gridSpan w:val="3"/>
            <w:tcBorders>
              <w:top w:val="single" w:sz="12" w:space="0" w:color="auto"/>
              <w:left w:val="nil"/>
              <w:bottom w:val="nil"/>
              <w:right w:val="nil"/>
            </w:tcBorders>
            <w:shd w:val="clear" w:color="auto" w:fill="auto"/>
            <w:noWrap/>
            <w:vAlign w:val="center"/>
            <w:hideMark/>
          </w:tcPr>
          <w:p w14:paraId="06075D8F"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0.185***</w:t>
            </w:r>
          </w:p>
        </w:tc>
        <w:tc>
          <w:tcPr>
            <w:tcW w:w="465" w:type="pct"/>
            <w:gridSpan w:val="2"/>
            <w:tcBorders>
              <w:top w:val="single" w:sz="12" w:space="0" w:color="auto"/>
              <w:left w:val="nil"/>
              <w:bottom w:val="nil"/>
              <w:right w:val="nil"/>
            </w:tcBorders>
            <w:shd w:val="clear" w:color="auto" w:fill="auto"/>
            <w:noWrap/>
            <w:vAlign w:val="center"/>
            <w:hideMark/>
          </w:tcPr>
          <w:p w14:paraId="639CE1FE"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-1.330***</w:t>
            </w:r>
          </w:p>
        </w:tc>
        <w:tc>
          <w:tcPr>
            <w:tcW w:w="464" w:type="pct"/>
            <w:gridSpan w:val="2"/>
            <w:tcBorders>
              <w:top w:val="single" w:sz="12" w:space="0" w:color="auto"/>
              <w:left w:val="nil"/>
              <w:bottom w:val="nil"/>
              <w:right w:val="nil"/>
            </w:tcBorders>
            <w:shd w:val="clear" w:color="auto" w:fill="auto"/>
            <w:noWrap/>
            <w:vAlign w:val="center"/>
            <w:hideMark/>
          </w:tcPr>
          <w:p w14:paraId="1496C7D2"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0.378***</w:t>
            </w:r>
          </w:p>
        </w:tc>
        <w:tc>
          <w:tcPr>
            <w:tcW w:w="471" w:type="pct"/>
            <w:gridSpan w:val="2"/>
            <w:tcBorders>
              <w:top w:val="single" w:sz="12" w:space="0" w:color="auto"/>
              <w:left w:val="nil"/>
              <w:bottom w:val="nil"/>
              <w:right w:val="nil"/>
            </w:tcBorders>
            <w:shd w:val="clear" w:color="auto" w:fill="auto"/>
            <w:noWrap/>
            <w:vAlign w:val="center"/>
            <w:hideMark/>
          </w:tcPr>
          <w:p w14:paraId="777C8CB7"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0.343***</w:t>
            </w:r>
          </w:p>
        </w:tc>
        <w:tc>
          <w:tcPr>
            <w:tcW w:w="423" w:type="pct"/>
            <w:tcBorders>
              <w:top w:val="single" w:sz="12" w:space="0" w:color="auto"/>
              <w:left w:val="nil"/>
              <w:bottom w:val="nil"/>
              <w:right w:val="nil"/>
            </w:tcBorders>
            <w:shd w:val="clear" w:color="auto" w:fill="auto"/>
            <w:noWrap/>
            <w:vAlign w:val="center"/>
            <w:hideMark/>
          </w:tcPr>
          <w:p w14:paraId="002F48FD"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0.147**</w:t>
            </w:r>
          </w:p>
        </w:tc>
        <w:tc>
          <w:tcPr>
            <w:tcW w:w="460" w:type="pct"/>
            <w:tcBorders>
              <w:top w:val="single" w:sz="12" w:space="0" w:color="auto"/>
              <w:left w:val="nil"/>
              <w:bottom w:val="nil"/>
              <w:right w:val="nil"/>
            </w:tcBorders>
            <w:shd w:val="clear" w:color="auto" w:fill="auto"/>
            <w:noWrap/>
            <w:vAlign w:val="center"/>
            <w:hideMark/>
          </w:tcPr>
          <w:p w14:paraId="310FB2CE"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0.240***</w:t>
            </w:r>
          </w:p>
        </w:tc>
      </w:tr>
      <w:tr w:rsidR="002C7610" w:rsidRPr="00617DAA" w14:paraId="78859317" w14:textId="77777777" w:rsidTr="00C70222">
        <w:trPr>
          <w:trHeight w:val="280"/>
        </w:trPr>
        <w:tc>
          <w:tcPr>
            <w:tcW w:w="462" w:type="pct"/>
            <w:tcBorders>
              <w:top w:val="nil"/>
              <w:left w:val="nil"/>
              <w:bottom w:val="nil"/>
              <w:right w:val="nil"/>
            </w:tcBorders>
            <w:shd w:val="clear" w:color="auto" w:fill="auto"/>
            <w:noWrap/>
            <w:vAlign w:val="center"/>
            <w:hideMark/>
          </w:tcPr>
          <w:p w14:paraId="5F97181B"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33" w:type="pct"/>
            <w:tcBorders>
              <w:top w:val="nil"/>
              <w:left w:val="nil"/>
              <w:bottom w:val="nil"/>
              <w:right w:val="nil"/>
            </w:tcBorders>
            <w:shd w:val="clear" w:color="auto" w:fill="F2F2F2" w:themeFill="background1" w:themeFillShade="F2"/>
            <w:noWrap/>
            <w:vAlign w:val="center"/>
            <w:hideMark/>
          </w:tcPr>
          <w:p w14:paraId="4284A36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(0.0709)</w:t>
            </w:r>
          </w:p>
        </w:tc>
        <w:tc>
          <w:tcPr>
            <w:tcW w:w="434" w:type="pct"/>
            <w:gridSpan w:val="2"/>
            <w:tcBorders>
              <w:top w:val="nil"/>
              <w:left w:val="nil"/>
              <w:bottom w:val="nil"/>
              <w:right w:val="nil"/>
            </w:tcBorders>
            <w:shd w:val="clear" w:color="auto" w:fill="auto"/>
            <w:noWrap/>
            <w:vAlign w:val="center"/>
            <w:hideMark/>
          </w:tcPr>
          <w:p w14:paraId="757E110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(0.0657)</w:t>
            </w:r>
          </w:p>
        </w:tc>
        <w:tc>
          <w:tcPr>
            <w:tcW w:w="434" w:type="pct"/>
            <w:gridSpan w:val="2"/>
            <w:tcBorders>
              <w:top w:val="nil"/>
              <w:left w:val="nil"/>
              <w:bottom w:val="nil"/>
              <w:right w:val="nil"/>
            </w:tcBorders>
            <w:shd w:val="clear" w:color="auto" w:fill="auto"/>
            <w:noWrap/>
            <w:vAlign w:val="center"/>
            <w:hideMark/>
          </w:tcPr>
          <w:p w14:paraId="005FBBC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(0.182)</w:t>
            </w:r>
          </w:p>
        </w:tc>
        <w:tc>
          <w:tcPr>
            <w:tcW w:w="432" w:type="pct"/>
            <w:gridSpan w:val="2"/>
            <w:tcBorders>
              <w:top w:val="nil"/>
              <w:left w:val="nil"/>
              <w:bottom w:val="nil"/>
              <w:right w:val="nil"/>
            </w:tcBorders>
            <w:shd w:val="clear" w:color="auto" w:fill="auto"/>
            <w:noWrap/>
            <w:vAlign w:val="center"/>
            <w:hideMark/>
          </w:tcPr>
          <w:p w14:paraId="73B41F9A"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(0.0577)</w:t>
            </w:r>
          </w:p>
        </w:tc>
        <w:tc>
          <w:tcPr>
            <w:tcW w:w="522" w:type="pct"/>
            <w:gridSpan w:val="3"/>
            <w:tcBorders>
              <w:top w:val="nil"/>
              <w:left w:val="nil"/>
              <w:bottom w:val="nil"/>
              <w:right w:val="nil"/>
            </w:tcBorders>
            <w:shd w:val="clear" w:color="auto" w:fill="auto"/>
            <w:noWrap/>
            <w:vAlign w:val="center"/>
            <w:hideMark/>
          </w:tcPr>
          <w:p w14:paraId="602D546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(0.0603)</w:t>
            </w:r>
          </w:p>
        </w:tc>
        <w:tc>
          <w:tcPr>
            <w:tcW w:w="465" w:type="pct"/>
            <w:gridSpan w:val="2"/>
            <w:tcBorders>
              <w:top w:val="nil"/>
              <w:left w:val="nil"/>
              <w:bottom w:val="nil"/>
              <w:right w:val="nil"/>
            </w:tcBorders>
            <w:shd w:val="clear" w:color="auto" w:fill="auto"/>
            <w:noWrap/>
            <w:vAlign w:val="center"/>
            <w:hideMark/>
          </w:tcPr>
          <w:p w14:paraId="460AD1A6"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(0.232)</w:t>
            </w:r>
          </w:p>
        </w:tc>
        <w:tc>
          <w:tcPr>
            <w:tcW w:w="464" w:type="pct"/>
            <w:gridSpan w:val="2"/>
            <w:tcBorders>
              <w:top w:val="nil"/>
              <w:left w:val="nil"/>
              <w:bottom w:val="nil"/>
              <w:right w:val="nil"/>
            </w:tcBorders>
            <w:shd w:val="clear" w:color="auto" w:fill="auto"/>
            <w:noWrap/>
            <w:vAlign w:val="center"/>
            <w:hideMark/>
          </w:tcPr>
          <w:p w14:paraId="2819A0ED"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(0.0700)</w:t>
            </w:r>
          </w:p>
        </w:tc>
        <w:tc>
          <w:tcPr>
            <w:tcW w:w="471" w:type="pct"/>
            <w:gridSpan w:val="2"/>
            <w:tcBorders>
              <w:top w:val="nil"/>
              <w:left w:val="nil"/>
              <w:bottom w:val="nil"/>
              <w:right w:val="nil"/>
            </w:tcBorders>
            <w:shd w:val="clear" w:color="auto" w:fill="auto"/>
            <w:noWrap/>
            <w:vAlign w:val="center"/>
            <w:hideMark/>
          </w:tcPr>
          <w:p w14:paraId="7A3F72D8"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(0.0761)</w:t>
            </w:r>
          </w:p>
        </w:tc>
        <w:tc>
          <w:tcPr>
            <w:tcW w:w="423" w:type="pct"/>
            <w:tcBorders>
              <w:top w:val="nil"/>
              <w:left w:val="nil"/>
              <w:bottom w:val="nil"/>
              <w:right w:val="nil"/>
            </w:tcBorders>
            <w:shd w:val="clear" w:color="auto" w:fill="auto"/>
            <w:noWrap/>
            <w:vAlign w:val="center"/>
            <w:hideMark/>
          </w:tcPr>
          <w:p w14:paraId="6F25C4FF"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(0.0613)</w:t>
            </w:r>
          </w:p>
        </w:tc>
        <w:tc>
          <w:tcPr>
            <w:tcW w:w="460" w:type="pct"/>
            <w:tcBorders>
              <w:top w:val="nil"/>
              <w:left w:val="nil"/>
              <w:bottom w:val="nil"/>
              <w:right w:val="nil"/>
            </w:tcBorders>
            <w:shd w:val="clear" w:color="auto" w:fill="auto"/>
            <w:noWrap/>
            <w:vAlign w:val="center"/>
            <w:hideMark/>
          </w:tcPr>
          <w:p w14:paraId="170366A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(0.0404)</w:t>
            </w:r>
          </w:p>
        </w:tc>
      </w:tr>
      <w:tr w:rsidR="002C7610" w:rsidRPr="00617DAA" w14:paraId="715A00DC" w14:textId="77777777" w:rsidTr="00C70222">
        <w:trPr>
          <w:trHeight w:val="280"/>
        </w:trPr>
        <w:tc>
          <w:tcPr>
            <w:tcW w:w="462" w:type="pct"/>
            <w:tcBorders>
              <w:top w:val="nil"/>
              <w:left w:val="nil"/>
              <w:bottom w:val="nil"/>
              <w:right w:val="nil"/>
            </w:tcBorders>
            <w:shd w:val="clear" w:color="auto" w:fill="auto"/>
            <w:noWrap/>
            <w:vAlign w:val="center"/>
            <w:hideMark/>
          </w:tcPr>
          <w:p w14:paraId="3768E0AD" w14:textId="77777777" w:rsidR="002C7610" w:rsidRPr="00617DAA"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Realized_</w:t>
            </w:r>
          </w:p>
          <w:p w14:paraId="4D80287C" w14:textId="77777777" w:rsidR="002C7610"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Weekly_</w:t>
            </w:r>
          </w:p>
          <w:p w14:paraId="489DFC81" w14:textId="77777777" w:rsidR="002C7610" w:rsidRPr="007A6C9D" w:rsidRDefault="002C7610" w:rsidP="00D301BE">
            <w:pPr>
              <w:spacing w:after="0" w:line="240" w:lineRule="auto"/>
              <w:jc w:val="left"/>
              <w:rPr>
                <w:rFonts w:ascii="Garamond" w:eastAsia="Times New Roman" w:hAnsi="Garamond" w:cs="Times New Roman"/>
                <w:sz w:val="16"/>
                <w:szCs w:val="16"/>
              </w:rPr>
            </w:pPr>
            <w:proofErr w:type="spellStart"/>
            <w:r w:rsidRPr="007A6C9D">
              <w:rPr>
                <w:rFonts w:ascii="Garamond" w:eastAsia="Times New Roman" w:hAnsi="Garamond" w:cs="Times New Roman"/>
                <w:sz w:val="16"/>
                <w:szCs w:val="16"/>
              </w:rPr>
              <w:t>Vol</w:t>
            </w:r>
            <w:proofErr w:type="spellEnd"/>
          </w:p>
        </w:tc>
        <w:tc>
          <w:tcPr>
            <w:tcW w:w="433" w:type="pct"/>
            <w:tcBorders>
              <w:top w:val="nil"/>
              <w:left w:val="nil"/>
              <w:bottom w:val="nil"/>
              <w:right w:val="nil"/>
            </w:tcBorders>
            <w:shd w:val="clear" w:color="auto" w:fill="F2F2F2" w:themeFill="background1" w:themeFillShade="F2"/>
            <w:noWrap/>
            <w:vAlign w:val="center"/>
            <w:hideMark/>
          </w:tcPr>
          <w:p w14:paraId="6FECCA6F"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-0.00173</w:t>
            </w:r>
          </w:p>
        </w:tc>
        <w:tc>
          <w:tcPr>
            <w:tcW w:w="434" w:type="pct"/>
            <w:gridSpan w:val="2"/>
            <w:tcBorders>
              <w:top w:val="nil"/>
              <w:left w:val="nil"/>
              <w:bottom w:val="nil"/>
              <w:right w:val="nil"/>
            </w:tcBorders>
            <w:shd w:val="clear" w:color="auto" w:fill="auto"/>
            <w:noWrap/>
            <w:vAlign w:val="center"/>
            <w:hideMark/>
          </w:tcPr>
          <w:p w14:paraId="6A1F01E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-0.0106***</w:t>
            </w:r>
          </w:p>
        </w:tc>
        <w:tc>
          <w:tcPr>
            <w:tcW w:w="434" w:type="pct"/>
            <w:gridSpan w:val="2"/>
            <w:tcBorders>
              <w:top w:val="nil"/>
              <w:left w:val="nil"/>
              <w:bottom w:val="nil"/>
              <w:right w:val="nil"/>
            </w:tcBorders>
            <w:shd w:val="clear" w:color="auto" w:fill="auto"/>
            <w:noWrap/>
            <w:vAlign w:val="center"/>
            <w:hideMark/>
          </w:tcPr>
          <w:p w14:paraId="4298E53E"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-0.00234**</w:t>
            </w:r>
          </w:p>
        </w:tc>
        <w:tc>
          <w:tcPr>
            <w:tcW w:w="432" w:type="pct"/>
            <w:gridSpan w:val="2"/>
            <w:tcBorders>
              <w:top w:val="nil"/>
              <w:left w:val="nil"/>
              <w:bottom w:val="nil"/>
              <w:right w:val="nil"/>
            </w:tcBorders>
            <w:shd w:val="clear" w:color="auto" w:fill="auto"/>
            <w:noWrap/>
            <w:vAlign w:val="center"/>
            <w:hideMark/>
          </w:tcPr>
          <w:p w14:paraId="7E9F4BB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-0.0118***</w:t>
            </w:r>
          </w:p>
        </w:tc>
        <w:tc>
          <w:tcPr>
            <w:tcW w:w="522" w:type="pct"/>
            <w:gridSpan w:val="3"/>
            <w:tcBorders>
              <w:top w:val="nil"/>
              <w:left w:val="nil"/>
              <w:bottom w:val="nil"/>
              <w:right w:val="nil"/>
            </w:tcBorders>
            <w:shd w:val="clear" w:color="auto" w:fill="auto"/>
            <w:noWrap/>
            <w:vAlign w:val="center"/>
            <w:hideMark/>
          </w:tcPr>
          <w:p w14:paraId="4027D32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-0.00332***</w:t>
            </w:r>
          </w:p>
        </w:tc>
        <w:tc>
          <w:tcPr>
            <w:tcW w:w="465" w:type="pct"/>
            <w:gridSpan w:val="2"/>
            <w:tcBorders>
              <w:top w:val="nil"/>
              <w:left w:val="nil"/>
              <w:bottom w:val="nil"/>
              <w:right w:val="nil"/>
            </w:tcBorders>
            <w:shd w:val="clear" w:color="auto" w:fill="auto"/>
            <w:noWrap/>
            <w:vAlign w:val="center"/>
            <w:hideMark/>
          </w:tcPr>
          <w:p w14:paraId="52DBE01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-0.00611***</w:t>
            </w:r>
          </w:p>
        </w:tc>
        <w:tc>
          <w:tcPr>
            <w:tcW w:w="464" w:type="pct"/>
            <w:gridSpan w:val="2"/>
            <w:tcBorders>
              <w:top w:val="nil"/>
              <w:left w:val="nil"/>
              <w:bottom w:val="nil"/>
              <w:right w:val="nil"/>
            </w:tcBorders>
            <w:shd w:val="clear" w:color="auto" w:fill="auto"/>
            <w:noWrap/>
            <w:vAlign w:val="center"/>
            <w:hideMark/>
          </w:tcPr>
          <w:p w14:paraId="5830042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-0.0130***</w:t>
            </w:r>
          </w:p>
        </w:tc>
        <w:tc>
          <w:tcPr>
            <w:tcW w:w="471" w:type="pct"/>
            <w:gridSpan w:val="2"/>
            <w:tcBorders>
              <w:top w:val="nil"/>
              <w:left w:val="nil"/>
              <w:bottom w:val="nil"/>
              <w:right w:val="nil"/>
            </w:tcBorders>
            <w:shd w:val="clear" w:color="auto" w:fill="auto"/>
            <w:noWrap/>
            <w:vAlign w:val="center"/>
            <w:hideMark/>
          </w:tcPr>
          <w:p w14:paraId="451B4DEA"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-0.00937***</w:t>
            </w:r>
          </w:p>
        </w:tc>
        <w:tc>
          <w:tcPr>
            <w:tcW w:w="423" w:type="pct"/>
            <w:tcBorders>
              <w:top w:val="nil"/>
              <w:left w:val="nil"/>
              <w:bottom w:val="nil"/>
              <w:right w:val="nil"/>
            </w:tcBorders>
            <w:shd w:val="clear" w:color="auto" w:fill="auto"/>
            <w:noWrap/>
            <w:vAlign w:val="center"/>
            <w:hideMark/>
          </w:tcPr>
          <w:p w14:paraId="4388E16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-0.00264**</w:t>
            </w:r>
          </w:p>
        </w:tc>
        <w:tc>
          <w:tcPr>
            <w:tcW w:w="460" w:type="pct"/>
            <w:tcBorders>
              <w:top w:val="nil"/>
              <w:left w:val="nil"/>
              <w:bottom w:val="nil"/>
              <w:right w:val="nil"/>
            </w:tcBorders>
            <w:shd w:val="clear" w:color="auto" w:fill="auto"/>
            <w:noWrap/>
            <w:vAlign w:val="center"/>
            <w:hideMark/>
          </w:tcPr>
          <w:p w14:paraId="753AF1C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-0.00361***</w:t>
            </w:r>
          </w:p>
        </w:tc>
      </w:tr>
      <w:tr w:rsidR="002C7610" w:rsidRPr="00617DAA" w14:paraId="4C3FC375" w14:textId="77777777" w:rsidTr="00C70222">
        <w:trPr>
          <w:trHeight w:val="280"/>
        </w:trPr>
        <w:tc>
          <w:tcPr>
            <w:tcW w:w="462" w:type="pct"/>
            <w:tcBorders>
              <w:top w:val="nil"/>
              <w:left w:val="nil"/>
              <w:bottom w:val="nil"/>
              <w:right w:val="nil"/>
            </w:tcBorders>
            <w:shd w:val="clear" w:color="auto" w:fill="auto"/>
            <w:noWrap/>
            <w:vAlign w:val="center"/>
            <w:hideMark/>
          </w:tcPr>
          <w:p w14:paraId="24DFE026"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33" w:type="pct"/>
            <w:tcBorders>
              <w:top w:val="nil"/>
              <w:left w:val="nil"/>
              <w:bottom w:val="nil"/>
              <w:right w:val="nil"/>
            </w:tcBorders>
            <w:shd w:val="clear" w:color="auto" w:fill="F2F2F2" w:themeFill="background1" w:themeFillShade="F2"/>
            <w:noWrap/>
            <w:vAlign w:val="center"/>
            <w:hideMark/>
          </w:tcPr>
          <w:p w14:paraId="3BA6DEC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(0.00206)</w:t>
            </w:r>
          </w:p>
        </w:tc>
        <w:tc>
          <w:tcPr>
            <w:tcW w:w="434" w:type="pct"/>
            <w:gridSpan w:val="2"/>
            <w:tcBorders>
              <w:top w:val="nil"/>
              <w:left w:val="nil"/>
              <w:bottom w:val="nil"/>
              <w:right w:val="nil"/>
            </w:tcBorders>
            <w:shd w:val="clear" w:color="auto" w:fill="auto"/>
            <w:noWrap/>
            <w:vAlign w:val="center"/>
            <w:hideMark/>
          </w:tcPr>
          <w:p w14:paraId="0BBC80D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(0.00182)</w:t>
            </w:r>
          </w:p>
        </w:tc>
        <w:tc>
          <w:tcPr>
            <w:tcW w:w="434" w:type="pct"/>
            <w:gridSpan w:val="2"/>
            <w:tcBorders>
              <w:top w:val="nil"/>
              <w:left w:val="nil"/>
              <w:bottom w:val="nil"/>
              <w:right w:val="nil"/>
            </w:tcBorders>
            <w:shd w:val="clear" w:color="auto" w:fill="auto"/>
            <w:noWrap/>
            <w:vAlign w:val="center"/>
            <w:hideMark/>
          </w:tcPr>
          <w:p w14:paraId="59A83D3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(0.00115)</w:t>
            </w:r>
          </w:p>
        </w:tc>
        <w:tc>
          <w:tcPr>
            <w:tcW w:w="432" w:type="pct"/>
            <w:gridSpan w:val="2"/>
            <w:tcBorders>
              <w:top w:val="nil"/>
              <w:left w:val="nil"/>
              <w:bottom w:val="nil"/>
              <w:right w:val="nil"/>
            </w:tcBorders>
            <w:shd w:val="clear" w:color="auto" w:fill="auto"/>
            <w:noWrap/>
            <w:vAlign w:val="center"/>
            <w:hideMark/>
          </w:tcPr>
          <w:p w14:paraId="2641DAF3"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(0.00181)</w:t>
            </w:r>
          </w:p>
        </w:tc>
        <w:tc>
          <w:tcPr>
            <w:tcW w:w="522" w:type="pct"/>
            <w:gridSpan w:val="3"/>
            <w:tcBorders>
              <w:top w:val="nil"/>
              <w:left w:val="nil"/>
              <w:bottom w:val="nil"/>
              <w:right w:val="nil"/>
            </w:tcBorders>
            <w:shd w:val="clear" w:color="auto" w:fill="auto"/>
            <w:noWrap/>
            <w:vAlign w:val="center"/>
            <w:hideMark/>
          </w:tcPr>
          <w:p w14:paraId="47795FF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(0.000928)</w:t>
            </w:r>
          </w:p>
        </w:tc>
        <w:tc>
          <w:tcPr>
            <w:tcW w:w="465" w:type="pct"/>
            <w:gridSpan w:val="2"/>
            <w:tcBorders>
              <w:top w:val="nil"/>
              <w:left w:val="nil"/>
              <w:bottom w:val="nil"/>
              <w:right w:val="nil"/>
            </w:tcBorders>
            <w:shd w:val="clear" w:color="auto" w:fill="auto"/>
            <w:noWrap/>
            <w:vAlign w:val="center"/>
            <w:hideMark/>
          </w:tcPr>
          <w:p w14:paraId="166254D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(0.00214)</w:t>
            </w:r>
          </w:p>
        </w:tc>
        <w:tc>
          <w:tcPr>
            <w:tcW w:w="464" w:type="pct"/>
            <w:gridSpan w:val="2"/>
            <w:tcBorders>
              <w:top w:val="nil"/>
              <w:left w:val="nil"/>
              <w:bottom w:val="nil"/>
              <w:right w:val="nil"/>
            </w:tcBorders>
            <w:shd w:val="clear" w:color="auto" w:fill="auto"/>
            <w:noWrap/>
            <w:vAlign w:val="center"/>
            <w:hideMark/>
          </w:tcPr>
          <w:p w14:paraId="555E00C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(0.00207)</w:t>
            </w:r>
          </w:p>
        </w:tc>
        <w:tc>
          <w:tcPr>
            <w:tcW w:w="471" w:type="pct"/>
            <w:gridSpan w:val="2"/>
            <w:tcBorders>
              <w:top w:val="nil"/>
              <w:left w:val="nil"/>
              <w:bottom w:val="nil"/>
              <w:right w:val="nil"/>
            </w:tcBorders>
            <w:shd w:val="clear" w:color="auto" w:fill="auto"/>
            <w:noWrap/>
            <w:vAlign w:val="center"/>
            <w:hideMark/>
          </w:tcPr>
          <w:p w14:paraId="12513E2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(0.00200)</w:t>
            </w:r>
          </w:p>
        </w:tc>
        <w:tc>
          <w:tcPr>
            <w:tcW w:w="423" w:type="pct"/>
            <w:tcBorders>
              <w:top w:val="nil"/>
              <w:left w:val="nil"/>
              <w:bottom w:val="nil"/>
              <w:right w:val="nil"/>
            </w:tcBorders>
            <w:shd w:val="clear" w:color="auto" w:fill="auto"/>
            <w:noWrap/>
            <w:vAlign w:val="center"/>
            <w:hideMark/>
          </w:tcPr>
          <w:p w14:paraId="51CAC9F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(0.00107)</w:t>
            </w:r>
          </w:p>
        </w:tc>
        <w:tc>
          <w:tcPr>
            <w:tcW w:w="460" w:type="pct"/>
            <w:tcBorders>
              <w:top w:val="nil"/>
              <w:left w:val="nil"/>
              <w:bottom w:val="nil"/>
              <w:right w:val="nil"/>
            </w:tcBorders>
            <w:shd w:val="clear" w:color="auto" w:fill="auto"/>
            <w:noWrap/>
            <w:vAlign w:val="center"/>
            <w:hideMark/>
          </w:tcPr>
          <w:p w14:paraId="6BB2FA78"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(0.00127)</w:t>
            </w:r>
          </w:p>
        </w:tc>
      </w:tr>
      <w:tr w:rsidR="002C7610" w:rsidRPr="00617DAA" w14:paraId="7E233C57" w14:textId="77777777" w:rsidTr="00C70222">
        <w:trPr>
          <w:trHeight w:val="280"/>
        </w:trPr>
        <w:tc>
          <w:tcPr>
            <w:tcW w:w="462" w:type="pct"/>
            <w:tcBorders>
              <w:top w:val="nil"/>
              <w:left w:val="nil"/>
              <w:bottom w:val="nil"/>
              <w:right w:val="nil"/>
            </w:tcBorders>
            <w:shd w:val="clear" w:color="auto" w:fill="auto"/>
            <w:noWrap/>
            <w:vAlign w:val="center"/>
            <w:hideMark/>
          </w:tcPr>
          <w:p w14:paraId="453A2EB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Constant</w:t>
            </w:r>
          </w:p>
        </w:tc>
        <w:tc>
          <w:tcPr>
            <w:tcW w:w="433" w:type="pct"/>
            <w:tcBorders>
              <w:top w:val="nil"/>
              <w:left w:val="nil"/>
              <w:bottom w:val="nil"/>
              <w:right w:val="nil"/>
            </w:tcBorders>
            <w:shd w:val="clear" w:color="auto" w:fill="F2F2F2" w:themeFill="background1" w:themeFillShade="F2"/>
            <w:noWrap/>
            <w:vAlign w:val="center"/>
            <w:hideMark/>
          </w:tcPr>
          <w:p w14:paraId="641E890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-0.0910</w:t>
            </w:r>
          </w:p>
        </w:tc>
        <w:tc>
          <w:tcPr>
            <w:tcW w:w="434" w:type="pct"/>
            <w:gridSpan w:val="2"/>
            <w:tcBorders>
              <w:top w:val="nil"/>
              <w:left w:val="nil"/>
              <w:bottom w:val="nil"/>
              <w:right w:val="nil"/>
            </w:tcBorders>
            <w:shd w:val="clear" w:color="auto" w:fill="auto"/>
            <w:noWrap/>
            <w:vAlign w:val="center"/>
            <w:hideMark/>
          </w:tcPr>
          <w:p w14:paraId="027ACE7F"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3.409***</w:t>
            </w:r>
          </w:p>
        </w:tc>
        <w:tc>
          <w:tcPr>
            <w:tcW w:w="434" w:type="pct"/>
            <w:gridSpan w:val="2"/>
            <w:tcBorders>
              <w:top w:val="nil"/>
              <w:left w:val="nil"/>
              <w:bottom w:val="nil"/>
              <w:right w:val="nil"/>
            </w:tcBorders>
            <w:shd w:val="clear" w:color="auto" w:fill="auto"/>
            <w:noWrap/>
            <w:vAlign w:val="center"/>
            <w:hideMark/>
          </w:tcPr>
          <w:p w14:paraId="3C509D8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11.11***</w:t>
            </w:r>
          </w:p>
        </w:tc>
        <w:tc>
          <w:tcPr>
            <w:tcW w:w="432" w:type="pct"/>
            <w:gridSpan w:val="2"/>
            <w:tcBorders>
              <w:top w:val="nil"/>
              <w:left w:val="nil"/>
              <w:bottom w:val="nil"/>
              <w:right w:val="nil"/>
            </w:tcBorders>
            <w:shd w:val="clear" w:color="auto" w:fill="auto"/>
            <w:noWrap/>
            <w:vAlign w:val="center"/>
            <w:hideMark/>
          </w:tcPr>
          <w:p w14:paraId="7BB8112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1.808***</w:t>
            </w:r>
          </w:p>
        </w:tc>
        <w:tc>
          <w:tcPr>
            <w:tcW w:w="522" w:type="pct"/>
            <w:gridSpan w:val="3"/>
            <w:tcBorders>
              <w:top w:val="nil"/>
              <w:left w:val="nil"/>
              <w:bottom w:val="nil"/>
              <w:right w:val="nil"/>
            </w:tcBorders>
            <w:shd w:val="clear" w:color="auto" w:fill="auto"/>
            <w:noWrap/>
            <w:vAlign w:val="center"/>
            <w:hideMark/>
          </w:tcPr>
          <w:p w14:paraId="5F76A5C3"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3.100***</w:t>
            </w:r>
          </w:p>
        </w:tc>
        <w:tc>
          <w:tcPr>
            <w:tcW w:w="465" w:type="pct"/>
            <w:gridSpan w:val="2"/>
            <w:tcBorders>
              <w:top w:val="nil"/>
              <w:left w:val="nil"/>
              <w:bottom w:val="nil"/>
              <w:right w:val="nil"/>
            </w:tcBorders>
            <w:shd w:val="clear" w:color="auto" w:fill="auto"/>
            <w:noWrap/>
            <w:vAlign w:val="center"/>
            <w:hideMark/>
          </w:tcPr>
          <w:p w14:paraId="65C2044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11.88***</w:t>
            </w:r>
          </w:p>
        </w:tc>
        <w:tc>
          <w:tcPr>
            <w:tcW w:w="464" w:type="pct"/>
            <w:gridSpan w:val="2"/>
            <w:tcBorders>
              <w:top w:val="nil"/>
              <w:left w:val="nil"/>
              <w:bottom w:val="nil"/>
              <w:right w:val="nil"/>
            </w:tcBorders>
            <w:shd w:val="clear" w:color="auto" w:fill="auto"/>
            <w:noWrap/>
            <w:vAlign w:val="center"/>
            <w:hideMark/>
          </w:tcPr>
          <w:p w14:paraId="5F2AFAD9"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1.714***</w:t>
            </w:r>
          </w:p>
        </w:tc>
        <w:tc>
          <w:tcPr>
            <w:tcW w:w="471" w:type="pct"/>
            <w:gridSpan w:val="2"/>
            <w:tcBorders>
              <w:top w:val="nil"/>
              <w:left w:val="nil"/>
              <w:bottom w:val="nil"/>
              <w:right w:val="nil"/>
            </w:tcBorders>
            <w:shd w:val="clear" w:color="auto" w:fill="auto"/>
            <w:noWrap/>
            <w:vAlign w:val="center"/>
            <w:hideMark/>
          </w:tcPr>
          <w:p w14:paraId="0EE6359F"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1.946***</w:t>
            </w:r>
          </w:p>
        </w:tc>
        <w:tc>
          <w:tcPr>
            <w:tcW w:w="423" w:type="pct"/>
            <w:tcBorders>
              <w:top w:val="nil"/>
              <w:left w:val="nil"/>
              <w:bottom w:val="nil"/>
              <w:right w:val="nil"/>
            </w:tcBorders>
            <w:shd w:val="clear" w:color="auto" w:fill="auto"/>
            <w:noWrap/>
            <w:vAlign w:val="center"/>
            <w:hideMark/>
          </w:tcPr>
          <w:p w14:paraId="30A3BF9F"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2.955***</w:t>
            </w:r>
          </w:p>
        </w:tc>
        <w:tc>
          <w:tcPr>
            <w:tcW w:w="460" w:type="pct"/>
            <w:tcBorders>
              <w:top w:val="nil"/>
              <w:left w:val="nil"/>
              <w:bottom w:val="nil"/>
              <w:right w:val="nil"/>
            </w:tcBorders>
            <w:shd w:val="clear" w:color="auto" w:fill="auto"/>
            <w:noWrap/>
            <w:vAlign w:val="center"/>
            <w:hideMark/>
          </w:tcPr>
          <w:p w14:paraId="14FB0CB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2.935***</w:t>
            </w:r>
          </w:p>
        </w:tc>
      </w:tr>
      <w:tr w:rsidR="002C7610" w:rsidRPr="00617DAA" w14:paraId="0854C11D" w14:textId="77777777" w:rsidTr="00C70222">
        <w:trPr>
          <w:trHeight w:val="280"/>
        </w:trPr>
        <w:tc>
          <w:tcPr>
            <w:tcW w:w="462" w:type="pct"/>
            <w:tcBorders>
              <w:top w:val="nil"/>
              <w:left w:val="nil"/>
              <w:bottom w:val="nil"/>
              <w:right w:val="nil"/>
            </w:tcBorders>
            <w:shd w:val="clear" w:color="auto" w:fill="auto"/>
            <w:noWrap/>
            <w:vAlign w:val="center"/>
            <w:hideMark/>
          </w:tcPr>
          <w:p w14:paraId="28CEC57A"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33" w:type="pct"/>
            <w:tcBorders>
              <w:top w:val="nil"/>
              <w:left w:val="nil"/>
              <w:bottom w:val="nil"/>
              <w:right w:val="nil"/>
            </w:tcBorders>
            <w:shd w:val="clear" w:color="auto" w:fill="F2F2F2" w:themeFill="background1" w:themeFillShade="F2"/>
            <w:noWrap/>
            <w:vAlign w:val="center"/>
            <w:hideMark/>
          </w:tcPr>
          <w:p w14:paraId="1F7A942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(0.268)</w:t>
            </w:r>
          </w:p>
        </w:tc>
        <w:tc>
          <w:tcPr>
            <w:tcW w:w="434" w:type="pct"/>
            <w:gridSpan w:val="2"/>
            <w:tcBorders>
              <w:top w:val="nil"/>
              <w:left w:val="nil"/>
              <w:bottom w:val="nil"/>
              <w:right w:val="nil"/>
            </w:tcBorders>
            <w:shd w:val="clear" w:color="auto" w:fill="auto"/>
            <w:noWrap/>
            <w:vAlign w:val="center"/>
            <w:hideMark/>
          </w:tcPr>
          <w:p w14:paraId="3C91F31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(0.234)</w:t>
            </w:r>
          </w:p>
        </w:tc>
        <w:tc>
          <w:tcPr>
            <w:tcW w:w="434" w:type="pct"/>
            <w:gridSpan w:val="2"/>
            <w:tcBorders>
              <w:top w:val="nil"/>
              <w:left w:val="nil"/>
              <w:bottom w:val="nil"/>
              <w:right w:val="nil"/>
            </w:tcBorders>
            <w:shd w:val="clear" w:color="auto" w:fill="auto"/>
            <w:noWrap/>
            <w:vAlign w:val="center"/>
            <w:hideMark/>
          </w:tcPr>
          <w:p w14:paraId="46283E5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(0.775)</w:t>
            </w:r>
          </w:p>
        </w:tc>
        <w:tc>
          <w:tcPr>
            <w:tcW w:w="432" w:type="pct"/>
            <w:gridSpan w:val="2"/>
            <w:tcBorders>
              <w:top w:val="nil"/>
              <w:left w:val="nil"/>
              <w:bottom w:val="nil"/>
              <w:right w:val="nil"/>
            </w:tcBorders>
            <w:shd w:val="clear" w:color="auto" w:fill="auto"/>
            <w:noWrap/>
            <w:vAlign w:val="center"/>
            <w:hideMark/>
          </w:tcPr>
          <w:p w14:paraId="10EC0F7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(0.204)</w:t>
            </w:r>
          </w:p>
        </w:tc>
        <w:tc>
          <w:tcPr>
            <w:tcW w:w="522" w:type="pct"/>
            <w:gridSpan w:val="3"/>
            <w:tcBorders>
              <w:top w:val="nil"/>
              <w:left w:val="nil"/>
              <w:bottom w:val="nil"/>
              <w:right w:val="nil"/>
            </w:tcBorders>
            <w:shd w:val="clear" w:color="auto" w:fill="auto"/>
            <w:noWrap/>
            <w:vAlign w:val="center"/>
            <w:hideMark/>
          </w:tcPr>
          <w:p w14:paraId="4B19C768"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(0.262)</w:t>
            </w:r>
          </w:p>
        </w:tc>
        <w:tc>
          <w:tcPr>
            <w:tcW w:w="465" w:type="pct"/>
            <w:gridSpan w:val="2"/>
            <w:tcBorders>
              <w:top w:val="nil"/>
              <w:left w:val="nil"/>
              <w:bottom w:val="nil"/>
              <w:right w:val="nil"/>
            </w:tcBorders>
            <w:shd w:val="clear" w:color="auto" w:fill="auto"/>
            <w:noWrap/>
            <w:vAlign w:val="center"/>
            <w:hideMark/>
          </w:tcPr>
          <w:p w14:paraId="3703BAB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(1.002)</w:t>
            </w:r>
          </w:p>
        </w:tc>
        <w:tc>
          <w:tcPr>
            <w:tcW w:w="464" w:type="pct"/>
            <w:gridSpan w:val="2"/>
            <w:tcBorders>
              <w:top w:val="nil"/>
              <w:left w:val="nil"/>
              <w:bottom w:val="nil"/>
              <w:right w:val="nil"/>
            </w:tcBorders>
            <w:shd w:val="clear" w:color="auto" w:fill="auto"/>
            <w:noWrap/>
            <w:vAlign w:val="center"/>
            <w:hideMark/>
          </w:tcPr>
          <w:p w14:paraId="251E174E"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(0.241)</w:t>
            </w:r>
          </w:p>
        </w:tc>
        <w:tc>
          <w:tcPr>
            <w:tcW w:w="471" w:type="pct"/>
            <w:gridSpan w:val="2"/>
            <w:tcBorders>
              <w:top w:val="nil"/>
              <w:left w:val="nil"/>
              <w:bottom w:val="nil"/>
              <w:right w:val="nil"/>
            </w:tcBorders>
            <w:shd w:val="clear" w:color="auto" w:fill="auto"/>
            <w:noWrap/>
            <w:vAlign w:val="center"/>
            <w:hideMark/>
          </w:tcPr>
          <w:p w14:paraId="0E70E09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(0.291)</w:t>
            </w:r>
          </w:p>
        </w:tc>
        <w:tc>
          <w:tcPr>
            <w:tcW w:w="423" w:type="pct"/>
            <w:tcBorders>
              <w:top w:val="nil"/>
              <w:left w:val="nil"/>
              <w:bottom w:val="nil"/>
              <w:right w:val="nil"/>
            </w:tcBorders>
            <w:shd w:val="clear" w:color="auto" w:fill="auto"/>
            <w:noWrap/>
            <w:vAlign w:val="center"/>
            <w:hideMark/>
          </w:tcPr>
          <w:p w14:paraId="1B6568E9"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(0.204)</w:t>
            </w:r>
          </w:p>
        </w:tc>
        <w:tc>
          <w:tcPr>
            <w:tcW w:w="460" w:type="pct"/>
            <w:tcBorders>
              <w:top w:val="nil"/>
              <w:left w:val="nil"/>
              <w:bottom w:val="nil"/>
              <w:right w:val="nil"/>
            </w:tcBorders>
            <w:shd w:val="clear" w:color="auto" w:fill="auto"/>
            <w:noWrap/>
            <w:vAlign w:val="center"/>
            <w:hideMark/>
          </w:tcPr>
          <w:p w14:paraId="1C767AE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(0.135)</w:t>
            </w:r>
          </w:p>
        </w:tc>
      </w:tr>
      <w:tr w:rsidR="002C7610" w:rsidRPr="00617DAA" w14:paraId="44B5568A" w14:textId="77777777" w:rsidTr="00C70222">
        <w:trPr>
          <w:trHeight w:val="119"/>
        </w:trPr>
        <w:tc>
          <w:tcPr>
            <w:tcW w:w="462" w:type="pct"/>
            <w:tcBorders>
              <w:top w:val="nil"/>
              <w:left w:val="nil"/>
              <w:bottom w:val="nil"/>
              <w:right w:val="nil"/>
            </w:tcBorders>
            <w:shd w:val="clear" w:color="auto" w:fill="auto"/>
            <w:noWrap/>
            <w:vAlign w:val="center"/>
            <w:hideMark/>
          </w:tcPr>
          <w:p w14:paraId="368131EE"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33" w:type="pct"/>
            <w:tcBorders>
              <w:top w:val="nil"/>
              <w:left w:val="nil"/>
              <w:bottom w:val="nil"/>
              <w:right w:val="nil"/>
            </w:tcBorders>
            <w:shd w:val="clear" w:color="auto" w:fill="F2F2F2" w:themeFill="background1" w:themeFillShade="F2"/>
            <w:noWrap/>
            <w:vAlign w:val="center"/>
            <w:hideMark/>
          </w:tcPr>
          <w:p w14:paraId="15653A60"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34" w:type="pct"/>
            <w:gridSpan w:val="2"/>
            <w:tcBorders>
              <w:top w:val="nil"/>
              <w:left w:val="nil"/>
              <w:bottom w:val="nil"/>
              <w:right w:val="nil"/>
            </w:tcBorders>
            <w:shd w:val="clear" w:color="auto" w:fill="auto"/>
            <w:noWrap/>
            <w:vAlign w:val="center"/>
            <w:hideMark/>
          </w:tcPr>
          <w:p w14:paraId="677D3037"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34" w:type="pct"/>
            <w:gridSpan w:val="2"/>
            <w:tcBorders>
              <w:top w:val="nil"/>
              <w:left w:val="nil"/>
              <w:bottom w:val="nil"/>
              <w:right w:val="nil"/>
            </w:tcBorders>
            <w:shd w:val="clear" w:color="auto" w:fill="auto"/>
            <w:noWrap/>
            <w:vAlign w:val="center"/>
            <w:hideMark/>
          </w:tcPr>
          <w:p w14:paraId="48AFA8CA"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32" w:type="pct"/>
            <w:gridSpan w:val="2"/>
            <w:tcBorders>
              <w:top w:val="nil"/>
              <w:left w:val="nil"/>
              <w:bottom w:val="nil"/>
              <w:right w:val="nil"/>
            </w:tcBorders>
            <w:shd w:val="clear" w:color="auto" w:fill="auto"/>
            <w:noWrap/>
            <w:vAlign w:val="center"/>
            <w:hideMark/>
          </w:tcPr>
          <w:p w14:paraId="15EB1C0F"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522" w:type="pct"/>
            <w:gridSpan w:val="3"/>
            <w:tcBorders>
              <w:top w:val="nil"/>
              <w:left w:val="nil"/>
              <w:bottom w:val="nil"/>
              <w:right w:val="nil"/>
            </w:tcBorders>
            <w:shd w:val="clear" w:color="auto" w:fill="auto"/>
            <w:noWrap/>
            <w:vAlign w:val="center"/>
            <w:hideMark/>
          </w:tcPr>
          <w:p w14:paraId="77A03AA5"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65" w:type="pct"/>
            <w:gridSpan w:val="2"/>
            <w:tcBorders>
              <w:top w:val="nil"/>
              <w:left w:val="nil"/>
              <w:bottom w:val="nil"/>
              <w:right w:val="nil"/>
            </w:tcBorders>
            <w:shd w:val="clear" w:color="auto" w:fill="auto"/>
            <w:noWrap/>
            <w:vAlign w:val="center"/>
            <w:hideMark/>
          </w:tcPr>
          <w:p w14:paraId="58F6CBEB"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64" w:type="pct"/>
            <w:gridSpan w:val="2"/>
            <w:tcBorders>
              <w:top w:val="nil"/>
              <w:left w:val="nil"/>
              <w:bottom w:val="nil"/>
              <w:right w:val="nil"/>
            </w:tcBorders>
            <w:shd w:val="clear" w:color="auto" w:fill="auto"/>
            <w:noWrap/>
            <w:vAlign w:val="center"/>
            <w:hideMark/>
          </w:tcPr>
          <w:p w14:paraId="0EF9D981"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71" w:type="pct"/>
            <w:gridSpan w:val="2"/>
            <w:tcBorders>
              <w:top w:val="nil"/>
              <w:left w:val="nil"/>
              <w:bottom w:val="nil"/>
              <w:right w:val="nil"/>
            </w:tcBorders>
            <w:shd w:val="clear" w:color="auto" w:fill="auto"/>
            <w:noWrap/>
            <w:vAlign w:val="center"/>
            <w:hideMark/>
          </w:tcPr>
          <w:p w14:paraId="2219E941"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23" w:type="pct"/>
            <w:tcBorders>
              <w:top w:val="nil"/>
              <w:left w:val="nil"/>
              <w:bottom w:val="nil"/>
              <w:right w:val="nil"/>
            </w:tcBorders>
            <w:shd w:val="clear" w:color="auto" w:fill="auto"/>
            <w:noWrap/>
            <w:vAlign w:val="center"/>
            <w:hideMark/>
          </w:tcPr>
          <w:p w14:paraId="57162FB7"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60" w:type="pct"/>
            <w:tcBorders>
              <w:top w:val="nil"/>
              <w:left w:val="nil"/>
              <w:bottom w:val="nil"/>
              <w:right w:val="nil"/>
            </w:tcBorders>
            <w:shd w:val="clear" w:color="auto" w:fill="auto"/>
            <w:noWrap/>
            <w:vAlign w:val="center"/>
            <w:hideMark/>
          </w:tcPr>
          <w:p w14:paraId="093155CD"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2C7610" w:rsidRPr="00617DAA" w14:paraId="322ED6A4" w14:textId="77777777" w:rsidTr="00C70222">
        <w:trPr>
          <w:trHeight w:val="280"/>
        </w:trPr>
        <w:tc>
          <w:tcPr>
            <w:tcW w:w="462" w:type="pct"/>
            <w:tcBorders>
              <w:top w:val="nil"/>
              <w:left w:val="nil"/>
              <w:bottom w:val="nil"/>
              <w:right w:val="nil"/>
            </w:tcBorders>
            <w:shd w:val="clear" w:color="auto" w:fill="auto"/>
            <w:noWrap/>
            <w:vAlign w:val="center"/>
            <w:hideMark/>
          </w:tcPr>
          <w:p w14:paraId="7BC5C76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Observations</w:t>
            </w:r>
          </w:p>
        </w:tc>
        <w:tc>
          <w:tcPr>
            <w:tcW w:w="433" w:type="pct"/>
            <w:tcBorders>
              <w:top w:val="nil"/>
              <w:left w:val="nil"/>
              <w:bottom w:val="nil"/>
              <w:right w:val="nil"/>
            </w:tcBorders>
            <w:shd w:val="clear" w:color="auto" w:fill="F2F2F2" w:themeFill="background1" w:themeFillShade="F2"/>
            <w:noWrap/>
            <w:vAlign w:val="center"/>
            <w:hideMark/>
          </w:tcPr>
          <w:p w14:paraId="6D7F50A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740</w:t>
            </w:r>
          </w:p>
        </w:tc>
        <w:tc>
          <w:tcPr>
            <w:tcW w:w="434" w:type="pct"/>
            <w:gridSpan w:val="2"/>
            <w:tcBorders>
              <w:top w:val="nil"/>
              <w:left w:val="nil"/>
              <w:bottom w:val="nil"/>
              <w:right w:val="nil"/>
            </w:tcBorders>
            <w:shd w:val="clear" w:color="auto" w:fill="auto"/>
            <w:noWrap/>
            <w:vAlign w:val="center"/>
            <w:hideMark/>
          </w:tcPr>
          <w:p w14:paraId="4846AE6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74</w:t>
            </w:r>
          </w:p>
        </w:tc>
        <w:tc>
          <w:tcPr>
            <w:tcW w:w="434" w:type="pct"/>
            <w:gridSpan w:val="2"/>
            <w:tcBorders>
              <w:top w:val="nil"/>
              <w:left w:val="nil"/>
              <w:bottom w:val="nil"/>
              <w:right w:val="nil"/>
            </w:tcBorders>
            <w:shd w:val="clear" w:color="auto" w:fill="auto"/>
            <w:noWrap/>
            <w:vAlign w:val="center"/>
            <w:hideMark/>
          </w:tcPr>
          <w:p w14:paraId="5A9C7543"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74</w:t>
            </w:r>
          </w:p>
        </w:tc>
        <w:tc>
          <w:tcPr>
            <w:tcW w:w="432" w:type="pct"/>
            <w:gridSpan w:val="2"/>
            <w:tcBorders>
              <w:top w:val="nil"/>
              <w:left w:val="nil"/>
              <w:bottom w:val="nil"/>
              <w:right w:val="nil"/>
            </w:tcBorders>
            <w:shd w:val="clear" w:color="auto" w:fill="auto"/>
            <w:noWrap/>
            <w:vAlign w:val="center"/>
            <w:hideMark/>
          </w:tcPr>
          <w:p w14:paraId="3F4B63C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74</w:t>
            </w:r>
          </w:p>
        </w:tc>
        <w:tc>
          <w:tcPr>
            <w:tcW w:w="522" w:type="pct"/>
            <w:gridSpan w:val="3"/>
            <w:tcBorders>
              <w:top w:val="nil"/>
              <w:left w:val="nil"/>
              <w:bottom w:val="nil"/>
              <w:right w:val="nil"/>
            </w:tcBorders>
            <w:shd w:val="clear" w:color="auto" w:fill="auto"/>
            <w:noWrap/>
            <w:vAlign w:val="center"/>
            <w:hideMark/>
          </w:tcPr>
          <w:p w14:paraId="4A3EC9D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74</w:t>
            </w:r>
          </w:p>
        </w:tc>
        <w:tc>
          <w:tcPr>
            <w:tcW w:w="465" w:type="pct"/>
            <w:gridSpan w:val="2"/>
            <w:tcBorders>
              <w:top w:val="nil"/>
              <w:left w:val="nil"/>
              <w:bottom w:val="nil"/>
              <w:right w:val="nil"/>
            </w:tcBorders>
            <w:shd w:val="clear" w:color="auto" w:fill="auto"/>
            <w:noWrap/>
            <w:vAlign w:val="center"/>
            <w:hideMark/>
          </w:tcPr>
          <w:p w14:paraId="65D2181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74</w:t>
            </w:r>
          </w:p>
        </w:tc>
        <w:tc>
          <w:tcPr>
            <w:tcW w:w="464" w:type="pct"/>
            <w:gridSpan w:val="2"/>
            <w:tcBorders>
              <w:top w:val="nil"/>
              <w:left w:val="nil"/>
              <w:bottom w:val="nil"/>
              <w:right w:val="nil"/>
            </w:tcBorders>
            <w:shd w:val="clear" w:color="auto" w:fill="auto"/>
            <w:noWrap/>
            <w:vAlign w:val="center"/>
            <w:hideMark/>
          </w:tcPr>
          <w:p w14:paraId="47F231A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74</w:t>
            </w:r>
          </w:p>
        </w:tc>
        <w:tc>
          <w:tcPr>
            <w:tcW w:w="471" w:type="pct"/>
            <w:gridSpan w:val="2"/>
            <w:tcBorders>
              <w:top w:val="nil"/>
              <w:left w:val="nil"/>
              <w:bottom w:val="nil"/>
              <w:right w:val="nil"/>
            </w:tcBorders>
            <w:shd w:val="clear" w:color="auto" w:fill="auto"/>
            <w:noWrap/>
            <w:vAlign w:val="center"/>
            <w:hideMark/>
          </w:tcPr>
          <w:p w14:paraId="31676F3E"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74</w:t>
            </w:r>
          </w:p>
        </w:tc>
        <w:tc>
          <w:tcPr>
            <w:tcW w:w="423" w:type="pct"/>
            <w:tcBorders>
              <w:top w:val="nil"/>
              <w:left w:val="nil"/>
              <w:bottom w:val="nil"/>
              <w:right w:val="nil"/>
            </w:tcBorders>
            <w:shd w:val="clear" w:color="auto" w:fill="auto"/>
            <w:noWrap/>
            <w:vAlign w:val="center"/>
            <w:hideMark/>
          </w:tcPr>
          <w:p w14:paraId="6823715E"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74</w:t>
            </w:r>
          </w:p>
        </w:tc>
        <w:tc>
          <w:tcPr>
            <w:tcW w:w="460" w:type="pct"/>
            <w:tcBorders>
              <w:top w:val="nil"/>
              <w:left w:val="nil"/>
              <w:bottom w:val="nil"/>
              <w:right w:val="nil"/>
            </w:tcBorders>
            <w:shd w:val="clear" w:color="auto" w:fill="auto"/>
            <w:noWrap/>
            <w:vAlign w:val="center"/>
            <w:hideMark/>
          </w:tcPr>
          <w:p w14:paraId="32C106CE"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74</w:t>
            </w:r>
          </w:p>
        </w:tc>
      </w:tr>
      <w:tr w:rsidR="002C7610" w:rsidRPr="00617DAA" w14:paraId="01237678" w14:textId="77777777" w:rsidTr="00C70222">
        <w:trPr>
          <w:trHeight w:val="300"/>
        </w:trPr>
        <w:tc>
          <w:tcPr>
            <w:tcW w:w="462" w:type="pct"/>
            <w:tcBorders>
              <w:top w:val="nil"/>
              <w:left w:val="nil"/>
              <w:bottom w:val="single" w:sz="4" w:space="0" w:color="auto"/>
              <w:right w:val="nil"/>
            </w:tcBorders>
            <w:shd w:val="clear" w:color="auto" w:fill="auto"/>
            <w:noWrap/>
            <w:vAlign w:val="center"/>
            <w:hideMark/>
          </w:tcPr>
          <w:p w14:paraId="49ED283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R-squared</w:t>
            </w:r>
          </w:p>
        </w:tc>
        <w:tc>
          <w:tcPr>
            <w:tcW w:w="433" w:type="pct"/>
            <w:tcBorders>
              <w:top w:val="nil"/>
              <w:left w:val="nil"/>
              <w:bottom w:val="single" w:sz="4" w:space="0" w:color="auto"/>
              <w:right w:val="nil"/>
            </w:tcBorders>
            <w:shd w:val="clear" w:color="auto" w:fill="F2F2F2" w:themeFill="background1" w:themeFillShade="F2"/>
            <w:noWrap/>
            <w:vAlign w:val="center"/>
            <w:hideMark/>
          </w:tcPr>
          <w:p w14:paraId="2A2BDF1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0.251</w:t>
            </w:r>
          </w:p>
        </w:tc>
        <w:tc>
          <w:tcPr>
            <w:tcW w:w="434" w:type="pct"/>
            <w:gridSpan w:val="2"/>
            <w:tcBorders>
              <w:top w:val="nil"/>
              <w:left w:val="nil"/>
              <w:bottom w:val="single" w:sz="4" w:space="0" w:color="auto"/>
              <w:right w:val="nil"/>
            </w:tcBorders>
            <w:shd w:val="clear" w:color="auto" w:fill="auto"/>
            <w:noWrap/>
            <w:vAlign w:val="center"/>
            <w:hideMark/>
          </w:tcPr>
          <w:p w14:paraId="701AD996"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0.454</w:t>
            </w:r>
          </w:p>
        </w:tc>
        <w:tc>
          <w:tcPr>
            <w:tcW w:w="434" w:type="pct"/>
            <w:gridSpan w:val="2"/>
            <w:tcBorders>
              <w:top w:val="nil"/>
              <w:left w:val="nil"/>
              <w:bottom w:val="single" w:sz="4" w:space="0" w:color="auto"/>
              <w:right w:val="nil"/>
            </w:tcBorders>
            <w:shd w:val="clear" w:color="auto" w:fill="auto"/>
            <w:noWrap/>
            <w:vAlign w:val="center"/>
            <w:hideMark/>
          </w:tcPr>
          <w:p w14:paraId="511A33F8"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0.472</w:t>
            </w:r>
          </w:p>
        </w:tc>
        <w:tc>
          <w:tcPr>
            <w:tcW w:w="432" w:type="pct"/>
            <w:gridSpan w:val="2"/>
            <w:tcBorders>
              <w:top w:val="nil"/>
              <w:left w:val="nil"/>
              <w:bottom w:val="single" w:sz="4" w:space="0" w:color="auto"/>
              <w:right w:val="nil"/>
            </w:tcBorders>
            <w:shd w:val="clear" w:color="auto" w:fill="auto"/>
            <w:noWrap/>
            <w:vAlign w:val="center"/>
            <w:hideMark/>
          </w:tcPr>
          <w:p w14:paraId="7548A14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0.518</w:t>
            </w:r>
          </w:p>
        </w:tc>
        <w:tc>
          <w:tcPr>
            <w:tcW w:w="522" w:type="pct"/>
            <w:gridSpan w:val="3"/>
            <w:tcBorders>
              <w:top w:val="nil"/>
              <w:left w:val="nil"/>
              <w:bottom w:val="single" w:sz="4" w:space="0" w:color="auto"/>
              <w:right w:val="nil"/>
            </w:tcBorders>
            <w:shd w:val="clear" w:color="auto" w:fill="auto"/>
            <w:noWrap/>
            <w:vAlign w:val="center"/>
            <w:hideMark/>
          </w:tcPr>
          <w:p w14:paraId="7E5F5DF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0.249</w:t>
            </w:r>
          </w:p>
        </w:tc>
        <w:tc>
          <w:tcPr>
            <w:tcW w:w="465" w:type="pct"/>
            <w:gridSpan w:val="2"/>
            <w:tcBorders>
              <w:top w:val="nil"/>
              <w:left w:val="nil"/>
              <w:bottom w:val="single" w:sz="4" w:space="0" w:color="auto"/>
              <w:right w:val="nil"/>
            </w:tcBorders>
            <w:shd w:val="clear" w:color="auto" w:fill="auto"/>
            <w:noWrap/>
            <w:vAlign w:val="center"/>
            <w:hideMark/>
          </w:tcPr>
          <w:p w14:paraId="2BA458F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0.367</w:t>
            </w:r>
          </w:p>
        </w:tc>
        <w:tc>
          <w:tcPr>
            <w:tcW w:w="464" w:type="pct"/>
            <w:gridSpan w:val="2"/>
            <w:tcBorders>
              <w:top w:val="nil"/>
              <w:left w:val="nil"/>
              <w:bottom w:val="single" w:sz="4" w:space="0" w:color="auto"/>
              <w:right w:val="nil"/>
            </w:tcBorders>
            <w:shd w:val="clear" w:color="auto" w:fill="auto"/>
            <w:noWrap/>
            <w:vAlign w:val="center"/>
            <w:hideMark/>
          </w:tcPr>
          <w:p w14:paraId="5AF506C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0.426</w:t>
            </w:r>
          </w:p>
        </w:tc>
        <w:tc>
          <w:tcPr>
            <w:tcW w:w="471" w:type="pct"/>
            <w:gridSpan w:val="2"/>
            <w:tcBorders>
              <w:top w:val="nil"/>
              <w:left w:val="nil"/>
              <w:bottom w:val="single" w:sz="4" w:space="0" w:color="auto"/>
              <w:right w:val="nil"/>
            </w:tcBorders>
            <w:shd w:val="clear" w:color="auto" w:fill="auto"/>
            <w:noWrap/>
            <w:vAlign w:val="center"/>
            <w:hideMark/>
          </w:tcPr>
          <w:p w14:paraId="051178A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0.312</w:t>
            </w:r>
          </w:p>
        </w:tc>
        <w:tc>
          <w:tcPr>
            <w:tcW w:w="423" w:type="pct"/>
            <w:tcBorders>
              <w:top w:val="nil"/>
              <w:left w:val="nil"/>
              <w:bottom w:val="single" w:sz="4" w:space="0" w:color="auto"/>
              <w:right w:val="nil"/>
            </w:tcBorders>
            <w:shd w:val="clear" w:color="auto" w:fill="auto"/>
            <w:noWrap/>
            <w:vAlign w:val="center"/>
            <w:hideMark/>
          </w:tcPr>
          <w:p w14:paraId="0A4E6448"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0.115</w:t>
            </w:r>
          </w:p>
        </w:tc>
        <w:tc>
          <w:tcPr>
            <w:tcW w:w="460" w:type="pct"/>
            <w:tcBorders>
              <w:top w:val="nil"/>
              <w:left w:val="nil"/>
              <w:bottom w:val="single" w:sz="4" w:space="0" w:color="auto"/>
              <w:right w:val="nil"/>
            </w:tcBorders>
            <w:shd w:val="clear" w:color="auto" w:fill="auto"/>
            <w:noWrap/>
            <w:vAlign w:val="center"/>
            <w:hideMark/>
          </w:tcPr>
          <w:p w14:paraId="7C69C7D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0.345</w:t>
            </w:r>
          </w:p>
        </w:tc>
      </w:tr>
      <w:tr w:rsidR="00FE2E72" w:rsidRPr="00617DAA" w14:paraId="582A1C0C" w14:textId="77777777" w:rsidTr="00C70222">
        <w:trPr>
          <w:trHeight w:val="320"/>
        </w:trPr>
        <w:tc>
          <w:tcPr>
            <w:tcW w:w="462" w:type="pct"/>
            <w:tcBorders>
              <w:top w:val="nil"/>
              <w:left w:val="nil"/>
              <w:bottom w:val="single" w:sz="12" w:space="0" w:color="auto"/>
              <w:right w:val="nil"/>
            </w:tcBorders>
            <w:shd w:val="clear" w:color="auto" w:fill="auto"/>
            <w:noWrap/>
            <w:vAlign w:val="center"/>
            <w:hideMark/>
          </w:tcPr>
          <w:p w14:paraId="48848F78" w14:textId="77777777" w:rsidR="002C7610" w:rsidRPr="007A6C9D" w:rsidRDefault="002C7610" w:rsidP="00D301BE">
            <w:pPr>
              <w:spacing w:after="0" w:line="240" w:lineRule="auto"/>
              <w:jc w:val="left"/>
              <w:rPr>
                <w:rFonts w:ascii="Garamond" w:eastAsia="Times New Roman" w:hAnsi="Garamond" w:cs="Times New Roman"/>
                <w:b/>
                <w:sz w:val="16"/>
                <w:szCs w:val="16"/>
              </w:rPr>
            </w:pPr>
            <w:r w:rsidRPr="007A6C9D">
              <w:rPr>
                <w:rFonts w:ascii="Garamond" w:eastAsia="Times New Roman" w:hAnsi="Garamond" w:cs="Times New Roman"/>
                <w:b/>
                <w:sz w:val="16"/>
                <w:szCs w:val="16"/>
              </w:rPr>
              <w:t>PERIOD 3</w:t>
            </w:r>
          </w:p>
        </w:tc>
        <w:tc>
          <w:tcPr>
            <w:tcW w:w="440" w:type="pct"/>
            <w:gridSpan w:val="2"/>
            <w:tcBorders>
              <w:top w:val="single" w:sz="12" w:space="0" w:color="auto"/>
              <w:left w:val="nil"/>
              <w:bottom w:val="single" w:sz="12" w:space="0" w:color="auto"/>
              <w:right w:val="nil"/>
            </w:tcBorders>
            <w:shd w:val="clear" w:color="auto" w:fill="auto"/>
            <w:vAlign w:val="center"/>
            <w:hideMark/>
          </w:tcPr>
          <w:p w14:paraId="2080B913"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AGG</w:t>
            </w:r>
          </w:p>
        </w:tc>
        <w:tc>
          <w:tcPr>
            <w:tcW w:w="440" w:type="pct"/>
            <w:gridSpan w:val="2"/>
            <w:tcBorders>
              <w:top w:val="single" w:sz="12" w:space="0" w:color="auto"/>
              <w:left w:val="nil"/>
              <w:bottom w:val="single" w:sz="12" w:space="0" w:color="auto"/>
              <w:right w:val="nil"/>
            </w:tcBorders>
            <w:shd w:val="clear" w:color="auto" w:fill="auto"/>
            <w:vAlign w:val="center"/>
            <w:hideMark/>
          </w:tcPr>
          <w:p w14:paraId="0548E1FA"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AAPL</w:t>
            </w:r>
          </w:p>
        </w:tc>
        <w:tc>
          <w:tcPr>
            <w:tcW w:w="440" w:type="pct"/>
            <w:gridSpan w:val="2"/>
            <w:tcBorders>
              <w:top w:val="single" w:sz="12" w:space="0" w:color="auto"/>
              <w:left w:val="nil"/>
              <w:bottom w:val="single" w:sz="12" w:space="0" w:color="auto"/>
              <w:right w:val="nil"/>
            </w:tcBorders>
            <w:shd w:val="clear" w:color="auto" w:fill="auto"/>
            <w:vAlign w:val="center"/>
            <w:hideMark/>
          </w:tcPr>
          <w:p w14:paraId="5811DFA7"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AMZN</w:t>
            </w:r>
          </w:p>
        </w:tc>
        <w:tc>
          <w:tcPr>
            <w:tcW w:w="440" w:type="pct"/>
            <w:gridSpan w:val="2"/>
            <w:tcBorders>
              <w:top w:val="single" w:sz="12" w:space="0" w:color="auto"/>
              <w:left w:val="nil"/>
              <w:bottom w:val="single" w:sz="12" w:space="0" w:color="auto"/>
              <w:right w:val="nil"/>
            </w:tcBorders>
            <w:shd w:val="clear" w:color="auto" w:fill="auto"/>
            <w:vAlign w:val="center"/>
            <w:hideMark/>
          </w:tcPr>
          <w:p w14:paraId="40BDED79"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CSCO</w:t>
            </w:r>
          </w:p>
        </w:tc>
        <w:tc>
          <w:tcPr>
            <w:tcW w:w="440" w:type="pct"/>
            <w:tcBorders>
              <w:top w:val="single" w:sz="12" w:space="0" w:color="auto"/>
              <w:left w:val="nil"/>
              <w:bottom w:val="single" w:sz="12" w:space="0" w:color="auto"/>
              <w:right w:val="nil"/>
            </w:tcBorders>
            <w:shd w:val="clear" w:color="auto" w:fill="auto"/>
            <w:vAlign w:val="center"/>
            <w:hideMark/>
          </w:tcPr>
          <w:p w14:paraId="514C12B3"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GILD</w:t>
            </w:r>
          </w:p>
        </w:tc>
        <w:tc>
          <w:tcPr>
            <w:tcW w:w="440" w:type="pct"/>
            <w:gridSpan w:val="2"/>
            <w:tcBorders>
              <w:top w:val="single" w:sz="12" w:space="0" w:color="auto"/>
              <w:left w:val="nil"/>
              <w:bottom w:val="single" w:sz="12" w:space="0" w:color="auto"/>
              <w:right w:val="nil"/>
            </w:tcBorders>
            <w:shd w:val="clear" w:color="auto" w:fill="auto"/>
            <w:vAlign w:val="center"/>
            <w:hideMark/>
          </w:tcPr>
          <w:p w14:paraId="6E762B66"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GOOGL</w:t>
            </w:r>
          </w:p>
        </w:tc>
        <w:tc>
          <w:tcPr>
            <w:tcW w:w="440" w:type="pct"/>
            <w:gridSpan w:val="2"/>
            <w:tcBorders>
              <w:top w:val="single" w:sz="12" w:space="0" w:color="auto"/>
              <w:left w:val="nil"/>
              <w:bottom w:val="single" w:sz="12" w:space="0" w:color="auto"/>
              <w:right w:val="nil"/>
            </w:tcBorders>
            <w:shd w:val="clear" w:color="auto" w:fill="auto"/>
            <w:vAlign w:val="center"/>
            <w:hideMark/>
          </w:tcPr>
          <w:p w14:paraId="466BE81B"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NFLX</w:t>
            </w:r>
          </w:p>
        </w:tc>
        <w:tc>
          <w:tcPr>
            <w:tcW w:w="442" w:type="pct"/>
            <w:gridSpan w:val="2"/>
            <w:tcBorders>
              <w:top w:val="single" w:sz="12" w:space="0" w:color="auto"/>
              <w:left w:val="nil"/>
              <w:bottom w:val="single" w:sz="12" w:space="0" w:color="auto"/>
              <w:right w:val="nil"/>
            </w:tcBorders>
            <w:shd w:val="clear" w:color="auto" w:fill="auto"/>
            <w:vAlign w:val="center"/>
            <w:hideMark/>
          </w:tcPr>
          <w:p w14:paraId="34B43DFC" w14:textId="77777777" w:rsidR="002C7610" w:rsidRPr="007A6C9D" w:rsidRDefault="002C7610" w:rsidP="00D301BE">
            <w:pPr>
              <w:spacing w:after="0" w:line="240" w:lineRule="auto"/>
              <w:jc w:val="left"/>
              <w:rPr>
                <w:rFonts w:ascii="Garamond" w:eastAsia="Times New Roman" w:hAnsi="Garamond" w:cs="Times New Roman"/>
                <w:b/>
                <w:bCs/>
                <w:color w:val="000000"/>
                <w:sz w:val="16"/>
                <w:szCs w:val="16"/>
              </w:rPr>
            </w:pPr>
            <w:r w:rsidRPr="007A6C9D">
              <w:rPr>
                <w:rFonts w:ascii="Garamond" w:eastAsia="Times New Roman" w:hAnsi="Garamond" w:cs="Times New Roman"/>
                <w:b/>
                <w:bCs/>
                <w:color w:val="000000"/>
                <w:sz w:val="16"/>
                <w:szCs w:val="16"/>
              </w:rPr>
              <w:t>QCOM</w:t>
            </w:r>
          </w:p>
        </w:tc>
        <w:tc>
          <w:tcPr>
            <w:tcW w:w="133" w:type="pct"/>
            <w:tcBorders>
              <w:top w:val="nil"/>
              <w:left w:val="nil"/>
              <w:bottom w:val="nil"/>
              <w:right w:val="nil"/>
            </w:tcBorders>
            <w:shd w:val="clear" w:color="auto" w:fill="auto"/>
            <w:noWrap/>
            <w:vAlign w:val="center"/>
            <w:hideMark/>
          </w:tcPr>
          <w:p w14:paraId="01BAAECA"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883" w:type="pct"/>
            <w:gridSpan w:val="2"/>
            <w:tcBorders>
              <w:top w:val="nil"/>
              <w:left w:val="nil"/>
              <w:bottom w:val="nil"/>
              <w:right w:val="nil"/>
            </w:tcBorders>
            <w:shd w:val="clear" w:color="auto" w:fill="auto"/>
            <w:noWrap/>
            <w:vAlign w:val="center"/>
            <w:hideMark/>
          </w:tcPr>
          <w:p w14:paraId="71D01E5F"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0740EDC9" w14:textId="77777777" w:rsidTr="00C70222">
        <w:trPr>
          <w:trHeight w:val="300"/>
        </w:trPr>
        <w:tc>
          <w:tcPr>
            <w:tcW w:w="462" w:type="pct"/>
            <w:tcBorders>
              <w:top w:val="single" w:sz="12" w:space="0" w:color="auto"/>
              <w:left w:val="nil"/>
              <w:bottom w:val="nil"/>
              <w:right w:val="nil"/>
            </w:tcBorders>
            <w:shd w:val="clear" w:color="auto" w:fill="auto"/>
            <w:noWrap/>
            <w:vAlign w:val="center"/>
            <w:hideMark/>
          </w:tcPr>
          <w:p w14:paraId="6282DABD" w14:textId="77777777" w:rsidR="002C7610" w:rsidRPr="007A6C9D" w:rsidRDefault="002C7610" w:rsidP="00D301BE">
            <w:pPr>
              <w:spacing w:after="0" w:line="240" w:lineRule="auto"/>
              <w:jc w:val="left"/>
              <w:rPr>
                <w:rFonts w:ascii="Garamond" w:eastAsia="Times New Roman" w:hAnsi="Garamond" w:cs="Times New Roman"/>
                <w:sz w:val="16"/>
                <w:szCs w:val="16"/>
              </w:rPr>
            </w:pPr>
            <w:proofErr w:type="spellStart"/>
            <w:r w:rsidRPr="007A6C9D">
              <w:rPr>
                <w:rFonts w:ascii="Garamond" w:eastAsia="Times New Roman" w:hAnsi="Garamond" w:cs="Times New Roman"/>
                <w:sz w:val="16"/>
                <w:szCs w:val="16"/>
              </w:rPr>
              <w:t>log_SVI</w:t>
            </w:r>
            <w:proofErr w:type="spellEnd"/>
          </w:p>
        </w:tc>
        <w:tc>
          <w:tcPr>
            <w:tcW w:w="440" w:type="pct"/>
            <w:gridSpan w:val="2"/>
            <w:tcBorders>
              <w:top w:val="single" w:sz="12" w:space="0" w:color="auto"/>
              <w:left w:val="nil"/>
              <w:bottom w:val="nil"/>
              <w:right w:val="nil"/>
            </w:tcBorders>
            <w:shd w:val="clear" w:color="auto" w:fill="F2F2F2" w:themeFill="background1" w:themeFillShade="F2"/>
            <w:noWrap/>
            <w:vAlign w:val="center"/>
            <w:hideMark/>
          </w:tcPr>
          <w:p w14:paraId="510E7175"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0.199***</w:t>
            </w:r>
          </w:p>
        </w:tc>
        <w:tc>
          <w:tcPr>
            <w:tcW w:w="440" w:type="pct"/>
            <w:gridSpan w:val="2"/>
            <w:tcBorders>
              <w:top w:val="single" w:sz="12" w:space="0" w:color="auto"/>
              <w:left w:val="nil"/>
              <w:bottom w:val="nil"/>
              <w:right w:val="nil"/>
            </w:tcBorders>
            <w:shd w:val="clear" w:color="auto" w:fill="auto"/>
            <w:noWrap/>
            <w:vAlign w:val="center"/>
            <w:hideMark/>
          </w:tcPr>
          <w:p w14:paraId="32236574"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0.530***</w:t>
            </w:r>
          </w:p>
        </w:tc>
        <w:tc>
          <w:tcPr>
            <w:tcW w:w="440" w:type="pct"/>
            <w:gridSpan w:val="2"/>
            <w:tcBorders>
              <w:top w:val="single" w:sz="12" w:space="0" w:color="auto"/>
              <w:left w:val="nil"/>
              <w:bottom w:val="nil"/>
              <w:right w:val="nil"/>
            </w:tcBorders>
            <w:shd w:val="clear" w:color="auto" w:fill="auto"/>
            <w:noWrap/>
            <w:vAlign w:val="center"/>
            <w:hideMark/>
          </w:tcPr>
          <w:p w14:paraId="12F7E5B7"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0.646***</w:t>
            </w:r>
          </w:p>
        </w:tc>
        <w:tc>
          <w:tcPr>
            <w:tcW w:w="440" w:type="pct"/>
            <w:gridSpan w:val="2"/>
            <w:tcBorders>
              <w:top w:val="single" w:sz="12" w:space="0" w:color="auto"/>
              <w:left w:val="nil"/>
              <w:bottom w:val="nil"/>
              <w:right w:val="nil"/>
            </w:tcBorders>
            <w:shd w:val="clear" w:color="auto" w:fill="auto"/>
            <w:noWrap/>
            <w:vAlign w:val="center"/>
            <w:hideMark/>
          </w:tcPr>
          <w:p w14:paraId="4B345766"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-0.148***</w:t>
            </w:r>
          </w:p>
        </w:tc>
        <w:tc>
          <w:tcPr>
            <w:tcW w:w="440" w:type="pct"/>
            <w:tcBorders>
              <w:top w:val="single" w:sz="12" w:space="0" w:color="auto"/>
              <w:left w:val="nil"/>
              <w:bottom w:val="nil"/>
              <w:right w:val="nil"/>
            </w:tcBorders>
            <w:shd w:val="clear" w:color="auto" w:fill="auto"/>
            <w:noWrap/>
            <w:vAlign w:val="center"/>
            <w:hideMark/>
          </w:tcPr>
          <w:p w14:paraId="3209CD8E"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-0.865***</w:t>
            </w:r>
          </w:p>
        </w:tc>
        <w:tc>
          <w:tcPr>
            <w:tcW w:w="440" w:type="pct"/>
            <w:gridSpan w:val="2"/>
            <w:tcBorders>
              <w:top w:val="single" w:sz="12" w:space="0" w:color="auto"/>
              <w:left w:val="nil"/>
              <w:bottom w:val="nil"/>
              <w:right w:val="nil"/>
            </w:tcBorders>
            <w:shd w:val="clear" w:color="auto" w:fill="auto"/>
            <w:noWrap/>
            <w:vAlign w:val="center"/>
            <w:hideMark/>
          </w:tcPr>
          <w:p w14:paraId="3D1F90D6"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0.498***</w:t>
            </w:r>
          </w:p>
        </w:tc>
        <w:tc>
          <w:tcPr>
            <w:tcW w:w="440" w:type="pct"/>
            <w:gridSpan w:val="2"/>
            <w:tcBorders>
              <w:top w:val="single" w:sz="12" w:space="0" w:color="auto"/>
              <w:left w:val="nil"/>
              <w:bottom w:val="nil"/>
              <w:right w:val="nil"/>
            </w:tcBorders>
            <w:shd w:val="clear" w:color="auto" w:fill="auto"/>
            <w:noWrap/>
            <w:vAlign w:val="center"/>
            <w:hideMark/>
          </w:tcPr>
          <w:p w14:paraId="7F0429D2"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0.679***</w:t>
            </w:r>
          </w:p>
        </w:tc>
        <w:tc>
          <w:tcPr>
            <w:tcW w:w="442" w:type="pct"/>
            <w:gridSpan w:val="2"/>
            <w:tcBorders>
              <w:top w:val="single" w:sz="12" w:space="0" w:color="auto"/>
              <w:left w:val="nil"/>
              <w:bottom w:val="nil"/>
              <w:right w:val="nil"/>
            </w:tcBorders>
            <w:shd w:val="clear" w:color="auto" w:fill="auto"/>
            <w:noWrap/>
            <w:vAlign w:val="center"/>
            <w:hideMark/>
          </w:tcPr>
          <w:p w14:paraId="5DC55373" w14:textId="77777777" w:rsidR="002C7610" w:rsidRPr="007A6C9D" w:rsidRDefault="002C7610" w:rsidP="00D301BE">
            <w:pPr>
              <w:spacing w:after="0" w:line="240" w:lineRule="auto"/>
              <w:jc w:val="left"/>
              <w:rPr>
                <w:rFonts w:ascii="Garamond" w:eastAsia="Times New Roman" w:hAnsi="Garamond" w:cs="Times New Roman"/>
                <w:b/>
                <w:bCs/>
                <w:sz w:val="16"/>
                <w:szCs w:val="16"/>
              </w:rPr>
            </w:pPr>
            <w:r w:rsidRPr="007A6C9D">
              <w:rPr>
                <w:rFonts w:ascii="Garamond" w:eastAsia="Times New Roman" w:hAnsi="Garamond" w:cs="Times New Roman"/>
                <w:b/>
                <w:bCs/>
                <w:sz w:val="16"/>
                <w:szCs w:val="16"/>
              </w:rPr>
              <w:t>0.432***</w:t>
            </w:r>
          </w:p>
        </w:tc>
        <w:tc>
          <w:tcPr>
            <w:tcW w:w="133" w:type="pct"/>
            <w:tcBorders>
              <w:top w:val="nil"/>
              <w:left w:val="nil"/>
              <w:bottom w:val="nil"/>
              <w:right w:val="nil"/>
            </w:tcBorders>
            <w:shd w:val="clear" w:color="auto" w:fill="auto"/>
            <w:noWrap/>
            <w:vAlign w:val="center"/>
            <w:hideMark/>
          </w:tcPr>
          <w:p w14:paraId="761F4DD9"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883" w:type="pct"/>
            <w:gridSpan w:val="2"/>
            <w:tcBorders>
              <w:top w:val="nil"/>
              <w:left w:val="nil"/>
              <w:bottom w:val="nil"/>
              <w:right w:val="nil"/>
            </w:tcBorders>
            <w:shd w:val="clear" w:color="auto" w:fill="auto"/>
            <w:noWrap/>
            <w:vAlign w:val="center"/>
            <w:hideMark/>
          </w:tcPr>
          <w:p w14:paraId="29FA6D54"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21FCC361" w14:textId="77777777" w:rsidTr="00C70222">
        <w:trPr>
          <w:trHeight w:val="280"/>
        </w:trPr>
        <w:tc>
          <w:tcPr>
            <w:tcW w:w="462" w:type="pct"/>
            <w:tcBorders>
              <w:top w:val="nil"/>
              <w:left w:val="nil"/>
              <w:bottom w:val="nil"/>
              <w:right w:val="nil"/>
            </w:tcBorders>
            <w:shd w:val="clear" w:color="auto" w:fill="auto"/>
            <w:noWrap/>
            <w:vAlign w:val="center"/>
            <w:hideMark/>
          </w:tcPr>
          <w:p w14:paraId="60EEE952"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F2F2F2" w:themeFill="background1" w:themeFillShade="F2"/>
            <w:noWrap/>
            <w:vAlign w:val="center"/>
            <w:hideMark/>
          </w:tcPr>
          <w:p w14:paraId="4879DC8F"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(0.0297)</w:t>
            </w:r>
          </w:p>
        </w:tc>
        <w:tc>
          <w:tcPr>
            <w:tcW w:w="440" w:type="pct"/>
            <w:gridSpan w:val="2"/>
            <w:tcBorders>
              <w:top w:val="nil"/>
              <w:left w:val="nil"/>
              <w:bottom w:val="nil"/>
              <w:right w:val="nil"/>
            </w:tcBorders>
            <w:shd w:val="clear" w:color="auto" w:fill="auto"/>
            <w:noWrap/>
            <w:vAlign w:val="center"/>
            <w:hideMark/>
          </w:tcPr>
          <w:p w14:paraId="060F37C3"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(0.0866)</w:t>
            </w:r>
          </w:p>
        </w:tc>
        <w:tc>
          <w:tcPr>
            <w:tcW w:w="440" w:type="pct"/>
            <w:gridSpan w:val="2"/>
            <w:tcBorders>
              <w:top w:val="nil"/>
              <w:left w:val="nil"/>
              <w:bottom w:val="nil"/>
              <w:right w:val="nil"/>
            </w:tcBorders>
            <w:shd w:val="clear" w:color="auto" w:fill="auto"/>
            <w:noWrap/>
            <w:vAlign w:val="center"/>
            <w:hideMark/>
          </w:tcPr>
          <w:p w14:paraId="10DAF73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(0.0430)</w:t>
            </w:r>
          </w:p>
        </w:tc>
        <w:tc>
          <w:tcPr>
            <w:tcW w:w="440" w:type="pct"/>
            <w:gridSpan w:val="2"/>
            <w:tcBorders>
              <w:top w:val="nil"/>
              <w:left w:val="nil"/>
              <w:bottom w:val="nil"/>
              <w:right w:val="nil"/>
            </w:tcBorders>
            <w:shd w:val="clear" w:color="auto" w:fill="auto"/>
            <w:noWrap/>
            <w:vAlign w:val="center"/>
            <w:hideMark/>
          </w:tcPr>
          <w:p w14:paraId="3B4A44AE"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(0.0278)</w:t>
            </w:r>
          </w:p>
        </w:tc>
        <w:tc>
          <w:tcPr>
            <w:tcW w:w="440" w:type="pct"/>
            <w:tcBorders>
              <w:top w:val="nil"/>
              <w:left w:val="nil"/>
              <w:bottom w:val="nil"/>
              <w:right w:val="nil"/>
            </w:tcBorders>
            <w:shd w:val="clear" w:color="auto" w:fill="auto"/>
            <w:noWrap/>
            <w:vAlign w:val="center"/>
            <w:hideMark/>
          </w:tcPr>
          <w:p w14:paraId="2B39A94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(0.175)</w:t>
            </w:r>
          </w:p>
        </w:tc>
        <w:tc>
          <w:tcPr>
            <w:tcW w:w="440" w:type="pct"/>
            <w:gridSpan w:val="2"/>
            <w:tcBorders>
              <w:top w:val="nil"/>
              <w:left w:val="nil"/>
              <w:bottom w:val="nil"/>
              <w:right w:val="nil"/>
            </w:tcBorders>
            <w:shd w:val="clear" w:color="auto" w:fill="auto"/>
            <w:noWrap/>
            <w:vAlign w:val="center"/>
            <w:hideMark/>
          </w:tcPr>
          <w:p w14:paraId="5E20732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(0.0389)</w:t>
            </w:r>
          </w:p>
        </w:tc>
        <w:tc>
          <w:tcPr>
            <w:tcW w:w="440" w:type="pct"/>
            <w:gridSpan w:val="2"/>
            <w:tcBorders>
              <w:top w:val="nil"/>
              <w:left w:val="nil"/>
              <w:bottom w:val="nil"/>
              <w:right w:val="nil"/>
            </w:tcBorders>
            <w:shd w:val="clear" w:color="auto" w:fill="auto"/>
            <w:noWrap/>
            <w:vAlign w:val="center"/>
            <w:hideMark/>
          </w:tcPr>
          <w:p w14:paraId="1DEF190E"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(0.0537)</w:t>
            </w:r>
          </w:p>
        </w:tc>
        <w:tc>
          <w:tcPr>
            <w:tcW w:w="442" w:type="pct"/>
            <w:gridSpan w:val="2"/>
            <w:tcBorders>
              <w:top w:val="nil"/>
              <w:left w:val="nil"/>
              <w:bottom w:val="nil"/>
              <w:right w:val="nil"/>
            </w:tcBorders>
            <w:shd w:val="clear" w:color="auto" w:fill="auto"/>
            <w:noWrap/>
            <w:vAlign w:val="center"/>
            <w:hideMark/>
          </w:tcPr>
          <w:p w14:paraId="78A0FF28"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(0.0329)</w:t>
            </w:r>
          </w:p>
        </w:tc>
        <w:tc>
          <w:tcPr>
            <w:tcW w:w="133" w:type="pct"/>
            <w:tcBorders>
              <w:top w:val="nil"/>
              <w:left w:val="nil"/>
              <w:bottom w:val="nil"/>
              <w:right w:val="nil"/>
            </w:tcBorders>
            <w:shd w:val="clear" w:color="auto" w:fill="auto"/>
            <w:noWrap/>
            <w:vAlign w:val="center"/>
            <w:hideMark/>
          </w:tcPr>
          <w:p w14:paraId="53698FE6"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883" w:type="pct"/>
            <w:gridSpan w:val="2"/>
            <w:tcBorders>
              <w:top w:val="nil"/>
              <w:left w:val="nil"/>
              <w:bottom w:val="nil"/>
              <w:right w:val="nil"/>
            </w:tcBorders>
            <w:shd w:val="clear" w:color="auto" w:fill="auto"/>
            <w:noWrap/>
            <w:vAlign w:val="center"/>
            <w:hideMark/>
          </w:tcPr>
          <w:p w14:paraId="13C259D4"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1DF6D92D" w14:textId="77777777" w:rsidTr="00C70222">
        <w:trPr>
          <w:trHeight w:val="280"/>
        </w:trPr>
        <w:tc>
          <w:tcPr>
            <w:tcW w:w="462" w:type="pct"/>
            <w:tcBorders>
              <w:top w:val="nil"/>
              <w:left w:val="nil"/>
              <w:bottom w:val="nil"/>
              <w:right w:val="nil"/>
            </w:tcBorders>
            <w:shd w:val="clear" w:color="auto" w:fill="auto"/>
            <w:noWrap/>
            <w:vAlign w:val="center"/>
            <w:hideMark/>
          </w:tcPr>
          <w:p w14:paraId="78E01DE7" w14:textId="77777777" w:rsidR="002C7610" w:rsidRPr="00617DAA"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Realized_</w:t>
            </w:r>
          </w:p>
          <w:p w14:paraId="48E81390" w14:textId="77777777" w:rsidR="002C7610"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Weekly_</w:t>
            </w:r>
          </w:p>
          <w:p w14:paraId="0A4363D7" w14:textId="77777777" w:rsidR="002C7610" w:rsidRPr="007A6C9D" w:rsidRDefault="002C7610" w:rsidP="00D301BE">
            <w:pPr>
              <w:spacing w:after="0" w:line="240" w:lineRule="auto"/>
              <w:jc w:val="left"/>
              <w:rPr>
                <w:rFonts w:ascii="Garamond" w:eastAsia="Times New Roman" w:hAnsi="Garamond" w:cs="Times New Roman"/>
                <w:sz w:val="16"/>
                <w:szCs w:val="16"/>
              </w:rPr>
            </w:pPr>
            <w:proofErr w:type="spellStart"/>
            <w:r w:rsidRPr="007A6C9D">
              <w:rPr>
                <w:rFonts w:ascii="Garamond" w:eastAsia="Times New Roman" w:hAnsi="Garamond" w:cs="Times New Roman"/>
                <w:sz w:val="16"/>
                <w:szCs w:val="16"/>
              </w:rPr>
              <w:t>Vol</w:t>
            </w:r>
            <w:proofErr w:type="spellEnd"/>
          </w:p>
        </w:tc>
        <w:tc>
          <w:tcPr>
            <w:tcW w:w="440" w:type="pct"/>
            <w:gridSpan w:val="2"/>
            <w:tcBorders>
              <w:top w:val="nil"/>
              <w:left w:val="nil"/>
              <w:bottom w:val="nil"/>
              <w:right w:val="nil"/>
            </w:tcBorders>
            <w:shd w:val="clear" w:color="auto" w:fill="F2F2F2" w:themeFill="background1" w:themeFillShade="F2"/>
            <w:noWrap/>
            <w:vAlign w:val="center"/>
            <w:hideMark/>
          </w:tcPr>
          <w:p w14:paraId="5659F17E"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0.00421**</w:t>
            </w:r>
          </w:p>
        </w:tc>
        <w:tc>
          <w:tcPr>
            <w:tcW w:w="440" w:type="pct"/>
            <w:gridSpan w:val="2"/>
            <w:tcBorders>
              <w:top w:val="nil"/>
              <w:left w:val="nil"/>
              <w:bottom w:val="nil"/>
              <w:right w:val="nil"/>
            </w:tcBorders>
            <w:shd w:val="clear" w:color="auto" w:fill="auto"/>
            <w:noWrap/>
            <w:vAlign w:val="center"/>
            <w:hideMark/>
          </w:tcPr>
          <w:p w14:paraId="5392461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-0.0136</w:t>
            </w:r>
          </w:p>
        </w:tc>
        <w:tc>
          <w:tcPr>
            <w:tcW w:w="440" w:type="pct"/>
            <w:gridSpan w:val="2"/>
            <w:tcBorders>
              <w:top w:val="nil"/>
              <w:left w:val="nil"/>
              <w:bottom w:val="nil"/>
              <w:right w:val="nil"/>
            </w:tcBorders>
            <w:shd w:val="clear" w:color="auto" w:fill="auto"/>
            <w:noWrap/>
            <w:vAlign w:val="center"/>
            <w:hideMark/>
          </w:tcPr>
          <w:p w14:paraId="2D96C51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-0.0183***</w:t>
            </w:r>
          </w:p>
        </w:tc>
        <w:tc>
          <w:tcPr>
            <w:tcW w:w="440" w:type="pct"/>
            <w:gridSpan w:val="2"/>
            <w:tcBorders>
              <w:top w:val="nil"/>
              <w:left w:val="nil"/>
              <w:bottom w:val="nil"/>
              <w:right w:val="nil"/>
            </w:tcBorders>
            <w:shd w:val="clear" w:color="auto" w:fill="auto"/>
            <w:noWrap/>
            <w:vAlign w:val="center"/>
            <w:hideMark/>
          </w:tcPr>
          <w:p w14:paraId="0C1468DD"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0.000783</w:t>
            </w:r>
          </w:p>
        </w:tc>
        <w:tc>
          <w:tcPr>
            <w:tcW w:w="440" w:type="pct"/>
            <w:tcBorders>
              <w:top w:val="nil"/>
              <w:left w:val="nil"/>
              <w:bottom w:val="nil"/>
              <w:right w:val="nil"/>
            </w:tcBorders>
            <w:shd w:val="clear" w:color="auto" w:fill="auto"/>
            <w:noWrap/>
            <w:vAlign w:val="center"/>
            <w:hideMark/>
          </w:tcPr>
          <w:p w14:paraId="0607A7C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0.00506</w:t>
            </w:r>
          </w:p>
        </w:tc>
        <w:tc>
          <w:tcPr>
            <w:tcW w:w="440" w:type="pct"/>
            <w:gridSpan w:val="2"/>
            <w:tcBorders>
              <w:top w:val="nil"/>
              <w:left w:val="nil"/>
              <w:bottom w:val="nil"/>
              <w:right w:val="nil"/>
            </w:tcBorders>
            <w:shd w:val="clear" w:color="auto" w:fill="auto"/>
            <w:noWrap/>
            <w:vAlign w:val="center"/>
            <w:hideMark/>
          </w:tcPr>
          <w:p w14:paraId="6EBC2753"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-0.00448</w:t>
            </w:r>
          </w:p>
        </w:tc>
        <w:tc>
          <w:tcPr>
            <w:tcW w:w="440" w:type="pct"/>
            <w:gridSpan w:val="2"/>
            <w:tcBorders>
              <w:top w:val="nil"/>
              <w:left w:val="nil"/>
              <w:bottom w:val="nil"/>
              <w:right w:val="nil"/>
            </w:tcBorders>
            <w:shd w:val="clear" w:color="auto" w:fill="auto"/>
            <w:noWrap/>
            <w:vAlign w:val="center"/>
            <w:hideMark/>
          </w:tcPr>
          <w:p w14:paraId="433D9789"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-0.00907***</w:t>
            </w:r>
          </w:p>
        </w:tc>
        <w:tc>
          <w:tcPr>
            <w:tcW w:w="442" w:type="pct"/>
            <w:gridSpan w:val="2"/>
            <w:tcBorders>
              <w:top w:val="nil"/>
              <w:left w:val="nil"/>
              <w:bottom w:val="nil"/>
              <w:right w:val="nil"/>
            </w:tcBorders>
            <w:shd w:val="clear" w:color="auto" w:fill="auto"/>
            <w:noWrap/>
            <w:vAlign w:val="center"/>
            <w:hideMark/>
          </w:tcPr>
          <w:p w14:paraId="2CEB2A5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-0.0216***</w:t>
            </w:r>
          </w:p>
        </w:tc>
        <w:tc>
          <w:tcPr>
            <w:tcW w:w="133" w:type="pct"/>
            <w:tcBorders>
              <w:top w:val="nil"/>
              <w:left w:val="nil"/>
              <w:bottom w:val="nil"/>
              <w:right w:val="nil"/>
            </w:tcBorders>
            <w:shd w:val="clear" w:color="auto" w:fill="auto"/>
            <w:noWrap/>
            <w:vAlign w:val="center"/>
            <w:hideMark/>
          </w:tcPr>
          <w:p w14:paraId="54C39DE6"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883" w:type="pct"/>
            <w:gridSpan w:val="2"/>
            <w:tcBorders>
              <w:top w:val="nil"/>
              <w:left w:val="nil"/>
              <w:bottom w:val="nil"/>
              <w:right w:val="nil"/>
            </w:tcBorders>
            <w:shd w:val="clear" w:color="auto" w:fill="auto"/>
            <w:noWrap/>
            <w:vAlign w:val="center"/>
            <w:hideMark/>
          </w:tcPr>
          <w:p w14:paraId="6F8D6209"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38AAC775" w14:textId="77777777" w:rsidTr="00C70222">
        <w:trPr>
          <w:trHeight w:val="280"/>
        </w:trPr>
        <w:tc>
          <w:tcPr>
            <w:tcW w:w="462" w:type="pct"/>
            <w:tcBorders>
              <w:top w:val="nil"/>
              <w:left w:val="nil"/>
              <w:bottom w:val="nil"/>
              <w:right w:val="nil"/>
            </w:tcBorders>
            <w:shd w:val="clear" w:color="auto" w:fill="auto"/>
            <w:noWrap/>
            <w:vAlign w:val="center"/>
            <w:hideMark/>
          </w:tcPr>
          <w:p w14:paraId="21F64806"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F2F2F2" w:themeFill="background1" w:themeFillShade="F2"/>
            <w:noWrap/>
            <w:vAlign w:val="center"/>
            <w:hideMark/>
          </w:tcPr>
          <w:p w14:paraId="0035DC4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(0.00191)</w:t>
            </w:r>
          </w:p>
        </w:tc>
        <w:tc>
          <w:tcPr>
            <w:tcW w:w="440" w:type="pct"/>
            <w:gridSpan w:val="2"/>
            <w:tcBorders>
              <w:top w:val="nil"/>
              <w:left w:val="nil"/>
              <w:bottom w:val="nil"/>
              <w:right w:val="nil"/>
            </w:tcBorders>
            <w:shd w:val="clear" w:color="auto" w:fill="auto"/>
            <w:noWrap/>
            <w:vAlign w:val="center"/>
            <w:hideMark/>
          </w:tcPr>
          <w:p w14:paraId="2D4F8DC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(0.0109)</w:t>
            </w:r>
          </w:p>
        </w:tc>
        <w:tc>
          <w:tcPr>
            <w:tcW w:w="440" w:type="pct"/>
            <w:gridSpan w:val="2"/>
            <w:tcBorders>
              <w:top w:val="nil"/>
              <w:left w:val="nil"/>
              <w:bottom w:val="nil"/>
              <w:right w:val="nil"/>
            </w:tcBorders>
            <w:shd w:val="clear" w:color="auto" w:fill="auto"/>
            <w:noWrap/>
            <w:vAlign w:val="center"/>
            <w:hideMark/>
          </w:tcPr>
          <w:p w14:paraId="5FFF78F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(0.00248)</w:t>
            </w:r>
          </w:p>
        </w:tc>
        <w:tc>
          <w:tcPr>
            <w:tcW w:w="440" w:type="pct"/>
            <w:gridSpan w:val="2"/>
            <w:tcBorders>
              <w:top w:val="nil"/>
              <w:left w:val="nil"/>
              <w:bottom w:val="nil"/>
              <w:right w:val="nil"/>
            </w:tcBorders>
            <w:shd w:val="clear" w:color="auto" w:fill="auto"/>
            <w:noWrap/>
            <w:vAlign w:val="center"/>
            <w:hideMark/>
          </w:tcPr>
          <w:p w14:paraId="66D08A3F"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(0.00169)</w:t>
            </w:r>
          </w:p>
        </w:tc>
        <w:tc>
          <w:tcPr>
            <w:tcW w:w="440" w:type="pct"/>
            <w:tcBorders>
              <w:top w:val="nil"/>
              <w:left w:val="nil"/>
              <w:bottom w:val="nil"/>
              <w:right w:val="nil"/>
            </w:tcBorders>
            <w:shd w:val="clear" w:color="auto" w:fill="auto"/>
            <w:noWrap/>
            <w:vAlign w:val="center"/>
            <w:hideMark/>
          </w:tcPr>
          <w:p w14:paraId="6954900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(0.00348)</w:t>
            </w:r>
          </w:p>
        </w:tc>
        <w:tc>
          <w:tcPr>
            <w:tcW w:w="440" w:type="pct"/>
            <w:gridSpan w:val="2"/>
            <w:tcBorders>
              <w:top w:val="nil"/>
              <w:left w:val="nil"/>
              <w:bottom w:val="nil"/>
              <w:right w:val="nil"/>
            </w:tcBorders>
            <w:shd w:val="clear" w:color="auto" w:fill="auto"/>
            <w:noWrap/>
            <w:vAlign w:val="center"/>
            <w:hideMark/>
          </w:tcPr>
          <w:p w14:paraId="6C25D05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(0.00327)</w:t>
            </w:r>
          </w:p>
        </w:tc>
        <w:tc>
          <w:tcPr>
            <w:tcW w:w="440" w:type="pct"/>
            <w:gridSpan w:val="2"/>
            <w:tcBorders>
              <w:top w:val="nil"/>
              <w:left w:val="nil"/>
              <w:bottom w:val="nil"/>
              <w:right w:val="nil"/>
            </w:tcBorders>
            <w:shd w:val="clear" w:color="auto" w:fill="auto"/>
            <w:noWrap/>
            <w:vAlign w:val="center"/>
            <w:hideMark/>
          </w:tcPr>
          <w:p w14:paraId="01B60F6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(0.00128)</w:t>
            </w:r>
          </w:p>
        </w:tc>
        <w:tc>
          <w:tcPr>
            <w:tcW w:w="442" w:type="pct"/>
            <w:gridSpan w:val="2"/>
            <w:tcBorders>
              <w:top w:val="nil"/>
              <w:left w:val="nil"/>
              <w:bottom w:val="nil"/>
              <w:right w:val="nil"/>
            </w:tcBorders>
            <w:shd w:val="clear" w:color="auto" w:fill="auto"/>
            <w:noWrap/>
            <w:vAlign w:val="center"/>
            <w:hideMark/>
          </w:tcPr>
          <w:p w14:paraId="407A3AB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(0.00264)</w:t>
            </w:r>
          </w:p>
        </w:tc>
        <w:tc>
          <w:tcPr>
            <w:tcW w:w="133" w:type="pct"/>
            <w:tcBorders>
              <w:top w:val="nil"/>
              <w:left w:val="nil"/>
              <w:bottom w:val="nil"/>
              <w:right w:val="nil"/>
            </w:tcBorders>
            <w:shd w:val="clear" w:color="auto" w:fill="auto"/>
            <w:noWrap/>
            <w:vAlign w:val="center"/>
            <w:hideMark/>
          </w:tcPr>
          <w:p w14:paraId="2C2C275A"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883" w:type="pct"/>
            <w:gridSpan w:val="2"/>
            <w:tcBorders>
              <w:top w:val="nil"/>
              <w:left w:val="nil"/>
              <w:bottom w:val="nil"/>
              <w:right w:val="nil"/>
            </w:tcBorders>
            <w:shd w:val="clear" w:color="auto" w:fill="auto"/>
            <w:noWrap/>
            <w:vAlign w:val="center"/>
            <w:hideMark/>
          </w:tcPr>
          <w:p w14:paraId="34EE6523"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3DE66EFF" w14:textId="77777777" w:rsidTr="00C70222">
        <w:trPr>
          <w:trHeight w:val="280"/>
        </w:trPr>
        <w:tc>
          <w:tcPr>
            <w:tcW w:w="462" w:type="pct"/>
            <w:tcBorders>
              <w:top w:val="nil"/>
              <w:left w:val="nil"/>
              <w:bottom w:val="nil"/>
              <w:right w:val="nil"/>
            </w:tcBorders>
            <w:shd w:val="clear" w:color="auto" w:fill="auto"/>
            <w:noWrap/>
            <w:vAlign w:val="center"/>
            <w:hideMark/>
          </w:tcPr>
          <w:p w14:paraId="0AB2A1E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Constant</w:t>
            </w:r>
          </w:p>
        </w:tc>
        <w:tc>
          <w:tcPr>
            <w:tcW w:w="440" w:type="pct"/>
            <w:gridSpan w:val="2"/>
            <w:tcBorders>
              <w:top w:val="nil"/>
              <w:left w:val="nil"/>
              <w:bottom w:val="nil"/>
              <w:right w:val="nil"/>
            </w:tcBorders>
            <w:shd w:val="clear" w:color="auto" w:fill="F2F2F2" w:themeFill="background1" w:themeFillShade="F2"/>
            <w:noWrap/>
            <w:vAlign w:val="center"/>
            <w:hideMark/>
          </w:tcPr>
          <w:p w14:paraId="01F90E6E"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3.805***</w:t>
            </w:r>
          </w:p>
        </w:tc>
        <w:tc>
          <w:tcPr>
            <w:tcW w:w="440" w:type="pct"/>
            <w:gridSpan w:val="2"/>
            <w:tcBorders>
              <w:top w:val="nil"/>
              <w:left w:val="nil"/>
              <w:bottom w:val="nil"/>
              <w:right w:val="nil"/>
            </w:tcBorders>
            <w:shd w:val="clear" w:color="auto" w:fill="auto"/>
            <w:noWrap/>
            <w:vAlign w:val="center"/>
            <w:hideMark/>
          </w:tcPr>
          <w:p w14:paraId="4AAB55B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3.989***</w:t>
            </w:r>
          </w:p>
        </w:tc>
        <w:tc>
          <w:tcPr>
            <w:tcW w:w="440" w:type="pct"/>
            <w:gridSpan w:val="2"/>
            <w:tcBorders>
              <w:top w:val="nil"/>
              <w:left w:val="nil"/>
              <w:bottom w:val="nil"/>
              <w:right w:val="nil"/>
            </w:tcBorders>
            <w:shd w:val="clear" w:color="auto" w:fill="auto"/>
            <w:noWrap/>
            <w:vAlign w:val="center"/>
            <w:hideMark/>
          </w:tcPr>
          <w:p w14:paraId="2A036F4D"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3.341***</w:t>
            </w:r>
          </w:p>
        </w:tc>
        <w:tc>
          <w:tcPr>
            <w:tcW w:w="440" w:type="pct"/>
            <w:gridSpan w:val="2"/>
            <w:tcBorders>
              <w:top w:val="nil"/>
              <w:left w:val="nil"/>
              <w:bottom w:val="nil"/>
              <w:right w:val="nil"/>
            </w:tcBorders>
            <w:shd w:val="clear" w:color="auto" w:fill="auto"/>
            <w:noWrap/>
            <w:vAlign w:val="center"/>
            <w:hideMark/>
          </w:tcPr>
          <w:p w14:paraId="60D19B16"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3.536***</w:t>
            </w:r>
          </w:p>
        </w:tc>
        <w:tc>
          <w:tcPr>
            <w:tcW w:w="440" w:type="pct"/>
            <w:tcBorders>
              <w:top w:val="nil"/>
              <w:left w:val="nil"/>
              <w:bottom w:val="nil"/>
              <w:right w:val="nil"/>
            </w:tcBorders>
            <w:shd w:val="clear" w:color="auto" w:fill="auto"/>
            <w:noWrap/>
            <w:vAlign w:val="center"/>
            <w:hideMark/>
          </w:tcPr>
          <w:p w14:paraId="64378B1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7.637***</w:t>
            </w:r>
          </w:p>
        </w:tc>
        <w:tc>
          <w:tcPr>
            <w:tcW w:w="440" w:type="pct"/>
            <w:gridSpan w:val="2"/>
            <w:tcBorders>
              <w:top w:val="nil"/>
              <w:left w:val="nil"/>
              <w:bottom w:val="nil"/>
              <w:right w:val="nil"/>
            </w:tcBorders>
            <w:shd w:val="clear" w:color="auto" w:fill="auto"/>
            <w:noWrap/>
            <w:vAlign w:val="center"/>
            <w:hideMark/>
          </w:tcPr>
          <w:p w14:paraId="41DF9AA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4.317***</w:t>
            </w:r>
          </w:p>
        </w:tc>
        <w:tc>
          <w:tcPr>
            <w:tcW w:w="440" w:type="pct"/>
            <w:gridSpan w:val="2"/>
            <w:tcBorders>
              <w:top w:val="nil"/>
              <w:left w:val="nil"/>
              <w:bottom w:val="nil"/>
              <w:right w:val="nil"/>
            </w:tcBorders>
            <w:shd w:val="clear" w:color="auto" w:fill="auto"/>
            <w:noWrap/>
            <w:vAlign w:val="center"/>
            <w:hideMark/>
          </w:tcPr>
          <w:p w14:paraId="3A3C62A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3.669***</w:t>
            </w:r>
          </w:p>
        </w:tc>
        <w:tc>
          <w:tcPr>
            <w:tcW w:w="442" w:type="pct"/>
            <w:gridSpan w:val="2"/>
            <w:tcBorders>
              <w:top w:val="nil"/>
              <w:left w:val="nil"/>
              <w:bottom w:val="nil"/>
              <w:right w:val="nil"/>
            </w:tcBorders>
            <w:shd w:val="clear" w:color="auto" w:fill="auto"/>
            <w:noWrap/>
            <w:vAlign w:val="center"/>
            <w:hideMark/>
          </w:tcPr>
          <w:p w14:paraId="39A0F7F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2.524***</w:t>
            </w:r>
          </w:p>
        </w:tc>
        <w:tc>
          <w:tcPr>
            <w:tcW w:w="133" w:type="pct"/>
            <w:tcBorders>
              <w:top w:val="nil"/>
              <w:left w:val="nil"/>
              <w:bottom w:val="nil"/>
              <w:right w:val="nil"/>
            </w:tcBorders>
            <w:shd w:val="clear" w:color="auto" w:fill="auto"/>
            <w:noWrap/>
            <w:vAlign w:val="center"/>
            <w:hideMark/>
          </w:tcPr>
          <w:p w14:paraId="6F56402E"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883" w:type="pct"/>
            <w:gridSpan w:val="2"/>
            <w:tcBorders>
              <w:top w:val="nil"/>
              <w:left w:val="nil"/>
              <w:bottom w:val="nil"/>
              <w:right w:val="nil"/>
            </w:tcBorders>
            <w:shd w:val="clear" w:color="auto" w:fill="auto"/>
            <w:noWrap/>
            <w:vAlign w:val="center"/>
            <w:hideMark/>
          </w:tcPr>
          <w:p w14:paraId="5AE92968"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357D3732" w14:textId="77777777" w:rsidTr="00C70222">
        <w:trPr>
          <w:trHeight w:val="280"/>
        </w:trPr>
        <w:tc>
          <w:tcPr>
            <w:tcW w:w="462" w:type="pct"/>
            <w:tcBorders>
              <w:top w:val="nil"/>
              <w:left w:val="nil"/>
              <w:bottom w:val="nil"/>
              <w:right w:val="nil"/>
            </w:tcBorders>
            <w:shd w:val="clear" w:color="auto" w:fill="auto"/>
            <w:noWrap/>
            <w:vAlign w:val="center"/>
            <w:hideMark/>
          </w:tcPr>
          <w:p w14:paraId="4C3CFBE9"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F2F2F2" w:themeFill="background1" w:themeFillShade="F2"/>
            <w:noWrap/>
            <w:vAlign w:val="center"/>
            <w:hideMark/>
          </w:tcPr>
          <w:p w14:paraId="5A98FA3A"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(0.108)</w:t>
            </w:r>
          </w:p>
        </w:tc>
        <w:tc>
          <w:tcPr>
            <w:tcW w:w="440" w:type="pct"/>
            <w:gridSpan w:val="2"/>
            <w:tcBorders>
              <w:top w:val="nil"/>
              <w:left w:val="nil"/>
              <w:bottom w:val="nil"/>
              <w:right w:val="nil"/>
            </w:tcBorders>
            <w:shd w:val="clear" w:color="auto" w:fill="auto"/>
            <w:noWrap/>
            <w:vAlign w:val="center"/>
            <w:hideMark/>
          </w:tcPr>
          <w:p w14:paraId="39C4621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(0.282)</w:t>
            </w:r>
          </w:p>
        </w:tc>
        <w:tc>
          <w:tcPr>
            <w:tcW w:w="440" w:type="pct"/>
            <w:gridSpan w:val="2"/>
            <w:tcBorders>
              <w:top w:val="nil"/>
              <w:left w:val="nil"/>
              <w:bottom w:val="nil"/>
              <w:right w:val="nil"/>
            </w:tcBorders>
            <w:shd w:val="clear" w:color="auto" w:fill="auto"/>
            <w:noWrap/>
            <w:vAlign w:val="center"/>
            <w:hideMark/>
          </w:tcPr>
          <w:p w14:paraId="3DF37F6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(0.136)</w:t>
            </w:r>
          </w:p>
        </w:tc>
        <w:tc>
          <w:tcPr>
            <w:tcW w:w="440" w:type="pct"/>
            <w:gridSpan w:val="2"/>
            <w:tcBorders>
              <w:top w:val="nil"/>
              <w:left w:val="nil"/>
              <w:bottom w:val="nil"/>
              <w:right w:val="nil"/>
            </w:tcBorders>
            <w:shd w:val="clear" w:color="auto" w:fill="auto"/>
            <w:noWrap/>
            <w:vAlign w:val="center"/>
            <w:hideMark/>
          </w:tcPr>
          <w:p w14:paraId="416B0F4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(0.0883)</w:t>
            </w:r>
          </w:p>
        </w:tc>
        <w:tc>
          <w:tcPr>
            <w:tcW w:w="440" w:type="pct"/>
            <w:tcBorders>
              <w:top w:val="nil"/>
              <w:left w:val="nil"/>
              <w:bottom w:val="nil"/>
              <w:right w:val="nil"/>
            </w:tcBorders>
            <w:shd w:val="clear" w:color="auto" w:fill="auto"/>
            <w:noWrap/>
            <w:vAlign w:val="center"/>
            <w:hideMark/>
          </w:tcPr>
          <w:p w14:paraId="4335B22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(0.740)</w:t>
            </w:r>
          </w:p>
        </w:tc>
        <w:tc>
          <w:tcPr>
            <w:tcW w:w="440" w:type="pct"/>
            <w:gridSpan w:val="2"/>
            <w:tcBorders>
              <w:top w:val="nil"/>
              <w:left w:val="nil"/>
              <w:bottom w:val="nil"/>
              <w:right w:val="nil"/>
            </w:tcBorders>
            <w:shd w:val="clear" w:color="auto" w:fill="auto"/>
            <w:noWrap/>
            <w:vAlign w:val="center"/>
            <w:hideMark/>
          </w:tcPr>
          <w:p w14:paraId="7DFFF46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(0.166)</w:t>
            </w:r>
          </w:p>
        </w:tc>
        <w:tc>
          <w:tcPr>
            <w:tcW w:w="440" w:type="pct"/>
            <w:gridSpan w:val="2"/>
            <w:tcBorders>
              <w:top w:val="nil"/>
              <w:left w:val="nil"/>
              <w:bottom w:val="nil"/>
              <w:right w:val="nil"/>
            </w:tcBorders>
            <w:shd w:val="clear" w:color="auto" w:fill="auto"/>
            <w:noWrap/>
            <w:vAlign w:val="center"/>
            <w:hideMark/>
          </w:tcPr>
          <w:p w14:paraId="5F4F1D41"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(0.117)</w:t>
            </w:r>
          </w:p>
        </w:tc>
        <w:tc>
          <w:tcPr>
            <w:tcW w:w="442" w:type="pct"/>
            <w:gridSpan w:val="2"/>
            <w:tcBorders>
              <w:top w:val="nil"/>
              <w:left w:val="nil"/>
              <w:bottom w:val="nil"/>
              <w:right w:val="nil"/>
            </w:tcBorders>
            <w:shd w:val="clear" w:color="auto" w:fill="auto"/>
            <w:noWrap/>
            <w:vAlign w:val="center"/>
            <w:hideMark/>
          </w:tcPr>
          <w:p w14:paraId="792235B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(0.119)</w:t>
            </w:r>
          </w:p>
        </w:tc>
        <w:tc>
          <w:tcPr>
            <w:tcW w:w="133" w:type="pct"/>
            <w:tcBorders>
              <w:top w:val="nil"/>
              <w:left w:val="nil"/>
              <w:bottom w:val="nil"/>
              <w:right w:val="nil"/>
            </w:tcBorders>
            <w:shd w:val="clear" w:color="auto" w:fill="auto"/>
            <w:noWrap/>
            <w:vAlign w:val="center"/>
            <w:hideMark/>
          </w:tcPr>
          <w:p w14:paraId="30742F16"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883" w:type="pct"/>
            <w:gridSpan w:val="2"/>
            <w:tcBorders>
              <w:top w:val="nil"/>
              <w:left w:val="nil"/>
              <w:bottom w:val="nil"/>
              <w:right w:val="nil"/>
            </w:tcBorders>
            <w:shd w:val="clear" w:color="auto" w:fill="auto"/>
            <w:noWrap/>
            <w:vAlign w:val="center"/>
            <w:hideMark/>
          </w:tcPr>
          <w:p w14:paraId="743F250C"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5361B309" w14:textId="77777777" w:rsidTr="00C70222">
        <w:trPr>
          <w:trHeight w:val="280"/>
        </w:trPr>
        <w:tc>
          <w:tcPr>
            <w:tcW w:w="462" w:type="pct"/>
            <w:tcBorders>
              <w:top w:val="nil"/>
              <w:left w:val="nil"/>
              <w:bottom w:val="nil"/>
              <w:right w:val="nil"/>
            </w:tcBorders>
            <w:shd w:val="clear" w:color="auto" w:fill="auto"/>
            <w:noWrap/>
            <w:vAlign w:val="center"/>
            <w:hideMark/>
          </w:tcPr>
          <w:p w14:paraId="1FBB3A21"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F2F2F2" w:themeFill="background1" w:themeFillShade="F2"/>
            <w:noWrap/>
            <w:vAlign w:val="center"/>
            <w:hideMark/>
          </w:tcPr>
          <w:p w14:paraId="6CB1C9F8"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auto"/>
            <w:noWrap/>
            <w:vAlign w:val="center"/>
            <w:hideMark/>
          </w:tcPr>
          <w:p w14:paraId="7B9E21F5"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auto"/>
            <w:noWrap/>
            <w:vAlign w:val="center"/>
            <w:hideMark/>
          </w:tcPr>
          <w:p w14:paraId="7C899F5F"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auto"/>
            <w:noWrap/>
            <w:vAlign w:val="center"/>
            <w:hideMark/>
          </w:tcPr>
          <w:p w14:paraId="46B40AF4"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tcBorders>
              <w:top w:val="nil"/>
              <w:left w:val="nil"/>
              <w:bottom w:val="nil"/>
              <w:right w:val="nil"/>
            </w:tcBorders>
            <w:shd w:val="clear" w:color="auto" w:fill="auto"/>
            <w:noWrap/>
            <w:vAlign w:val="center"/>
            <w:hideMark/>
          </w:tcPr>
          <w:p w14:paraId="04150DD5"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auto"/>
            <w:noWrap/>
            <w:vAlign w:val="center"/>
            <w:hideMark/>
          </w:tcPr>
          <w:p w14:paraId="36C05A07"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0" w:type="pct"/>
            <w:gridSpan w:val="2"/>
            <w:tcBorders>
              <w:top w:val="nil"/>
              <w:left w:val="nil"/>
              <w:bottom w:val="nil"/>
              <w:right w:val="nil"/>
            </w:tcBorders>
            <w:shd w:val="clear" w:color="auto" w:fill="auto"/>
            <w:noWrap/>
            <w:vAlign w:val="center"/>
            <w:hideMark/>
          </w:tcPr>
          <w:p w14:paraId="0C4A9A7C"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442" w:type="pct"/>
            <w:gridSpan w:val="2"/>
            <w:tcBorders>
              <w:top w:val="nil"/>
              <w:left w:val="nil"/>
              <w:bottom w:val="nil"/>
              <w:right w:val="nil"/>
            </w:tcBorders>
            <w:shd w:val="clear" w:color="auto" w:fill="auto"/>
            <w:noWrap/>
            <w:vAlign w:val="center"/>
            <w:hideMark/>
          </w:tcPr>
          <w:p w14:paraId="251535A7"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133" w:type="pct"/>
            <w:tcBorders>
              <w:top w:val="nil"/>
              <w:left w:val="nil"/>
              <w:bottom w:val="nil"/>
              <w:right w:val="nil"/>
            </w:tcBorders>
            <w:shd w:val="clear" w:color="auto" w:fill="auto"/>
            <w:noWrap/>
            <w:vAlign w:val="center"/>
            <w:hideMark/>
          </w:tcPr>
          <w:p w14:paraId="39B820C2"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883" w:type="pct"/>
            <w:gridSpan w:val="2"/>
            <w:tcBorders>
              <w:top w:val="nil"/>
              <w:left w:val="nil"/>
              <w:bottom w:val="nil"/>
              <w:right w:val="nil"/>
            </w:tcBorders>
            <w:shd w:val="clear" w:color="auto" w:fill="auto"/>
            <w:noWrap/>
            <w:vAlign w:val="center"/>
            <w:hideMark/>
          </w:tcPr>
          <w:p w14:paraId="67CD8B31"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54CA3E76" w14:textId="77777777" w:rsidTr="00C70222">
        <w:trPr>
          <w:trHeight w:val="280"/>
        </w:trPr>
        <w:tc>
          <w:tcPr>
            <w:tcW w:w="462" w:type="pct"/>
            <w:tcBorders>
              <w:top w:val="nil"/>
              <w:left w:val="nil"/>
              <w:bottom w:val="nil"/>
              <w:right w:val="nil"/>
            </w:tcBorders>
            <w:shd w:val="clear" w:color="auto" w:fill="auto"/>
            <w:noWrap/>
            <w:vAlign w:val="center"/>
            <w:hideMark/>
          </w:tcPr>
          <w:p w14:paraId="661E511C"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Observations</w:t>
            </w:r>
          </w:p>
        </w:tc>
        <w:tc>
          <w:tcPr>
            <w:tcW w:w="440" w:type="pct"/>
            <w:gridSpan w:val="2"/>
            <w:tcBorders>
              <w:top w:val="nil"/>
              <w:left w:val="nil"/>
              <w:bottom w:val="nil"/>
              <w:right w:val="nil"/>
            </w:tcBorders>
            <w:shd w:val="clear" w:color="auto" w:fill="F2F2F2" w:themeFill="background1" w:themeFillShade="F2"/>
            <w:noWrap/>
            <w:vAlign w:val="center"/>
            <w:hideMark/>
          </w:tcPr>
          <w:p w14:paraId="341A8E2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3,080</w:t>
            </w:r>
          </w:p>
        </w:tc>
        <w:tc>
          <w:tcPr>
            <w:tcW w:w="440" w:type="pct"/>
            <w:gridSpan w:val="2"/>
            <w:tcBorders>
              <w:top w:val="nil"/>
              <w:left w:val="nil"/>
              <w:bottom w:val="nil"/>
              <w:right w:val="nil"/>
            </w:tcBorders>
            <w:shd w:val="clear" w:color="auto" w:fill="auto"/>
            <w:noWrap/>
            <w:vAlign w:val="center"/>
            <w:hideMark/>
          </w:tcPr>
          <w:p w14:paraId="79CBD54A"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308</w:t>
            </w:r>
          </w:p>
        </w:tc>
        <w:tc>
          <w:tcPr>
            <w:tcW w:w="440" w:type="pct"/>
            <w:gridSpan w:val="2"/>
            <w:tcBorders>
              <w:top w:val="nil"/>
              <w:left w:val="nil"/>
              <w:bottom w:val="nil"/>
              <w:right w:val="nil"/>
            </w:tcBorders>
            <w:shd w:val="clear" w:color="auto" w:fill="auto"/>
            <w:noWrap/>
            <w:vAlign w:val="center"/>
            <w:hideMark/>
          </w:tcPr>
          <w:p w14:paraId="1BC26C66"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308</w:t>
            </w:r>
          </w:p>
        </w:tc>
        <w:tc>
          <w:tcPr>
            <w:tcW w:w="440" w:type="pct"/>
            <w:gridSpan w:val="2"/>
            <w:tcBorders>
              <w:top w:val="nil"/>
              <w:left w:val="nil"/>
              <w:bottom w:val="nil"/>
              <w:right w:val="nil"/>
            </w:tcBorders>
            <w:shd w:val="clear" w:color="auto" w:fill="auto"/>
            <w:noWrap/>
            <w:vAlign w:val="center"/>
            <w:hideMark/>
          </w:tcPr>
          <w:p w14:paraId="0CC549E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308</w:t>
            </w:r>
          </w:p>
        </w:tc>
        <w:tc>
          <w:tcPr>
            <w:tcW w:w="440" w:type="pct"/>
            <w:tcBorders>
              <w:top w:val="nil"/>
              <w:left w:val="nil"/>
              <w:bottom w:val="nil"/>
              <w:right w:val="nil"/>
            </w:tcBorders>
            <w:shd w:val="clear" w:color="auto" w:fill="auto"/>
            <w:noWrap/>
            <w:vAlign w:val="center"/>
            <w:hideMark/>
          </w:tcPr>
          <w:p w14:paraId="07B16D14"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308</w:t>
            </w:r>
          </w:p>
        </w:tc>
        <w:tc>
          <w:tcPr>
            <w:tcW w:w="440" w:type="pct"/>
            <w:gridSpan w:val="2"/>
            <w:tcBorders>
              <w:top w:val="nil"/>
              <w:left w:val="nil"/>
              <w:bottom w:val="nil"/>
              <w:right w:val="nil"/>
            </w:tcBorders>
            <w:shd w:val="clear" w:color="auto" w:fill="auto"/>
            <w:noWrap/>
            <w:vAlign w:val="center"/>
            <w:hideMark/>
          </w:tcPr>
          <w:p w14:paraId="3CB24E4A"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308</w:t>
            </w:r>
          </w:p>
        </w:tc>
        <w:tc>
          <w:tcPr>
            <w:tcW w:w="440" w:type="pct"/>
            <w:gridSpan w:val="2"/>
            <w:tcBorders>
              <w:top w:val="nil"/>
              <w:left w:val="nil"/>
              <w:bottom w:val="nil"/>
              <w:right w:val="nil"/>
            </w:tcBorders>
            <w:shd w:val="clear" w:color="auto" w:fill="auto"/>
            <w:noWrap/>
            <w:vAlign w:val="center"/>
            <w:hideMark/>
          </w:tcPr>
          <w:p w14:paraId="1F72454D"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308</w:t>
            </w:r>
          </w:p>
        </w:tc>
        <w:tc>
          <w:tcPr>
            <w:tcW w:w="442" w:type="pct"/>
            <w:gridSpan w:val="2"/>
            <w:tcBorders>
              <w:top w:val="nil"/>
              <w:left w:val="nil"/>
              <w:bottom w:val="nil"/>
              <w:right w:val="nil"/>
            </w:tcBorders>
            <w:shd w:val="clear" w:color="auto" w:fill="auto"/>
            <w:noWrap/>
            <w:vAlign w:val="center"/>
            <w:hideMark/>
          </w:tcPr>
          <w:p w14:paraId="7DD95B5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308</w:t>
            </w:r>
          </w:p>
        </w:tc>
        <w:tc>
          <w:tcPr>
            <w:tcW w:w="133" w:type="pct"/>
            <w:tcBorders>
              <w:top w:val="nil"/>
              <w:left w:val="nil"/>
              <w:bottom w:val="nil"/>
              <w:right w:val="nil"/>
            </w:tcBorders>
            <w:shd w:val="clear" w:color="auto" w:fill="auto"/>
            <w:noWrap/>
            <w:vAlign w:val="center"/>
            <w:hideMark/>
          </w:tcPr>
          <w:p w14:paraId="1691CD35"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883" w:type="pct"/>
            <w:gridSpan w:val="2"/>
            <w:tcBorders>
              <w:top w:val="nil"/>
              <w:left w:val="nil"/>
              <w:bottom w:val="nil"/>
              <w:right w:val="nil"/>
            </w:tcBorders>
            <w:shd w:val="clear" w:color="auto" w:fill="auto"/>
            <w:noWrap/>
            <w:vAlign w:val="center"/>
            <w:hideMark/>
          </w:tcPr>
          <w:p w14:paraId="727A3182"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FE2E72" w:rsidRPr="00617DAA" w14:paraId="55440025" w14:textId="77777777" w:rsidTr="00C70222">
        <w:trPr>
          <w:trHeight w:val="280"/>
        </w:trPr>
        <w:tc>
          <w:tcPr>
            <w:tcW w:w="462" w:type="pct"/>
            <w:tcBorders>
              <w:top w:val="nil"/>
              <w:left w:val="nil"/>
              <w:bottom w:val="thickThinMediumGap" w:sz="18" w:space="0" w:color="auto"/>
              <w:right w:val="nil"/>
            </w:tcBorders>
            <w:shd w:val="clear" w:color="auto" w:fill="auto"/>
            <w:noWrap/>
            <w:vAlign w:val="center"/>
            <w:hideMark/>
          </w:tcPr>
          <w:p w14:paraId="6DCB26FB"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R-squared</w:t>
            </w:r>
          </w:p>
        </w:tc>
        <w:tc>
          <w:tcPr>
            <w:tcW w:w="440" w:type="pct"/>
            <w:gridSpan w:val="2"/>
            <w:tcBorders>
              <w:top w:val="nil"/>
              <w:left w:val="nil"/>
              <w:bottom w:val="thickThinMediumGap" w:sz="18" w:space="0" w:color="auto"/>
              <w:right w:val="nil"/>
            </w:tcBorders>
            <w:shd w:val="clear" w:color="auto" w:fill="F2F2F2" w:themeFill="background1" w:themeFillShade="F2"/>
            <w:noWrap/>
            <w:vAlign w:val="center"/>
            <w:hideMark/>
          </w:tcPr>
          <w:p w14:paraId="25A35D8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0.016</w:t>
            </w:r>
          </w:p>
        </w:tc>
        <w:tc>
          <w:tcPr>
            <w:tcW w:w="440" w:type="pct"/>
            <w:gridSpan w:val="2"/>
            <w:tcBorders>
              <w:top w:val="nil"/>
              <w:left w:val="nil"/>
              <w:bottom w:val="thickThinMediumGap" w:sz="18" w:space="0" w:color="auto"/>
              <w:right w:val="nil"/>
            </w:tcBorders>
            <w:shd w:val="clear" w:color="auto" w:fill="auto"/>
            <w:noWrap/>
            <w:vAlign w:val="center"/>
            <w:hideMark/>
          </w:tcPr>
          <w:p w14:paraId="0747BEB7"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0.114</w:t>
            </w:r>
          </w:p>
        </w:tc>
        <w:tc>
          <w:tcPr>
            <w:tcW w:w="440" w:type="pct"/>
            <w:gridSpan w:val="2"/>
            <w:tcBorders>
              <w:top w:val="nil"/>
              <w:left w:val="nil"/>
              <w:bottom w:val="thickThinMediumGap" w:sz="18" w:space="0" w:color="auto"/>
              <w:right w:val="nil"/>
            </w:tcBorders>
            <w:shd w:val="clear" w:color="auto" w:fill="auto"/>
            <w:noWrap/>
            <w:vAlign w:val="center"/>
            <w:hideMark/>
          </w:tcPr>
          <w:p w14:paraId="666C2E92"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0.431</w:t>
            </w:r>
          </w:p>
        </w:tc>
        <w:tc>
          <w:tcPr>
            <w:tcW w:w="440" w:type="pct"/>
            <w:gridSpan w:val="2"/>
            <w:tcBorders>
              <w:top w:val="nil"/>
              <w:left w:val="nil"/>
              <w:bottom w:val="thickThinMediumGap" w:sz="18" w:space="0" w:color="auto"/>
              <w:right w:val="nil"/>
            </w:tcBorders>
            <w:shd w:val="clear" w:color="auto" w:fill="auto"/>
            <w:noWrap/>
            <w:vAlign w:val="center"/>
            <w:hideMark/>
          </w:tcPr>
          <w:p w14:paraId="5F438ACD"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0.105</w:t>
            </w:r>
          </w:p>
        </w:tc>
        <w:tc>
          <w:tcPr>
            <w:tcW w:w="440" w:type="pct"/>
            <w:tcBorders>
              <w:top w:val="nil"/>
              <w:left w:val="nil"/>
              <w:bottom w:val="thickThinMediumGap" w:sz="18" w:space="0" w:color="auto"/>
              <w:right w:val="nil"/>
            </w:tcBorders>
            <w:shd w:val="clear" w:color="auto" w:fill="auto"/>
            <w:noWrap/>
            <w:vAlign w:val="center"/>
            <w:hideMark/>
          </w:tcPr>
          <w:p w14:paraId="3D30CCAA"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0.077</w:t>
            </w:r>
          </w:p>
        </w:tc>
        <w:tc>
          <w:tcPr>
            <w:tcW w:w="440" w:type="pct"/>
            <w:gridSpan w:val="2"/>
            <w:tcBorders>
              <w:top w:val="nil"/>
              <w:left w:val="nil"/>
              <w:bottom w:val="thickThinMediumGap" w:sz="18" w:space="0" w:color="auto"/>
              <w:right w:val="nil"/>
            </w:tcBorders>
            <w:shd w:val="clear" w:color="auto" w:fill="auto"/>
            <w:noWrap/>
            <w:vAlign w:val="center"/>
            <w:hideMark/>
          </w:tcPr>
          <w:p w14:paraId="142868B5"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0.354</w:t>
            </w:r>
          </w:p>
        </w:tc>
        <w:tc>
          <w:tcPr>
            <w:tcW w:w="440" w:type="pct"/>
            <w:gridSpan w:val="2"/>
            <w:tcBorders>
              <w:top w:val="nil"/>
              <w:left w:val="nil"/>
              <w:bottom w:val="thickThinMediumGap" w:sz="18" w:space="0" w:color="auto"/>
              <w:right w:val="nil"/>
            </w:tcBorders>
            <w:shd w:val="clear" w:color="auto" w:fill="auto"/>
            <w:noWrap/>
            <w:vAlign w:val="center"/>
            <w:hideMark/>
          </w:tcPr>
          <w:p w14:paraId="6D459E26"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0.350</w:t>
            </w:r>
          </w:p>
        </w:tc>
        <w:tc>
          <w:tcPr>
            <w:tcW w:w="442" w:type="pct"/>
            <w:gridSpan w:val="2"/>
            <w:tcBorders>
              <w:top w:val="nil"/>
              <w:left w:val="nil"/>
              <w:bottom w:val="thickThinMediumGap" w:sz="18" w:space="0" w:color="auto"/>
              <w:right w:val="nil"/>
            </w:tcBorders>
            <w:shd w:val="clear" w:color="auto" w:fill="auto"/>
            <w:noWrap/>
            <w:vAlign w:val="center"/>
            <w:hideMark/>
          </w:tcPr>
          <w:p w14:paraId="22D11310" w14:textId="77777777" w:rsidR="002C7610" w:rsidRPr="007A6C9D" w:rsidRDefault="002C7610" w:rsidP="00D301BE">
            <w:pPr>
              <w:spacing w:after="0" w:line="240" w:lineRule="auto"/>
              <w:jc w:val="left"/>
              <w:rPr>
                <w:rFonts w:ascii="Garamond" w:eastAsia="Times New Roman" w:hAnsi="Garamond" w:cs="Times New Roman"/>
                <w:sz w:val="16"/>
                <w:szCs w:val="16"/>
              </w:rPr>
            </w:pPr>
            <w:r w:rsidRPr="007A6C9D">
              <w:rPr>
                <w:rFonts w:ascii="Garamond" w:eastAsia="Times New Roman" w:hAnsi="Garamond" w:cs="Times New Roman"/>
                <w:sz w:val="16"/>
                <w:szCs w:val="16"/>
              </w:rPr>
              <w:t>0.389</w:t>
            </w:r>
          </w:p>
        </w:tc>
        <w:tc>
          <w:tcPr>
            <w:tcW w:w="133" w:type="pct"/>
            <w:tcBorders>
              <w:top w:val="nil"/>
              <w:left w:val="nil"/>
              <w:bottom w:val="nil"/>
              <w:right w:val="nil"/>
            </w:tcBorders>
            <w:shd w:val="clear" w:color="auto" w:fill="auto"/>
            <w:noWrap/>
            <w:vAlign w:val="center"/>
            <w:hideMark/>
          </w:tcPr>
          <w:p w14:paraId="49D51F02" w14:textId="77777777" w:rsidR="002C7610" w:rsidRPr="007A6C9D" w:rsidRDefault="002C7610" w:rsidP="00D301BE">
            <w:pPr>
              <w:spacing w:after="0" w:line="240" w:lineRule="auto"/>
              <w:jc w:val="left"/>
              <w:rPr>
                <w:rFonts w:ascii="Garamond" w:eastAsia="Times New Roman" w:hAnsi="Garamond" w:cs="Times New Roman"/>
                <w:sz w:val="16"/>
                <w:szCs w:val="16"/>
              </w:rPr>
            </w:pPr>
          </w:p>
        </w:tc>
        <w:tc>
          <w:tcPr>
            <w:tcW w:w="883" w:type="pct"/>
            <w:gridSpan w:val="2"/>
            <w:tcBorders>
              <w:top w:val="nil"/>
              <w:left w:val="nil"/>
              <w:bottom w:val="nil"/>
              <w:right w:val="nil"/>
            </w:tcBorders>
            <w:shd w:val="clear" w:color="auto" w:fill="auto"/>
            <w:noWrap/>
            <w:vAlign w:val="center"/>
            <w:hideMark/>
          </w:tcPr>
          <w:p w14:paraId="10137389" w14:textId="77777777" w:rsidR="002C7610" w:rsidRPr="007A6C9D" w:rsidRDefault="002C7610" w:rsidP="00D301BE">
            <w:pPr>
              <w:spacing w:after="0" w:line="240" w:lineRule="auto"/>
              <w:jc w:val="left"/>
              <w:rPr>
                <w:rFonts w:ascii="Garamond" w:eastAsia="Times New Roman" w:hAnsi="Garamond" w:cs="Times New Roman"/>
                <w:sz w:val="16"/>
                <w:szCs w:val="16"/>
              </w:rPr>
            </w:pPr>
          </w:p>
        </w:tc>
      </w:tr>
      <w:tr w:rsidR="008119D2" w:rsidRPr="007A6C9D" w14:paraId="56303E66" w14:textId="77777777" w:rsidTr="00D301BE">
        <w:trPr>
          <w:trHeight w:val="280"/>
        </w:trPr>
        <w:tc>
          <w:tcPr>
            <w:tcW w:w="5000" w:type="pct"/>
            <w:gridSpan w:val="19"/>
            <w:tcBorders>
              <w:top w:val="nil"/>
              <w:left w:val="nil"/>
              <w:bottom w:val="nil"/>
            </w:tcBorders>
            <w:shd w:val="clear" w:color="auto" w:fill="auto"/>
            <w:noWrap/>
            <w:vAlign w:val="center"/>
            <w:hideMark/>
          </w:tcPr>
          <w:p w14:paraId="2CC6802E" w14:textId="62CFB520" w:rsidR="008119D2" w:rsidRPr="007A6C9D" w:rsidRDefault="008119D2" w:rsidP="00D301BE">
            <w:pPr>
              <w:spacing w:after="0" w:line="240" w:lineRule="auto"/>
              <w:jc w:val="left"/>
              <w:rPr>
                <w:rFonts w:ascii="Garamond" w:eastAsia="Times New Roman" w:hAnsi="Garamond" w:cs="Times New Roman"/>
                <w:sz w:val="18"/>
                <w:szCs w:val="18"/>
              </w:rPr>
            </w:pPr>
            <w:r w:rsidRPr="006B6827">
              <w:rPr>
                <w:rFonts w:ascii="Garamond" w:eastAsia="Times New Roman" w:hAnsi="Garamond" w:cs="Times New Roman"/>
              </w:rPr>
              <w:t xml:space="preserve">Standard errors in parentheses; AGG = </w:t>
            </w:r>
            <w:r>
              <w:rPr>
                <w:rFonts w:ascii="Garamond" w:eastAsia="Times New Roman" w:hAnsi="Garamond" w:cs="Times New Roman"/>
              </w:rPr>
              <w:t>A</w:t>
            </w:r>
            <w:r w:rsidRPr="006B6827">
              <w:rPr>
                <w:rFonts w:ascii="Garamond" w:eastAsia="Times New Roman" w:hAnsi="Garamond" w:cs="Times New Roman"/>
              </w:rPr>
              <w:t>ggregation of all 10 stocks</w:t>
            </w:r>
          </w:p>
        </w:tc>
      </w:tr>
      <w:tr w:rsidR="002C7610" w:rsidRPr="007A6C9D" w14:paraId="2F89EECD" w14:textId="77777777" w:rsidTr="00D301BE">
        <w:trPr>
          <w:trHeight w:val="119"/>
        </w:trPr>
        <w:tc>
          <w:tcPr>
            <w:tcW w:w="5000" w:type="pct"/>
            <w:gridSpan w:val="19"/>
            <w:tcBorders>
              <w:top w:val="nil"/>
              <w:left w:val="nil"/>
              <w:bottom w:val="nil"/>
            </w:tcBorders>
            <w:shd w:val="clear" w:color="auto" w:fill="auto"/>
            <w:noWrap/>
            <w:vAlign w:val="center"/>
            <w:hideMark/>
          </w:tcPr>
          <w:p w14:paraId="13D6B928" w14:textId="77777777" w:rsidR="002C7610" w:rsidRPr="007A6C9D" w:rsidRDefault="002C7610" w:rsidP="00D301BE">
            <w:pPr>
              <w:spacing w:after="0" w:line="240" w:lineRule="auto"/>
              <w:jc w:val="left"/>
              <w:rPr>
                <w:rFonts w:ascii="Garamond" w:eastAsia="Times New Roman" w:hAnsi="Garamond" w:cs="Times New Roman"/>
                <w:sz w:val="18"/>
                <w:szCs w:val="18"/>
              </w:rPr>
            </w:pPr>
            <w:r w:rsidRPr="007A6C9D">
              <w:rPr>
                <w:rFonts w:ascii="Garamond" w:eastAsia="Times New Roman" w:hAnsi="Garamond" w:cs="Times New Roman"/>
                <w:sz w:val="18"/>
                <w:szCs w:val="18"/>
              </w:rPr>
              <w:t>*** p&lt;0.01, ** p&lt;0.05, * p&lt;0.1</w:t>
            </w:r>
          </w:p>
        </w:tc>
      </w:tr>
    </w:tbl>
    <w:p w14:paraId="29F94F0B" w14:textId="12468280" w:rsidR="00D301BE" w:rsidRPr="00C366A9" w:rsidRDefault="00D301BE" w:rsidP="00D301BE">
      <w:pPr>
        <w:rPr>
          <w:b/>
          <w:i/>
        </w:rPr>
      </w:pPr>
      <w:r>
        <w:rPr>
          <w:b/>
          <w:i/>
        </w:rPr>
        <w:t>Table 5</w:t>
      </w:r>
      <w:r w:rsidRPr="00C366A9">
        <w:rPr>
          <w:b/>
          <w:i/>
        </w:rPr>
        <w:t xml:space="preserve">. </w:t>
      </w:r>
      <w:r>
        <w:rPr>
          <w:b/>
          <w:i/>
        </w:rPr>
        <w:t xml:space="preserve">Stocks with significantly correlated </w:t>
      </w:r>
      <w:r w:rsidR="00A46CCF">
        <w:rPr>
          <w:b/>
          <w:i/>
        </w:rPr>
        <w:t>closing price</w:t>
      </w:r>
      <w:r>
        <w:rPr>
          <w:b/>
          <w:i/>
        </w:rPr>
        <w:t xml:space="preserve"> and SVI</w:t>
      </w:r>
    </w:p>
    <w:p w14:paraId="16915B8A" w14:textId="1F1D4FE7" w:rsidR="00A3325F" w:rsidRDefault="00A73765" w:rsidP="00401E90">
      <w:pPr>
        <w:pStyle w:val="Heading3"/>
        <w:spacing w:line="240" w:lineRule="auto"/>
      </w:pPr>
      <w:r>
        <w:br w:type="column"/>
      </w:r>
      <w:bookmarkStart w:id="25" w:name="_Toc290897071"/>
      <w:r w:rsidR="004B031F">
        <w:lastRenderedPageBreak/>
        <w:t>4.2</w:t>
      </w:r>
      <w:r w:rsidR="000113A3">
        <w:t xml:space="preserve"> Search Volume Index and Weekly Traded Volume</w:t>
      </w:r>
      <w:bookmarkEnd w:id="25"/>
      <w:r w:rsidR="000113A3">
        <w:t xml:space="preserve"> </w:t>
      </w:r>
    </w:p>
    <w:p w14:paraId="4C21B235" w14:textId="77777777" w:rsidR="009D6C41" w:rsidRPr="009D6C41" w:rsidRDefault="009D6C41" w:rsidP="009D6C41">
      <w:pPr>
        <w:spacing w:line="360" w:lineRule="auto"/>
      </w:pPr>
    </w:p>
    <w:p w14:paraId="5521436D" w14:textId="767702B4" w:rsidR="003F4BEC" w:rsidRDefault="00F6791A" w:rsidP="00401E90">
      <w:pPr>
        <w:spacing w:line="480" w:lineRule="auto"/>
        <w:rPr>
          <w:rFonts w:ascii="Calibri" w:hAnsi="Calibri"/>
          <w:sz w:val="22"/>
          <w:szCs w:val="22"/>
        </w:rPr>
      </w:pPr>
      <w:r>
        <w:rPr>
          <w:rFonts w:ascii="Calibri" w:hAnsi="Calibri"/>
          <w:sz w:val="22"/>
          <w:szCs w:val="22"/>
        </w:rPr>
        <w:t>Results presented in Table 9</w:t>
      </w:r>
      <w:r w:rsidR="009135DC">
        <w:rPr>
          <w:rFonts w:ascii="Calibri" w:hAnsi="Calibri"/>
          <w:sz w:val="22"/>
          <w:szCs w:val="22"/>
        </w:rPr>
        <w:t xml:space="preserve"> shows that a</w:t>
      </w:r>
      <w:r w:rsidR="003970F5">
        <w:rPr>
          <w:rFonts w:ascii="Calibri" w:hAnsi="Calibri"/>
          <w:sz w:val="22"/>
          <w:szCs w:val="22"/>
        </w:rPr>
        <w:t>cross</w:t>
      </w:r>
      <w:r w:rsidR="003F4BEC">
        <w:rPr>
          <w:rFonts w:ascii="Calibri" w:hAnsi="Calibri"/>
          <w:sz w:val="22"/>
          <w:szCs w:val="22"/>
        </w:rPr>
        <w:t xml:space="preserve"> all 3 periods, </w:t>
      </w:r>
      <w:r w:rsidR="002534E5">
        <w:rPr>
          <w:rFonts w:ascii="Calibri" w:hAnsi="Calibri"/>
          <w:sz w:val="22"/>
          <w:szCs w:val="22"/>
        </w:rPr>
        <w:t>an increase</w:t>
      </w:r>
      <w:r w:rsidR="00EB147F">
        <w:rPr>
          <w:rFonts w:ascii="Calibri" w:hAnsi="Calibri"/>
          <w:sz w:val="22"/>
          <w:szCs w:val="22"/>
        </w:rPr>
        <w:t xml:space="preserve"> in SVI from the previous to current week is significantly correlated with a surge in trading volume over the week</w:t>
      </w:r>
      <w:r w:rsidR="002C5113">
        <w:rPr>
          <w:rFonts w:ascii="Calibri" w:hAnsi="Calibri"/>
          <w:sz w:val="22"/>
          <w:szCs w:val="22"/>
        </w:rPr>
        <w:t xml:space="preserve"> for 8 of the 10 stocks, where </w:t>
      </w:r>
      <m:oMath>
        <m:sSub>
          <m:sSubPr>
            <m:ctrlPr>
              <w:rPr>
                <w:rFonts w:ascii="Cambria Math" w:hAnsi="Cambria Math"/>
                <w:b/>
                <w:i/>
              </w:rPr>
            </m:ctrlPr>
          </m:sSubPr>
          <m:e>
            <m:r>
              <m:rPr>
                <m:sty m:val="bi"/>
              </m:rPr>
              <w:rPr>
                <w:rFonts w:ascii="Cambria Math" w:hAnsi="Cambria Math"/>
              </w:rPr>
              <m:t>∆SVI</m:t>
            </m:r>
          </m:e>
          <m:sub>
            <m:r>
              <m:rPr>
                <m:sty m:val="bi"/>
              </m:rPr>
              <w:rPr>
                <w:rFonts w:ascii="Cambria Math" w:hAnsi="Cambria Math"/>
              </w:rPr>
              <m:t>s</m:t>
            </m:r>
            <w:proofErr w:type="gramStart"/>
            <m:r>
              <m:rPr>
                <m:sty m:val="bi"/>
              </m:rPr>
              <w:rPr>
                <w:rFonts w:ascii="Cambria Math" w:hAnsi="Cambria Math"/>
              </w:rPr>
              <m:t>,w</m:t>
            </m:r>
            <w:proofErr w:type="gramEnd"/>
          </m:sub>
        </m:sSub>
      </m:oMath>
      <w:r w:rsidR="00B96665">
        <w:rPr>
          <w:rFonts w:ascii="Calibri" w:hAnsi="Calibri"/>
          <w:sz w:val="22"/>
          <w:szCs w:val="22"/>
        </w:rPr>
        <w:t xml:space="preserve"> </w:t>
      </w:r>
      <w:r w:rsidR="00264924">
        <w:rPr>
          <w:rFonts w:ascii="Calibri" w:hAnsi="Calibri"/>
          <w:sz w:val="22"/>
          <w:szCs w:val="22"/>
        </w:rPr>
        <w:t xml:space="preserve">is a significant </w:t>
      </w:r>
      <w:r w:rsidR="00504202">
        <w:rPr>
          <w:rFonts w:ascii="Calibri" w:hAnsi="Calibri"/>
          <w:sz w:val="22"/>
          <w:szCs w:val="22"/>
        </w:rPr>
        <w:t xml:space="preserve">predictor of </w:t>
      </w:r>
      <w:r w:rsidR="00264924">
        <w:rPr>
          <w:rFonts w:ascii="Calibri" w:hAnsi="Calibri"/>
          <w:sz w:val="22"/>
          <w:szCs w:val="22"/>
        </w:rPr>
        <w:t xml:space="preserve"> </w:t>
      </w:r>
      <w:r w:rsidR="00504202">
        <w:rPr>
          <w:rFonts w:ascii="Calibri" w:hAnsi="Calibri"/>
          <w:sz w:val="22"/>
          <w:szCs w:val="22"/>
        </w:rPr>
        <w:t xml:space="preserve">change in average trading volume of stock </w:t>
      </w:r>
      <w:r w:rsidR="00504202">
        <w:rPr>
          <w:rFonts w:ascii="Calibri" w:hAnsi="Calibri"/>
          <w:i/>
          <w:sz w:val="22"/>
          <w:szCs w:val="22"/>
        </w:rPr>
        <w:t xml:space="preserve">s </w:t>
      </w:r>
      <w:r w:rsidR="00504202">
        <w:rPr>
          <w:rFonts w:ascii="Calibri" w:hAnsi="Calibri"/>
          <w:sz w:val="22"/>
          <w:szCs w:val="22"/>
        </w:rPr>
        <w:t xml:space="preserve">in week </w:t>
      </w:r>
      <w:r w:rsidR="00504202">
        <w:rPr>
          <w:rFonts w:ascii="Calibri" w:hAnsi="Calibri"/>
          <w:i/>
          <w:sz w:val="22"/>
          <w:szCs w:val="22"/>
        </w:rPr>
        <w:t xml:space="preserve">w </w:t>
      </w:r>
      <w:r w:rsidR="00264924">
        <w:rPr>
          <w:rFonts w:ascii="Calibri" w:hAnsi="Calibri"/>
          <w:sz w:val="22"/>
          <w:szCs w:val="22"/>
        </w:rPr>
        <w:t xml:space="preserve">at 99% confidence level. </w:t>
      </w:r>
      <w:r w:rsidR="002C5113">
        <w:rPr>
          <w:rFonts w:ascii="Calibri" w:hAnsi="Calibri"/>
          <w:sz w:val="22"/>
          <w:szCs w:val="22"/>
        </w:rPr>
        <w:t>This result is consistent</w:t>
      </w:r>
      <w:r w:rsidR="000025E6">
        <w:rPr>
          <w:rFonts w:ascii="Calibri" w:hAnsi="Calibri"/>
          <w:sz w:val="22"/>
          <w:szCs w:val="22"/>
        </w:rPr>
        <w:t xml:space="preserve"> </w:t>
      </w:r>
      <w:r w:rsidR="00C81212">
        <w:rPr>
          <w:rFonts w:ascii="Calibri" w:hAnsi="Calibri"/>
          <w:sz w:val="22"/>
          <w:szCs w:val="22"/>
        </w:rPr>
        <w:t>w</w:t>
      </w:r>
      <w:r w:rsidR="002C5113">
        <w:rPr>
          <w:rFonts w:ascii="Calibri" w:hAnsi="Calibri"/>
          <w:sz w:val="22"/>
          <w:szCs w:val="22"/>
        </w:rPr>
        <w:t xml:space="preserve">ith </w:t>
      </w:r>
      <w:r w:rsidR="009E1F77">
        <w:rPr>
          <w:rFonts w:ascii="Calibri" w:hAnsi="Calibri"/>
          <w:sz w:val="22"/>
          <w:szCs w:val="22"/>
        </w:rPr>
        <w:t xml:space="preserve">that </w:t>
      </w:r>
      <w:r w:rsidR="00504202">
        <w:rPr>
          <w:rFonts w:ascii="Calibri" w:hAnsi="Calibri"/>
          <w:sz w:val="22"/>
          <w:szCs w:val="22"/>
        </w:rPr>
        <w:t>of other studies</w:t>
      </w:r>
      <w:r w:rsidR="0023249D">
        <w:rPr>
          <w:rFonts w:ascii="Calibri" w:hAnsi="Calibri"/>
          <w:sz w:val="22"/>
          <w:szCs w:val="22"/>
        </w:rPr>
        <w:t xml:space="preserve">, which found that if many people were searching for a company’s stocks in one week, the volume of the company’s shares traded for the following week would also increase. </w:t>
      </w:r>
    </w:p>
    <w:p w14:paraId="413915E3" w14:textId="77777777" w:rsidR="0092532A" w:rsidRDefault="0092532A" w:rsidP="00401E90">
      <w:pPr>
        <w:spacing w:line="480" w:lineRule="auto"/>
        <w:rPr>
          <w:rFonts w:ascii="Calibri" w:hAnsi="Calibri"/>
          <w:sz w:val="22"/>
          <w:szCs w:val="22"/>
        </w:rPr>
      </w:pPr>
    </w:p>
    <w:p w14:paraId="488EDCEF" w14:textId="2D79784E" w:rsidR="006738D8" w:rsidRDefault="006738D8" w:rsidP="006738D8">
      <w:pPr>
        <w:pStyle w:val="Heading3"/>
        <w:spacing w:line="240" w:lineRule="auto"/>
      </w:pPr>
      <w:bookmarkStart w:id="26" w:name="_Toc290897072"/>
      <w:r>
        <w:t xml:space="preserve">4.3 Search Volume Index and </w:t>
      </w:r>
      <w:r w:rsidR="00644844">
        <w:t>Realized Volatility</w:t>
      </w:r>
      <w:bookmarkEnd w:id="26"/>
      <w:r>
        <w:t xml:space="preserve"> </w:t>
      </w:r>
    </w:p>
    <w:p w14:paraId="2BBE9F5B" w14:textId="77777777" w:rsidR="006738D8" w:rsidRPr="009D6C41" w:rsidRDefault="006738D8" w:rsidP="006738D8">
      <w:pPr>
        <w:spacing w:line="360" w:lineRule="auto"/>
      </w:pPr>
    </w:p>
    <w:p w14:paraId="5C68FA82" w14:textId="2F57302A" w:rsidR="008369F3" w:rsidRPr="00786C28" w:rsidRDefault="00F6791A" w:rsidP="00401E90">
      <w:pPr>
        <w:spacing w:line="480" w:lineRule="auto"/>
        <w:rPr>
          <w:rFonts w:ascii="Calibri" w:hAnsi="Calibri"/>
          <w:sz w:val="22"/>
          <w:szCs w:val="22"/>
        </w:rPr>
      </w:pPr>
      <w:r>
        <w:rPr>
          <w:rFonts w:ascii="Calibri" w:hAnsi="Calibri"/>
          <w:sz w:val="22"/>
          <w:szCs w:val="22"/>
        </w:rPr>
        <w:t xml:space="preserve">In </w:t>
      </w:r>
      <w:r w:rsidR="001E1584">
        <w:rPr>
          <w:rFonts w:ascii="Calibri" w:hAnsi="Calibri"/>
          <w:sz w:val="22"/>
          <w:szCs w:val="22"/>
        </w:rPr>
        <w:t xml:space="preserve">Table </w:t>
      </w:r>
      <w:r>
        <w:rPr>
          <w:rFonts w:ascii="Calibri" w:hAnsi="Calibri"/>
          <w:sz w:val="22"/>
          <w:szCs w:val="22"/>
        </w:rPr>
        <w:t>10</w:t>
      </w:r>
      <w:r w:rsidR="00CB29AE">
        <w:rPr>
          <w:rFonts w:ascii="Calibri" w:hAnsi="Calibri"/>
          <w:sz w:val="22"/>
          <w:szCs w:val="22"/>
        </w:rPr>
        <w:t xml:space="preserve">, we see that a correlation between </w:t>
      </w:r>
      <m:oMath>
        <m:sSub>
          <m:sSubPr>
            <m:ctrlPr>
              <w:rPr>
                <w:rFonts w:ascii="Cambria Math" w:hAnsi="Cambria Math"/>
                <w:b/>
                <w:i/>
              </w:rPr>
            </m:ctrlPr>
          </m:sSubPr>
          <m:e>
            <m:r>
              <m:rPr>
                <m:sty m:val="bi"/>
              </m:rPr>
              <w:rPr>
                <w:rFonts w:ascii="Cambria Math" w:hAnsi="Cambria Math"/>
              </w:rPr>
              <m:t>∆SVI</m:t>
            </m:r>
          </m:e>
          <m:sub>
            <m:r>
              <m:rPr>
                <m:sty m:val="bi"/>
              </m:rPr>
              <w:rPr>
                <w:rFonts w:ascii="Cambria Math" w:hAnsi="Cambria Math"/>
              </w:rPr>
              <m:t>s</m:t>
            </m:r>
            <w:proofErr w:type="gramStart"/>
            <m:r>
              <m:rPr>
                <m:sty m:val="bi"/>
              </m:rPr>
              <w:rPr>
                <w:rFonts w:ascii="Cambria Math" w:hAnsi="Cambria Math"/>
              </w:rPr>
              <m:t>,w</m:t>
            </m:r>
            <w:proofErr w:type="gramEnd"/>
          </m:sub>
        </m:sSub>
      </m:oMath>
      <w:r w:rsidR="00786C28">
        <w:rPr>
          <w:rFonts w:ascii="Calibri" w:hAnsi="Calibri"/>
          <w:b/>
        </w:rPr>
        <w:t xml:space="preserve"> </w:t>
      </w:r>
      <w:r w:rsidR="00786C28">
        <w:rPr>
          <w:rFonts w:ascii="Calibri" w:hAnsi="Calibri"/>
          <w:sz w:val="22"/>
          <w:szCs w:val="22"/>
        </w:rPr>
        <w:t xml:space="preserve">and weekly realized volatility </w:t>
      </w:r>
      <w:r w:rsidR="00843AB2">
        <w:rPr>
          <w:rFonts w:ascii="Calibri" w:hAnsi="Calibri"/>
          <w:sz w:val="22"/>
          <w:szCs w:val="22"/>
        </w:rPr>
        <w:t xml:space="preserve">across the aggregated data </w:t>
      </w:r>
      <w:r w:rsidR="00786C28">
        <w:rPr>
          <w:rFonts w:ascii="Calibri" w:hAnsi="Calibri"/>
          <w:sz w:val="22"/>
          <w:szCs w:val="22"/>
        </w:rPr>
        <w:t xml:space="preserve">becomes significant </w:t>
      </w:r>
      <w:r w:rsidR="00843AB2">
        <w:rPr>
          <w:rFonts w:ascii="Calibri" w:hAnsi="Calibri"/>
          <w:sz w:val="22"/>
          <w:szCs w:val="22"/>
        </w:rPr>
        <w:t xml:space="preserve">only from period 2. In periods 1 and 2, only 2 and 3 stocks had a significant and positive correlation between </w:t>
      </w:r>
      <m:oMath>
        <m:sSub>
          <m:sSubPr>
            <m:ctrlPr>
              <w:rPr>
                <w:rFonts w:ascii="Cambria Math" w:hAnsi="Cambria Math"/>
                <w:b/>
                <w:i/>
              </w:rPr>
            </m:ctrlPr>
          </m:sSubPr>
          <m:e>
            <m:r>
              <m:rPr>
                <m:sty m:val="bi"/>
              </m:rPr>
              <w:rPr>
                <w:rFonts w:ascii="Cambria Math" w:hAnsi="Cambria Math"/>
              </w:rPr>
              <m:t>∆SVI</m:t>
            </m:r>
          </m:e>
          <m:sub>
            <m:r>
              <m:rPr>
                <m:sty m:val="bi"/>
              </m:rPr>
              <w:rPr>
                <w:rFonts w:ascii="Cambria Math" w:hAnsi="Cambria Math"/>
              </w:rPr>
              <m:t>s,w</m:t>
            </m:r>
          </m:sub>
        </m:sSub>
      </m:oMath>
      <w:r w:rsidR="00843AB2">
        <w:rPr>
          <w:rFonts w:ascii="Calibri" w:hAnsi="Calibri"/>
          <w:b/>
        </w:rPr>
        <w:t xml:space="preserve"> </w:t>
      </w:r>
      <w:r w:rsidR="00843AB2">
        <w:rPr>
          <w:rFonts w:ascii="Calibri" w:hAnsi="Calibri"/>
          <w:sz w:val="22"/>
          <w:szCs w:val="22"/>
        </w:rPr>
        <w:t>and realized volatility. In period 3 however, 7 out of the 10 stocks showed a strong positive correlation between change in</w:t>
      </w:r>
      <w:r w:rsidR="00DC03C0">
        <w:rPr>
          <w:rFonts w:ascii="Calibri" w:hAnsi="Calibri"/>
          <w:sz w:val="22"/>
          <w:szCs w:val="22"/>
        </w:rPr>
        <w:t xml:space="preserve"> weekly</w:t>
      </w:r>
      <w:r w:rsidR="00843AB2">
        <w:rPr>
          <w:rFonts w:ascii="Calibri" w:hAnsi="Calibri"/>
          <w:sz w:val="22"/>
          <w:szCs w:val="22"/>
        </w:rPr>
        <w:t xml:space="preserve"> Goo</w:t>
      </w:r>
      <w:r w:rsidR="00DC03C0">
        <w:rPr>
          <w:rFonts w:ascii="Calibri" w:hAnsi="Calibri"/>
          <w:sz w:val="22"/>
          <w:szCs w:val="22"/>
        </w:rPr>
        <w:t>gle SVI and realized volatility, with the coefficient on the aggregated level being significant at a 99% confidence level.</w:t>
      </w:r>
      <w:r w:rsidR="00326E93">
        <w:rPr>
          <w:rFonts w:ascii="Calibri" w:hAnsi="Calibri"/>
          <w:sz w:val="22"/>
          <w:szCs w:val="22"/>
        </w:rPr>
        <w:t xml:space="preserve"> This hints at the growing potential for SVI to be a good predictor of stock volatility, perhaps in a booming eco</w:t>
      </w:r>
      <w:r w:rsidR="003130DA">
        <w:rPr>
          <w:rFonts w:ascii="Calibri" w:hAnsi="Calibri"/>
          <w:sz w:val="22"/>
          <w:szCs w:val="22"/>
        </w:rPr>
        <w:t>nomy where the financial market</w:t>
      </w:r>
      <w:r w:rsidR="00326E93">
        <w:rPr>
          <w:rFonts w:ascii="Calibri" w:hAnsi="Calibri"/>
          <w:sz w:val="22"/>
          <w:szCs w:val="22"/>
        </w:rPr>
        <w:t xml:space="preserve"> </w:t>
      </w:r>
      <w:r w:rsidR="003130DA">
        <w:rPr>
          <w:rFonts w:ascii="Calibri" w:hAnsi="Calibri"/>
          <w:sz w:val="22"/>
          <w:szCs w:val="22"/>
        </w:rPr>
        <w:t>is</w:t>
      </w:r>
      <w:r w:rsidR="00326E93">
        <w:rPr>
          <w:rFonts w:ascii="Calibri" w:hAnsi="Calibri"/>
          <w:sz w:val="22"/>
          <w:szCs w:val="22"/>
        </w:rPr>
        <w:t xml:space="preserve"> </w:t>
      </w:r>
      <w:r w:rsidR="009902B4">
        <w:rPr>
          <w:rFonts w:ascii="Calibri" w:hAnsi="Calibri"/>
          <w:sz w:val="22"/>
          <w:szCs w:val="22"/>
        </w:rPr>
        <w:t>relatively more stable.</w:t>
      </w:r>
      <w:r w:rsidR="008369F3">
        <w:rPr>
          <w:rFonts w:ascii="Calibri" w:hAnsi="Calibri"/>
          <w:sz w:val="22"/>
          <w:szCs w:val="22"/>
        </w:rPr>
        <w:t xml:space="preserve"> </w:t>
      </w:r>
      <w:r w:rsidR="001D31EE">
        <w:rPr>
          <w:rFonts w:ascii="Calibri" w:hAnsi="Calibri"/>
          <w:sz w:val="22"/>
          <w:szCs w:val="22"/>
        </w:rPr>
        <w:t>We can also note the historically positive association between trading volume and volatility, with significantly positive correlations</w:t>
      </w:r>
      <w:r w:rsidR="006F77A6">
        <w:rPr>
          <w:rFonts w:ascii="Calibri" w:hAnsi="Calibri"/>
          <w:sz w:val="22"/>
          <w:szCs w:val="22"/>
        </w:rPr>
        <w:t xml:space="preserve"> between the two variables</w:t>
      </w:r>
      <w:r w:rsidR="001D31EE">
        <w:rPr>
          <w:rFonts w:ascii="Calibri" w:hAnsi="Calibri"/>
          <w:sz w:val="22"/>
          <w:szCs w:val="22"/>
        </w:rPr>
        <w:t xml:space="preserve"> for </w:t>
      </w:r>
      <w:r w:rsidR="006F77A6">
        <w:rPr>
          <w:rFonts w:ascii="Calibri" w:hAnsi="Calibri"/>
          <w:sz w:val="22"/>
          <w:szCs w:val="22"/>
        </w:rPr>
        <w:t xml:space="preserve">almost all the stocks in all periods. </w:t>
      </w:r>
    </w:p>
    <w:p w14:paraId="29F5D4C3" w14:textId="77777777" w:rsidR="000025E6" w:rsidRPr="008C7D9C" w:rsidRDefault="000025E6" w:rsidP="00C81212">
      <w:pPr>
        <w:spacing w:line="480" w:lineRule="auto"/>
        <w:rPr>
          <w:rFonts w:ascii="Calibri" w:hAnsi="Calibri"/>
          <w:sz w:val="22"/>
          <w:szCs w:val="22"/>
        </w:rPr>
      </w:pPr>
    </w:p>
    <w:p w14:paraId="2C03A0D2" w14:textId="77777777" w:rsidR="009B2FCB" w:rsidRDefault="009B2FCB" w:rsidP="00F86BD2">
      <w:pPr>
        <w:pStyle w:val="Heading2"/>
      </w:pPr>
    </w:p>
    <w:p w14:paraId="63430918" w14:textId="223D5668" w:rsidR="00F86BD2" w:rsidRDefault="009B2FCB" w:rsidP="00F86BD2">
      <w:pPr>
        <w:pStyle w:val="Heading2"/>
      </w:pPr>
      <w:r>
        <w:br w:type="column"/>
      </w:r>
      <w:bookmarkStart w:id="27" w:name="_Toc290897073"/>
      <w:r w:rsidR="00F86BD2">
        <w:lastRenderedPageBreak/>
        <w:t>5. Conclusion</w:t>
      </w:r>
      <w:bookmarkEnd w:id="27"/>
    </w:p>
    <w:p w14:paraId="7B369B2C" w14:textId="77777777" w:rsidR="002A33BB" w:rsidRDefault="002A33BB" w:rsidP="00DF68B8">
      <w:pPr>
        <w:spacing w:line="360" w:lineRule="auto"/>
        <w:rPr>
          <w:rFonts w:ascii="Calibri" w:hAnsi="Calibri"/>
          <w:sz w:val="22"/>
          <w:szCs w:val="22"/>
          <w:lang w:eastAsia="zh-CN"/>
        </w:rPr>
      </w:pPr>
    </w:p>
    <w:p w14:paraId="1A64E3CF" w14:textId="596F3DDE" w:rsidR="00CD1BBB" w:rsidRDefault="00915623" w:rsidP="009F2A68">
      <w:pPr>
        <w:spacing w:line="480" w:lineRule="auto"/>
        <w:rPr>
          <w:rFonts w:ascii="Calibri" w:hAnsi="Calibri" w:cs="Trebuchet MS"/>
          <w:sz w:val="22"/>
          <w:szCs w:val="22"/>
        </w:rPr>
      </w:pPr>
      <w:r w:rsidRPr="00915623">
        <w:rPr>
          <w:rFonts w:ascii="Calibri" w:hAnsi="Calibri" w:cs="Trebuchet MS"/>
          <w:sz w:val="22"/>
          <w:szCs w:val="22"/>
        </w:rPr>
        <w:t>This study introduces a novel approach to selecting stocks for studies on search volume, as it uses active trading volume and the appearance of stock ticker summary as the selection criteria for stocks. This serves to maximize the accuracy of using Google SVI as a measure of investor interest. This study also offers evidence on positive relationships between Google SVI and weekly traded volume, realized volatility and weekly close price for specifically actively traded stocks in the tech sector. The positive relationship between Google SVI and weekly returns is shown to be slightly more prevalent amongst the tech stocks during times of economic stability and boom. Furthermore, this study presents new evidence that Google SVI has become an increasingly significant predictor of realized weekly volatility in the stock market over the years. Results also suggest more significant “herding” behavior before and during the recession, than in the years after the recession. This may be a result of a less speculative market in the aftermath of the 2008 financial market cras</w:t>
      </w:r>
      <w:r>
        <w:rPr>
          <w:rFonts w:ascii="Calibri" w:hAnsi="Calibri" w:cs="Trebuchet MS"/>
          <w:sz w:val="22"/>
          <w:szCs w:val="22"/>
        </w:rPr>
        <w:t>h.</w:t>
      </w:r>
    </w:p>
    <w:p w14:paraId="1BA550A2" w14:textId="77777777" w:rsidR="00915623" w:rsidRPr="00915623" w:rsidRDefault="00915623" w:rsidP="009F2A68">
      <w:pPr>
        <w:spacing w:line="480" w:lineRule="auto"/>
        <w:rPr>
          <w:rFonts w:ascii="Calibri" w:hAnsi="Calibri"/>
          <w:sz w:val="22"/>
          <w:szCs w:val="22"/>
          <w:lang w:eastAsia="zh-CN"/>
        </w:rPr>
      </w:pPr>
    </w:p>
    <w:p w14:paraId="3D24756F" w14:textId="422FAF53" w:rsidR="00680347" w:rsidRDefault="00144835" w:rsidP="009F2A68">
      <w:pPr>
        <w:spacing w:line="480" w:lineRule="auto"/>
        <w:rPr>
          <w:rFonts w:ascii="Calibri" w:hAnsi="Calibri"/>
          <w:sz w:val="22"/>
          <w:szCs w:val="22"/>
          <w:lang w:eastAsia="zh-CN"/>
        </w:rPr>
      </w:pPr>
      <w:r>
        <w:rPr>
          <w:rFonts w:ascii="Calibri" w:hAnsi="Calibri"/>
          <w:sz w:val="22"/>
          <w:szCs w:val="22"/>
          <w:lang w:eastAsia="zh-CN"/>
        </w:rPr>
        <w:t>T</w:t>
      </w:r>
      <w:r w:rsidR="00F54E84">
        <w:rPr>
          <w:rFonts w:ascii="Calibri" w:hAnsi="Calibri"/>
          <w:sz w:val="22"/>
          <w:szCs w:val="22"/>
          <w:lang w:eastAsia="zh-CN"/>
        </w:rPr>
        <w:t xml:space="preserve">here is likely to be increasingly prevalent research in this field as public tools for mining data become more widely available, but for the time being studies using Google Trends data can only test broad hypotheses. </w:t>
      </w:r>
      <w:r w:rsidR="00C57396">
        <w:rPr>
          <w:rFonts w:ascii="Calibri" w:hAnsi="Calibri"/>
          <w:sz w:val="22"/>
          <w:szCs w:val="22"/>
          <w:lang w:eastAsia="zh-CN"/>
        </w:rPr>
        <w:t>When Google SVI and week returns are contemporaneous</w:t>
      </w:r>
      <w:r w:rsidR="007B4494">
        <w:rPr>
          <w:rFonts w:ascii="Calibri" w:hAnsi="Calibri"/>
          <w:sz w:val="22"/>
          <w:szCs w:val="22"/>
          <w:lang w:eastAsia="zh-CN"/>
        </w:rPr>
        <w:t xml:space="preserve"> in the regression model</w:t>
      </w:r>
      <w:r w:rsidR="00C57396">
        <w:rPr>
          <w:rFonts w:ascii="Calibri" w:hAnsi="Calibri"/>
          <w:sz w:val="22"/>
          <w:szCs w:val="22"/>
          <w:lang w:eastAsia="zh-CN"/>
        </w:rPr>
        <w:t xml:space="preserve">, </w:t>
      </w:r>
      <w:r w:rsidR="007B4494">
        <w:rPr>
          <w:rFonts w:ascii="Calibri" w:hAnsi="Calibri"/>
          <w:sz w:val="22"/>
          <w:szCs w:val="22"/>
          <w:lang w:eastAsia="zh-CN"/>
        </w:rPr>
        <w:t xml:space="preserve">it is </w:t>
      </w:r>
      <w:r w:rsidR="00B63C39">
        <w:rPr>
          <w:rFonts w:ascii="Calibri" w:hAnsi="Calibri"/>
          <w:sz w:val="22"/>
          <w:szCs w:val="22"/>
          <w:lang w:eastAsia="zh-CN"/>
        </w:rPr>
        <w:t>impossible</w:t>
      </w:r>
      <w:r w:rsidR="007B4494">
        <w:rPr>
          <w:rFonts w:ascii="Calibri" w:hAnsi="Calibri"/>
          <w:sz w:val="22"/>
          <w:szCs w:val="22"/>
          <w:lang w:eastAsia="zh-CN"/>
        </w:rPr>
        <w:t xml:space="preserve"> to predict weekly returns using SVI.</w:t>
      </w:r>
      <w:r w:rsidR="00C57396">
        <w:rPr>
          <w:rFonts w:ascii="Calibri" w:hAnsi="Calibri"/>
          <w:sz w:val="22"/>
          <w:szCs w:val="22"/>
          <w:lang w:eastAsia="zh-CN"/>
        </w:rPr>
        <w:t xml:space="preserve"> </w:t>
      </w:r>
      <w:r w:rsidR="005E6ACA">
        <w:rPr>
          <w:rFonts w:ascii="Calibri" w:hAnsi="Calibri"/>
          <w:sz w:val="22"/>
          <w:szCs w:val="22"/>
          <w:lang w:eastAsia="zh-CN"/>
        </w:rPr>
        <w:t xml:space="preserve">However, it hardly makes sense to take on a non-contemporaneous approach with weekly data, since investors are unlikely to wait a week between researching and make investment decisions. </w:t>
      </w:r>
      <w:r w:rsidR="00996B78">
        <w:rPr>
          <w:rFonts w:ascii="Calibri" w:hAnsi="Calibri"/>
          <w:sz w:val="22"/>
          <w:szCs w:val="22"/>
          <w:lang w:eastAsia="zh-CN"/>
        </w:rPr>
        <w:t xml:space="preserve">Greater granularity in search data is </w:t>
      </w:r>
      <w:r w:rsidR="0076029C">
        <w:rPr>
          <w:rFonts w:ascii="Calibri" w:hAnsi="Calibri"/>
          <w:sz w:val="22"/>
          <w:szCs w:val="22"/>
          <w:lang w:eastAsia="zh-CN"/>
        </w:rPr>
        <w:t xml:space="preserve">thus </w:t>
      </w:r>
      <w:r w:rsidR="00996B78">
        <w:rPr>
          <w:rFonts w:ascii="Calibri" w:hAnsi="Calibri"/>
          <w:sz w:val="22"/>
          <w:szCs w:val="22"/>
          <w:lang w:eastAsia="zh-CN"/>
        </w:rPr>
        <w:t xml:space="preserve">needed for more accurate predictions, such as data of daily or hourly changes in search volume. </w:t>
      </w:r>
      <w:r w:rsidR="007430F4">
        <w:rPr>
          <w:rFonts w:ascii="Calibri" w:hAnsi="Calibri"/>
          <w:sz w:val="22"/>
          <w:szCs w:val="22"/>
          <w:lang w:eastAsia="zh-CN"/>
        </w:rPr>
        <w:t xml:space="preserve">Such studies would allow Google SVI to be a more accurate predictor of daily returns, since </w:t>
      </w:r>
      <w:r w:rsidR="00165EB2">
        <w:rPr>
          <w:rFonts w:ascii="Calibri" w:hAnsi="Calibri"/>
          <w:sz w:val="22"/>
          <w:szCs w:val="22"/>
          <w:lang w:eastAsia="zh-CN"/>
        </w:rPr>
        <w:t xml:space="preserve">investors are likely to make investment decisions </w:t>
      </w:r>
      <w:r w:rsidR="00395500">
        <w:rPr>
          <w:rFonts w:ascii="Calibri" w:hAnsi="Calibri"/>
          <w:sz w:val="22"/>
          <w:szCs w:val="22"/>
          <w:lang w:eastAsia="zh-CN"/>
        </w:rPr>
        <w:t>within hours or days. I</w:t>
      </w:r>
      <w:r w:rsidR="00B05C26">
        <w:rPr>
          <w:rFonts w:ascii="Calibri" w:hAnsi="Calibri"/>
          <w:sz w:val="22"/>
          <w:szCs w:val="22"/>
          <w:lang w:eastAsia="zh-CN"/>
        </w:rPr>
        <w:t xml:space="preserve">t </w:t>
      </w:r>
      <w:r w:rsidR="00395500">
        <w:rPr>
          <w:rFonts w:ascii="Calibri" w:hAnsi="Calibri"/>
          <w:sz w:val="22"/>
          <w:szCs w:val="22"/>
          <w:lang w:eastAsia="zh-CN"/>
        </w:rPr>
        <w:t>will then</w:t>
      </w:r>
      <w:r w:rsidR="00B05C26">
        <w:rPr>
          <w:rFonts w:ascii="Calibri" w:hAnsi="Calibri"/>
          <w:sz w:val="22"/>
          <w:szCs w:val="22"/>
          <w:lang w:eastAsia="zh-CN"/>
        </w:rPr>
        <w:t xml:space="preserve"> be possible to gauge market </w:t>
      </w:r>
      <w:r w:rsidR="0095300F">
        <w:rPr>
          <w:rFonts w:ascii="Calibri" w:hAnsi="Calibri"/>
          <w:sz w:val="22"/>
          <w:szCs w:val="22"/>
          <w:lang w:eastAsia="zh-CN"/>
        </w:rPr>
        <w:t>interests</w:t>
      </w:r>
      <w:r w:rsidR="00B97134">
        <w:rPr>
          <w:rFonts w:ascii="Calibri" w:hAnsi="Calibri"/>
          <w:sz w:val="22"/>
          <w:szCs w:val="22"/>
          <w:lang w:eastAsia="zh-CN"/>
        </w:rPr>
        <w:t xml:space="preserve"> in a </w:t>
      </w:r>
      <w:r w:rsidR="00721934">
        <w:rPr>
          <w:rFonts w:ascii="Calibri" w:hAnsi="Calibri"/>
          <w:sz w:val="22"/>
          <w:szCs w:val="22"/>
          <w:lang w:eastAsia="zh-CN"/>
        </w:rPr>
        <w:t>timelier</w:t>
      </w:r>
      <w:r w:rsidR="00B05C26">
        <w:rPr>
          <w:rFonts w:ascii="Calibri" w:hAnsi="Calibri"/>
          <w:sz w:val="22"/>
          <w:szCs w:val="22"/>
          <w:lang w:eastAsia="zh-CN"/>
        </w:rPr>
        <w:t xml:space="preserve"> </w:t>
      </w:r>
      <w:r w:rsidR="00B05C26">
        <w:rPr>
          <w:rFonts w:ascii="Calibri" w:hAnsi="Calibri"/>
          <w:sz w:val="22"/>
          <w:szCs w:val="22"/>
          <w:lang w:eastAsia="zh-CN"/>
        </w:rPr>
        <w:lastRenderedPageBreak/>
        <w:t>manner.</w:t>
      </w:r>
      <w:r w:rsidR="00D264A5">
        <w:rPr>
          <w:rFonts w:ascii="Calibri" w:hAnsi="Calibri"/>
          <w:sz w:val="22"/>
          <w:szCs w:val="22"/>
          <w:lang w:eastAsia="zh-CN"/>
        </w:rPr>
        <w:t xml:space="preserve"> W</w:t>
      </w:r>
      <w:r w:rsidR="00402A26">
        <w:rPr>
          <w:rFonts w:ascii="Calibri" w:hAnsi="Calibri"/>
          <w:sz w:val="22"/>
          <w:szCs w:val="22"/>
          <w:lang w:eastAsia="zh-CN"/>
        </w:rPr>
        <w:t xml:space="preserve">ith increasing collaboration and </w:t>
      </w:r>
      <w:r w:rsidR="0087043A">
        <w:rPr>
          <w:rFonts w:ascii="Calibri" w:hAnsi="Calibri"/>
          <w:sz w:val="22"/>
          <w:szCs w:val="22"/>
          <w:lang w:eastAsia="zh-CN"/>
        </w:rPr>
        <w:t xml:space="preserve">availability of </w:t>
      </w:r>
      <w:r w:rsidR="00402A26">
        <w:rPr>
          <w:rFonts w:ascii="Calibri" w:hAnsi="Calibri"/>
          <w:sz w:val="22"/>
          <w:szCs w:val="22"/>
          <w:lang w:eastAsia="zh-CN"/>
        </w:rPr>
        <w:t xml:space="preserve">data, researchers might just be able to </w:t>
      </w:r>
      <w:r w:rsidR="00AC74B4">
        <w:rPr>
          <w:rFonts w:ascii="Calibri" w:hAnsi="Calibri"/>
          <w:sz w:val="22"/>
          <w:szCs w:val="22"/>
          <w:lang w:eastAsia="zh-CN"/>
        </w:rPr>
        <w:t>predict movements</w:t>
      </w:r>
      <w:r w:rsidR="0089455A">
        <w:rPr>
          <w:rFonts w:ascii="Calibri" w:hAnsi="Calibri"/>
          <w:sz w:val="22"/>
          <w:szCs w:val="22"/>
          <w:lang w:eastAsia="zh-CN"/>
        </w:rPr>
        <w:t xml:space="preserve"> in the</w:t>
      </w:r>
      <w:r w:rsidR="00AC74B4">
        <w:rPr>
          <w:rFonts w:ascii="Calibri" w:hAnsi="Calibri"/>
          <w:sz w:val="22"/>
          <w:szCs w:val="22"/>
          <w:lang w:eastAsia="zh-CN"/>
        </w:rPr>
        <w:t xml:space="preserve"> </w:t>
      </w:r>
      <w:r w:rsidR="00402A26">
        <w:rPr>
          <w:rFonts w:ascii="Calibri" w:hAnsi="Calibri"/>
          <w:sz w:val="22"/>
          <w:szCs w:val="22"/>
          <w:lang w:eastAsia="zh-CN"/>
        </w:rPr>
        <w:t xml:space="preserve">notoriously complex stock market </w:t>
      </w:r>
      <w:r w:rsidR="0089455A">
        <w:rPr>
          <w:rFonts w:ascii="Calibri" w:hAnsi="Calibri"/>
          <w:sz w:val="22"/>
          <w:szCs w:val="22"/>
          <w:lang w:eastAsia="zh-CN"/>
        </w:rPr>
        <w:t>not too far into the future.</w:t>
      </w:r>
    </w:p>
    <w:p w14:paraId="1CAE182B" w14:textId="77777777" w:rsidR="00915623" w:rsidRDefault="00915623" w:rsidP="004E5CAD">
      <w:pPr>
        <w:pStyle w:val="Heading2"/>
        <w:jc w:val="center"/>
      </w:pPr>
    </w:p>
    <w:p w14:paraId="1ADD0857" w14:textId="6FBCCD7D" w:rsidR="004E5CAD" w:rsidRDefault="00915623" w:rsidP="00915623">
      <w:pPr>
        <w:pStyle w:val="Heading2"/>
        <w:jc w:val="center"/>
      </w:pPr>
      <w:bookmarkStart w:id="28" w:name="_GoBack"/>
      <w:bookmarkEnd w:id="28"/>
      <w:r>
        <w:rPr>
          <w:rFonts w:ascii="Calibri" w:hAnsi="Calibri" w:cs="Calibri"/>
          <w:color w:val="1A1A1A"/>
          <w:sz w:val="30"/>
          <w:szCs w:val="30"/>
        </w:rPr>
        <w:t> </w:t>
      </w:r>
      <w:r w:rsidR="00264617">
        <w:br w:type="column"/>
      </w:r>
      <w:bookmarkStart w:id="29" w:name="_Toc290897074"/>
      <w:r w:rsidR="00E70B90">
        <w:lastRenderedPageBreak/>
        <w:t>References</w:t>
      </w:r>
      <w:bookmarkEnd w:id="29"/>
    </w:p>
    <w:p w14:paraId="0EC6E50B" w14:textId="77777777" w:rsidR="00152DB8" w:rsidRPr="00152DB8" w:rsidRDefault="00152DB8" w:rsidP="00152DB8">
      <w:pPr>
        <w:rPr>
          <w:sz w:val="10"/>
          <w:szCs w:val="10"/>
        </w:rPr>
      </w:pPr>
    </w:p>
    <w:p w14:paraId="0349EF8C" w14:textId="3A02E71A" w:rsidR="004E5CAD" w:rsidRDefault="009A37D7" w:rsidP="00152DB8">
      <w:proofErr w:type="spellStart"/>
      <w:r>
        <w:t>Zhi</w:t>
      </w:r>
      <w:proofErr w:type="spellEnd"/>
      <w:r>
        <w:t xml:space="preserve"> Da, Joseph </w:t>
      </w:r>
      <w:proofErr w:type="spellStart"/>
      <w:r>
        <w:t>Engelberg</w:t>
      </w:r>
      <w:proofErr w:type="spellEnd"/>
      <w:r>
        <w:t xml:space="preserve"> and </w:t>
      </w:r>
      <w:proofErr w:type="spellStart"/>
      <w:r>
        <w:t>Pengjie</w:t>
      </w:r>
      <w:proofErr w:type="spellEnd"/>
      <w:r>
        <w:t xml:space="preserve"> Gao, “</w:t>
      </w:r>
      <w:r w:rsidRPr="00BC02B9">
        <w:rPr>
          <w:i/>
        </w:rPr>
        <w:t>In Search of Attention</w:t>
      </w:r>
      <w:r>
        <w:t xml:space="preserve">”, The Journal of Finance, </w:t>
      </w:r>
      <w:proofErr w:type="spellStart"/>
      <w:r>
        <w:t>Vol</w:t>
      </w:r>
      <w:proofErr w:type="spellEnd"/>
      <w:r>
        <w:t xml:space="preserve"> LXVI, No. 5, October 2011</w:t>
      </w:r>
    </w:p>
    <w:p w14:paraId="7F56A4F2" w14:textId="77777777" w:rsidR="009A37D7" w:rsidRDefault="009A37D7" w:rsidP="00152DB8"/>
    <w:p w14:paraId="1C68AEC8" w14:textId="35FBEAE0" w:rsidR="009A37D7" w:rsidRDefault="009A37D7" w:rsidP="00152DB8">
      <w:r>
        <w:t xml:space="preserve">Chester </w:t>
      </w:r>
      <w:proofErr w:type="spellStart"/>
      <w:r>
        <w:t>Curme</w:t>
      </w:r>
      <w:proofErr w:type="spellEnd"/>
      <w:r>
        <w:t xml:space="preserve">, </w:t>
      </w:r>
      <w:proofErr w:type="spellStart"/>
      <w:r>
        <w:t>Tobia</w:t>
      </w:r>
      <w:proofErr w:type="spellEnd"/>
      <w:r>
        <w:t xml:space="preserve"> </w:t>
      </w:r>
      <w:proofErr w:type="spellStart"/>
      <w:r>
        <w:t>Preis</w:t>
      </w:r>
      <w:proofErr w:type="spellEnd"/>
      <w:r>
        <w:t>, H. Eugene Stanley and Helen Susannah Moat, “</w:t>
      </w:r>
      <w:r w:rsidRPr="00BC02B9">
        <w:rPr>
          <w:i/>
        </w:rPr>
        <w:t>Quantifying the Semantics of Search Behavior before Stock Market Moves</w:t>
      </w:r>
      <w:r>
        <w:t xml:space="preserve">”, </w:t>
      </w:r>
      <w:r w:rsidR="00353E3A">
        <w:t xml:space="preserve">PNAS, </w:t>
      </w:r>
      <w:r w:rsidR="00185DD2">
        <w:t>Vol. 111, No. 32</w:t>
      </w:r>
      <w:r w:rsidR="00353E3A">
        <w:t>, August 12 2014</w:t>
      </w:r>
    </w:p>
    <w:p w14:paraId="51900708" w14:textId="77777777" w:rsidR="00645486" w:rsidRDefault="00645486" w:rsidP="00152DB8"/>
    <w:p w14:paraId="1D6AA3A9" w14:textId="001698E1" w:rsidR="00645486" w:rsidRDefault="00645486" w:rsidP="00152DB8">
      <w:r>
        <w:t xml:space="preserve">Nadia </w:t>
      </w:r>
      <w:proofErr w:type="spellStart"/>
      <w:r>
        <w:t>Vozlyublennaia</w:t>
      </w:r>
      <w:proofErr w:type="spellEnd"/>
      <w:r>
        <w:t>, “</w:t>
      </w:r>
      <w:r w:rsidRPr="00BC02B9">
        <w:rPr>
          <w:i/>
        </w:rPr>
        <w:t>Investor attention, index performance, and return predictability</w:t>
      </w:r>
      <w:r>
        <w:t>”</w:t>
      </w:r>
      <w:r w:rsidR="00C75100">
        <w:t>,</w:t>
      </w:r>
      <w:r>
        <w:t xml:space="preserve"> Jo</w:t>
      </w:r>
      <w:r w:rsidR="008C1CCF">
        <w:t xml:space="preserve">urnal of Banking and Finance 41: </w:t>
      </w:r>
      <w:r>
        <w:t>17-35</w:t>
      </w:r>
      <w:r w:rsidR="008C1CCF">
        <w:t>, 2014</w:t>
      </w:r>
    </w:p>
    <w:p w14:paraId="2C548417" w14:textId="77777777" w:rsidR="00B14A14" w:rsidRDefault="00B14A14" w:rsidP="00152DB8"/>
    <w:p w14:paraId="415C2392" w14:textId="62A31D60" w:rsidR="00B14A14" w:rsidRDefault="00B14A14" w:rsidP="00152DB8">
      <w:proofErr w:type="spellStart"/>
      <w:r>
        <w:t>Fumiko</w:t>
      </w:r>
      <w:proofErr w:type="spellEnd"/>
      <w:r>
        <w:t xml:space="preserve"> Takeda and Takumi </w:t>
      </w:r>
      <w:proofErr w:type="spellStart"/>
      <w:r>
        <w:t>Wakao</w:t>
      </w:r>
      <w:proofErr w:type="spellEnd"/>
      <w:r>
        <w:t>, “</w:t>
      </w:r>
      <w:r w:rsidRPr="00BC02B9">
        <w:rPr>
          <w:i/>
        </w:rPr>
        <w:t>Google search intensity and its relationship with returns and trading volume of Japanese stocks</w:t>
      </w:r>
      <w:r>
        <w:t>”, Pacific-Bas</w:t>
      </w:r>
      <w:r w:rsidR="008C1CCF">
        <w:t>in Finance Jo</w:t>
      </w:r>
      <w:r w:rsidR="00746E4D">
        <w:t>u</w:t>
      </w:r>
      <w:r w:rsidR="008C1CCF">
        <w:t xml:space="preserve">rnal 27: </w:t>
      </w:r>
      <w:r w:rsidR="007A02B5">
        <w:t>1-18</w:t>
      </w:r>
      <w:r w:rsidR="008C1CCF">
        <w:t xml:space="preserve">, </w:t>
      </w:r>
      <w:r w:rsidR="00746E4D">
        <w:t>2014</w:t>
      </w:r>
    </w:p>
    <w:p w14:paraId="705BC7A3" w14:textId="77777777" w:rsidR="008177C4" w:rsidRDefault="008177C4" w:rsidP="00152DB8"/>
    <w:p w14:paraId="210622A0" w14:textId="2FFCD994" w:rsidR="008177C4" w:rsidRDefault="008177C4" w:rsidP="00152DB8">
      <w:r>
        <w:t xml:space="preserve">Eugene F. </w:t>
      </w:r>
      <w:proofErr w:type="spellStart"/>
      <w:r>
        <w:t>Fama</w:t>
      </w:r>
      <w:proofErr w:type="spellEnd"/>
      <w:r>
        <w:t>, “</w:t>
      </w:r>
      <w:r>
        <w:rPr>
          <w:i/>
        </w:rPr>
        <w:t xml:space="preserve">Market efficiency, long-term returns, and behavioral finance”, </w:t>
      </w:r>
      <w:r>
        <w:t xml:space="preserve">Journal of Financial </w:t>
      </w:r>
      <w:r w:rsidR="008C1CCF">
        <w:t xml:space="preserve">Economics 49: </w:t>
      </w:r>
      <w:r>
        <w:t>283-306</w:t>
      </w:r>
      <w:r w:rsidR="008C1CCF">
        <w:t>, 1998</w:t>
      </w:r>
    </w:p>
    <w:p w14:paraId="12CBA880" w14:textId="77777777" w:rsidR="008177C4" w:rsidRDefault="008177C4" w:rsidP="00152DB8"/>
    <w:p w14:paraId="60FEA691" w14:textId="3CE56792" w:rsidR="00C75100" w:rsidRDefault="008177C4" w:rsidP="00152DB8">
      <w:r>
        <w:t>Robert K. Merton, “</w:t>
      </w:r>
      <w:r>
        <w:rPr>
          <w:i/>
        </w:rPr>
        <w:t xml:space="preserve">A simple model of capital market equilibrium with incomplete information”, </w:t>
      </w:r>
      <w:r>
        <w:t>The Journal of Finance, 42(3): 483-510, 1987</w:t>
      </w:r>
    </w:p>
    <w:p w14:paraId="47C315EB" w14:textId="77777777" w:rsidR="00183FEA" w:rsidRDefault="00183FEA" w:rsidP="00152DB8"/>
    <w:p w14:paraId="2448FF97" w14:textId="4E49AA65" w:rsidR="00C75100" w:rsidRPr="00C4749C" w:rsidRDefault="00C75100" w:rsidP="00152DB8">
      <w:pPr>
        <w:rPr>
          <w:rFonts w:ascii="Cambria" w:hAnsi="Cambria"/>
        </w:rPr>
      </w:pPr>
      <w:proofErr w:type="spellStart"/>
      <w:r w:rsidRPr="00183FEA">
        <w:t>Chemm</w:t>
      </w:r>
      <w:r w:rsidRPr="00C4749C">
        <w:rPr>
          <w:rFonts w:ascii="Cambria" w:hAnsi="Cambria"/>
        </w:rPr>
        <w:t>anur</w:t>
      </w:r>
      <w:proofErr w:type="spellEnd"/>
      <w:r w:rsidRPr="00C4749C">
        <w:rPr>
          <w:rFonts w:ascii="Cambria" w:hAnsi="Cambria"/>
        </w:rPr>
        <w:t>, Thomas J. and Yan, An,</w:t>
      </w:r>
      <w:r w:rsidRPr="00C4749C">
        <w:rPr>
          <w:rFonts w:ascii="Cambria" w:hAnsi="Cambria"/>
          <w:i/>
        </w:rPr>
        <w:t>” Advertising, Attention, and Stock Returns</w:t>
      </w:r>
      <w:proofErr w:type="gramStart"/>
      <w:r w:rsidRPr="00C4749C">
        <w:rPr>
          <w:rFonts w:ascii="Cambria" w:hAnsi="Cambria"/>
          <w:i/>
        </w:rPr>
        <w:t xml:space="preserve">” </w:t>
      </w:r>
      <w:r w:rsidR="00183FEA" w:rsidRPr="00C4749C">
        <w:rPr>
          <w:rFonts w:ascii="Cambria" w:hAnsi="Cambria"/>
        </w:rPr>
        <w:t>,</w:t>
      </w:r>
      <w:proofErr w:type="gramEnd"/>
      <w:r w:rsidR="00183FEA" w:rsidRPr="00C4749C">
        <w:rPr>
          <w:rFonts w:ascii="Cambria" w:hAnsi="Cambria"/>
        </w:rPr>
        <w:t xml:space="preserve"> </w:t>
      </w:r>
      <w:r w:rsidRPr="00C4749C">
        <w:rPr>
          <w:rFonts w:ascii="Cambria" w:hAnsi="Cambria"/>
        </w:rPr>
        <w:t>February 10, 2009</w:t>
      </w:r>
    </w:p>
    <w:p w14:paraId="6D4C04E2" w14:textId="77777777" w:rsidR="00BA4624" w:rsidRPr="00C4749C" w:rsidRDefault="00BA4624" w:rsidP="00152DB8">
      <w:pPr>
        <w:rPr>
          <w:rFonts w:ascii="Cambria" w:hAnsi="Cambria"/>
        </w:rPr>
      </w:pPr>
    </w:p>
    <w:p w14:paraId="18644EEF" w14:textId="61883B3E" w:rsidR="00BA4624" w:rsidRPr="00C4749C" w:rsidRDefault="00852482" w:rsidP="00152DB8">
      <w:pPr>
        <w:rPr>
          <w:rFonts w:ascii="Cambria" w:hAnsi="Cambria"/>
        </w:rPr>
      </w:pPr>
      <w:hyperlink r:id="rId10" w:history="1">
        <w:r w:rsidR="00BA4624" w:rsidRPr="00C4749C">
          <w:rPr>
            <w:rFonts w:ascii="Cambria" w:hAnsi="Cambria" w:cs="Lucida Grande"/>
            <w:bCs/>
          </w:rPr>
          <w:t>Brad M. Barber</w:t>
        </w:r>
      </w:hyperlink>
      <w:r w:rsidR="00BA4624" w:rsidRPr="00C4749C">
        <w:rPr>
          <w:rFonts w:ascii="Cambria" w:hAnsi="Cambria" w:cs="Lucida Grande"/>
        </w:rPr>
        <w:t xml:space="preserve"> and </w:t>
      </w:r>
      <w:hyperlink r:id="rId11" w:history="1">
        <w:r w:rsidR="00BA4624" w:rsidRPr="00C4749C">
          <w:rPr>
            <w:rFonts w:ascii="Cambria" w:hAnsi="Cambria" w:cs="Lucida Grande"/>
            <w:bCs/>
          </w:rPr>
          <w:t xml:space="preserve">Terrance </w:t>
        </w:r>
        <w:proofErr w:type="spellStart"/>
        <w:r w:rsidR="00BA4624" w:rsidRPr="00C4749C">
          <w:rPr>
            <w:rFonts w:ascii="Cambria" w:hAnsi="Cambria" w:cs="Lucida Grande"/>
            <w:bCs/>
          </w:rPr>
          <w:t>Odean</w:t>
        </w:r>
        <w:proofErr w:type="spellEnd"/>
      </w:hyperlink>
      <w:r w:rsidR="00BA4624" w:rsidRPr="00C4749C">
        <w:rPr>
          <w:rFonts w:ascii="Cambria" w:hAnsi="Cambria" w:cs="Lucida Grande"/>
        </w:rPr>
        <w:t>, “</w:t>
      </w:r>
      <w:r w:rsidR="00BA4624" w:rsidRPr="00C4749C">
        <w:rPr>
          <w:rFonts w:ascii="Cambria" w:hAnsi="Cambria" w:cs="Georgia"/>
          <w:bCs/>
          <w:i/>
        </w:rPr>
        <w:t>All That Glitters: The Effect of Attention and News on the Buying Behavior of Individual and Institutional Investors</w:t>
      </w:r>
      <w:r w:rsidR="00BA4624" w:rsidRPr="00C4749C">
        <w:rPr>
          <w:rFonts w:ascii="Cambria" w:hAnsi="Cambria" w:cs="Georgia"/>
          <w:bCs/>
        </w:rPr>
        <w:t xml:space="preserve">”, Review of Financial Studies, </w:t>
      </w:r>
      <w:proofErr w:type="spellStart"/>
      <w:r w:rsidR="00BA4624" w:rsidRPr="00C4749C">
        <w:rPr>
          <w:rFonts w:ascii="Cambria" w:hAnsi="Cambria" w:cs="Georgia"/>
          <w:bCs/>
        </w:rPr>
        <w:t>Vol</w:t>
      </w:r>
      <w:proofErr w:type="spellEnd"/>
      <w:r w:rsidR="00BA4624" w:rsidRPr="00C4749C">
        <w:rPr>
          <w:rFonts w:ascii="Cambria" w:hAnsi="Cambria" w:cs="Georgia"/>
          <w:bCs/>
        </w:rPr>
        <w:t xml:space="preserve"> 21 Issue 2: 785-818</w:t>
      </w:r>
    </w:p>
    <w:p w14:paraId="03E8F403" w14:textId="77777777" w:rsidR="009D1E60" w:rsidRDefault="009D1E60" w:rsidP="00152DB8">
      <w:pPr>
        <w:rPr>
          <w:rFonts w:ascii="Cambria" w:hAnsi="Cambria"/>
          <w:b/>
          <w:smallCaps/>
        </w:rPr>
      </w:pPr>
    </w:p>
    <w:p w14:paraId="475032B9" w14:textId="6E1CFC49" w:rsidR="001B13B0" w:rsidRDefault="009D1E60" w:rsidP="00152DB8">
      <w:proofErr w:type="spellStart"/>
      <w:proofErr w:type="gramStart"/>
      <w:r w:rsidRPr="009D1E60">
        <w:t>Kahneman</w:t>
      </w:r>
      <w:proofErr w:type="spellEnd"/>
      <w:r w:rsidRPr="009D1E60">
        <w:t xml:space="preserve">, D. </w:t>
      </w:r>
      <w:r w:rsidRPr="009D1E60">
        <w:rPr>
          <w:i/>
          <w:iCs/>
        </w:rPr>
        <w:t>Attention and effort</w:t>
      </w:r>
      <w:r w:rsidRPr="009D1E60">
        <w:t>.</w:t>
      </w:r>
      <w:proofErr w:type="gramEnd"/>
      <w:r w:rsidRPr="009D1E60">
        <w:t xml:space="preserve"> Engl</w:t>
      </w:r>
      <w:r>
        <w:t>ewood Cliffs, NJ: Prentice-Hall, 1973</w:t>
      </w:r>
      <w:r w:rsidRPr="009D1E60">
        <w:t>.</w:t>
      </w:r>
    </w:p>
    <w:p w14:paraId="69075EC0" w14:textId="77777777" w:rsidR="001B13B0" w:rsidRPr="001B13B0" w:rsidRDefault="001B13B0" w:rsidP="00152DB8"/>
    <w:p w14:paraId="3FA84F30" w14:textId="77777777" w:rsidR="00204A35" w:rsidRDefault="001B13B0" w:rsidP="00152DB8">
      <w:r w:rsidRPr="00152DB8">
        <w:t xml:space="preserve">Ann Sherman and Yong Zhang, The Long-Run Role of the Media: Evidence from Initial Public Offerings, July 2013 </w:t>
      </w:r>
    </w:p>
    <w:p w14:paraId="3A8EAE70" w14:textId="77777777" w:rsidR="00152DB8" w:rsidRPr="00152DB8" w:rsidRDefault="00152DB8" w:rsidP="00152DB8"/>
    <w:p w14:paraId="3F7B0B22" w14:textId="4011ADC6" w:rsidR="004E5CAD" w:rsidRDefault="00204A35" w:rsidP="004678FB">
      <w:pPr>
        <w:jc w:val="left"/>
      </w:pPr>
      <w:proofErr w:type="spellStart"/>
      <w:r w:rsidRPr="00E006CA">
        <w:rPr>
          <w:rFonts w:ascii="Cambria" w:hAnsi="Cambria"/>
        </w:rPr>
        <w:t>Torben</w:t>
      </w:r>
      <w:proofErr w:type="spellEnd"/>
      <w:r w:rsidRPr="00E006CA">
        <w:rPr>
          <w:rFonts w:ascii="Cambria" w:hAnsi="Cambria"/>
        </w:rPr>
        <w:t xml:space="preserve"> G. Andersen, Tim </w:t>
      </w:r>
      <w:proofErr w:type="spellStart"/>
      <w:r w:rsidRPr="00E006CA">
        <w:rPr>
          <w:rFonts w:ascii="Cambria" w:hAnsi="Cambria"/>
        </w:rPr>
        <w:t>Bollerslev</w:t>
      </w:r>
      <w:proofErr w:type="spellEnd"/>
      <w:r w:rsidRPr="00E006CA">
        <w:rPr>
          <w:rFonts w:ascii="Cambria" w:hAnsi="Cambria"/>
        </w:rPr>
        <w:t xml:space="preserve">, Francis X Diebold and </w:t>
      </w:r>
      <w:proofErr w:type="spellStart"/>
      <w:r w:rsidRPr="00E006CA">
        <w:rPr>
          <w:rFonts w:ascii="Cambria" w:hAnsi="Cambria"/>
        </w:rPr>
        <w:t>Heiko</w:t>
      </w:r>
      <w:proofErr w:type="spellEnd"/>
      <w:r w:rsidRPr="00E006CA">
        <w:rPr>
          <w:rFonts w:ascii="Cambria" w:hAnsi="Cambria"/>
        </w:rPr>
        <w:t xml:space="preserve"> </w:t>
      </w:r>
      <w:proofErr w:type="spellStart"/>
      <w:r w:rsidRPr="00E006CA">
        <w:rPr>
          <w:rFonts w:ascii="Cambria" w:hAnsi="Cambria"/>
        </w:rPr>
        <w:t>Ebens</w:t>
      </w:r>
      <w:proofErr w:type="spellEnd"/>
      <w:r w:rsidRPr="00E006CA">
        <w:rPr>
          <w:rFonts w:ascii="Cambria" w:hAnsi="Cambria"/>
        </w:rPr>
        <w:t>, “</w:t>
      </w:r>
      <w:r w:rsidR="00E006CA" w:rsidRPr="00E006CA">
        <w:rPr>
          <w:rFonts w:ascii="Cambria" w:hAnsi="Cambria"/>
          <w:i/>
        </w:rPr>
        <w:t>The d</w:t>
      </w:r>
      <w:r w:rsidRPr="00E006CA">
        <w:rPr>
          <w:rFonts w:ascii="Cambria" w:hAnsi="Cambria"/>
          <w:i/>
        </w:rPr>
        <w:t xml:space="preserve">istribution of </w:t>
      </w:r>
      <w:r w:rsidR="00E006CA" w:rsidRPr="00E006CA">
        <w:rPr>
          <w:rFonts w:ascii="Cambria" w:hAnsi="Cambria"/>
          <w:i/>
        </w:rPr>
        <w:t xml:space="preserve">realized stock return volatility”, </w:t>
      </w:r>
      <w:r w:rsidRPr="00204A35">
        <w:rPr>
          <w:rFonts w:ascii="Cambria" w:hAnsi="Cambria" w:cs="Times New Roman"/>
        </w:rPr>
        <w:t>Jo</w:t>
      </w:r>
      <w:r w:rsidR="00E006CA">
        <w:rPr>
          <w:rFonts w:ascii="Cambria" w:hAnsi="Cambria" w:cs="Times New Roman"/>
        </w:rPr>
        <w:t xml:space="preserve">urnal of Financial Economics 61: </w:t>
      </w:r>
      <w:r w:rsidRPr="00204A35">
        <w:rPr>
          <w:rFonts w:ascii="Cambria" w:hAnsi="Cambria" w:cs="Times New Roman"/>
        </w:rPr>
        <w:t>43–76</w:t>
      </w:r>
      <w:r w:rsidR="00E006CA" w:rsidRPr="00204A35">
        <w:rPr>
          <w:rFonts w:ascii="Cambria" w:hAnsi="Cambria" w:cs="Times New Roman"/>
        </w:rPr>
        <w:t>2001</w:t>
      </w:r>
      <w:r w:rsidR="00E70B90" w:rsidRPr="00E006CA">
        <w:rPr>
          <w:rFonts w:ascii="Garamond" w:hAnsi="Garamond"/>
          <w:b/>
          <w:smallCaps/>
          <w:spacing w:val="5"/>
          <w:sz w:val="28"/>
          <w:szCs w:val="28"/>
          <w:lang w:eastAsia="zh-CN"/>
        </w:rPr>
        <w:br w:type="column"/>
      </w:r>
    </w:p>
    <w:p w14:paraId="6E66EAE5" w14:textId="77777777" w:rsidR="004E5CAD" w:rsidRDefault="004E5CAD" w:rsidP="004E5CAD">
      <w:pPr>
        <w:pStyle w:val="Heading2"/>
        <w:jc w:val="center"/>
      </w:pPr>
    </w:p>
    <w:p w14:paraId="7D4E4155" w14:textId="77777777" w:rsidR="004E5CAD" w:rsidRDefault="004E5CAD" w:rsidP="004E5CAD">
      <w:pPr>
        <w:pStyle w:val="Heading2"/>
        <w:jc w:val="center"/>
      </w:pPr>
    </w:p>
    <w:p w14:paraId="3E2D5AAE" w14:textId="77777777" w:rsidR="004E5CAD" w:rsidRDefault="004E5CAD" w:rsidP="004E5CAD">
      <w:pPr>
        <w:pStyle w:val="Heading2"/>
        <w:jc w:val="center"/>
      </w:pPr>
    </w:p>
    <w:p w14:paraId="6FD384FC" w14:textId="77777777" w:rsidR="00BE3999" w:rsidRDefault="00BE3999" w:rsidP="00BE3999"/>
    <w:p w14:paraId="20A1A70B" w14:textId="77777777" w:rsidR="00BE3999" w:rsidRDefault="00BE3999" w:rsidP="00BE3999"/>
    <w:p w14:paraId="74920F42" w14:textId="77777777" w:rsidR="00BE3999" w:rsidRDefault="00BE3999" w:rsidP="00BE3999"/>
    <w:p w14:paraId="22605502" w14:textId="77777777" w:rsidR="00BE3999" w:rsidRPr="00BE3999" w:rsidRDefault="00BE3999" w:rsidP="00BE3999"/>
    <w:p w14:paraId="18D4B459" w14:textId="77777777" w:rsidR="00407CAF" w:rsidRDefault="00407CAF" w:rsidP="004E5CAD">
      <w:pPr>
        <w:pStyle w:val="Heading2"/>
        <w:jc w:val="center"/>
      </w:pPr>
    </w:p>
    <w:p w14:paraId="331786D6" w14:textId="77777777" w:rsidR="00407CAF" w:rsidRDefault="00407CAF" w:rsidP="004E5CAD">
      <w:pPr>
        <w:pStyle w:val="Heading2"/>
        <w:jc w:val="center"/>
      </w:pPr>
    </w:p>
    <w:p w14:paraId="289C84AE" w14:textId="77777777" w:rsidR="00407CAF" w:rsidRDefault="00407CAF" w:rsidP="004E5CAD">
      <w:pPr>
        <w:pStyle w:val="Heading2"/>
        <w:jc w:val="center"/>
      </w:pPr>
    </w:p>
    <w:p w14:paraId="4E4A9D4C" w14:textId="2C95A0E3" w:rsidR="00376849" w:rsidRDefault="002F3A8C" w:rsidP="004E5CAD">
      <w:pPr>
        <w:pStyle w:val="Heading2"/>
        <w:jc w:val="center"/>
      </w:pPr>
      <w:bookmarkStart w:id="30" w:name="_Toc290897075"/>
      <w:r>
        <w:t>Appendix</w:t>
      </w:r>
      <w:bookmarkEnd w:id="30"/>
    </w:p>
    <w:p w14:paraId="43B7C3FE" w14:textId="77777777" w:rsidR="00313A3F" w:rsidRDefault="00313A3F" w:rsidP="00313A3F"/>
    <w:p w14:paraId="7BE6D0D8" w14:textId="77777777" w:rsidR="00313A3F" w:rsidRPr="00313A3F" w:rsidRDefault="00313A3F" w:rsidP="00313A3F"/>
    <w:p w14:paraId="448CBEBE" w14:textId="77777777" w:rsidR="00F9389A" w:rsidRDefault="00F9389A" w:rsidP="00F9389A"/>
    <w:p w14:paraId="707D2493" w14:textId="77777777" w:rsidR="00F9389A" w:rsidRPr="00F9389A" w:rsidRDefault="00F9389A" w:rsidP="00F9389A">
      <w:pPr>
        <w:sectPr w:rsidR="00F9389A" w:rsidRPr="00F9389A" w:rsidSect="005E0AC9">
          <w:footerReference w:type="even" r:id="rId12"/>
          <w:footerReference w:type="default" r:id="rId13"/>
          <w:pgSz w:w="12240" w:h="15840"/>
          <w:pgMar w:top="1440" w:right="1440" w:bottom="1440" w:left="1440" w:header="720" w:footer="720" w:gutter="0"/>
          <w:cols w:space="720"/>
          <w:docGrid w:linePitch="360"/>
        </w:sectPr>
      </w:pPr>
    </w:p>
    <w:tbl>
      <w:tblPr>
        <w:tblpPr w:leftFromText="180" w:rightFromText="180" w:vertAnchor="page" w:horzAnchor="page" w:tblpX="793" w:tblpY="1585"/>
        <w:tblW w:w="5056" w:type="pct"/>
        <w:tblLook w:val="04A0" w:firstRow="1" w:lastRow="0" w:firstColumn="1" w:lastColumn="0" w:noHBand="0" w:noVBand="1"/>
      </w:tblPr>
      <w:tblGrid>
        <w:gridCol w:w="1919"/>
        <w:gridCol w:w="1096"/>
        <w:gridCol w:w="232"/>
        <w:gridCol w:w="1130"/>
        <w:gridCol w:w="1127"/>
        <w:gridCol w:w="1133"/>
        <w:gridCol w:w="1133"/>
        <w:gridCol w:w="1121"/>
        <w:gridCol w:w="1127"/>
        <w:gridCol w:w="1121"/>
        <w:gridCol w:w="1121"/>
        <w:gridCol w:w="1121"/>
        <w:gridCol w:w="974"/>
        <w:gridCol w:w="133"/>
      </w:tblGrid>
      <w:tr w:rsidR="007F750A" w:rsidRPr="000A231E" w14:paraId="79CEF4FA" w14:textId="77777777" w:rsidTr="00680347">
        <w:trPr>
          <w:trHeight w:val="320"/>
        </w:trPr>
        <w:tc>
          <w:tcPr>
            <w:tcW w:w="662" w:type="pct"/>
            <w:tcBorders>
              <w:top w:val="single" w:sz="4" w:space="0" w:color="auto"/>
              <w:left w:val="nil"/>
              <w:bottom w:val="nil"/>
              <w:right w:val="nil"/>
            </w:tcBorders>
            <w:shd w:val="clear" w:color="auto" w:fill="auto"/>
            <w:noWrap/>
            <w:vAlign w:val="center"/>
            <w:hideMark/>
          </w:tcPr>
          <w:p w14:paraId="1F8DD09C" w14:textId="77777777" w:rsidR="007F750A" w:rsidRPr="005A13C3" w:rsidRDefault="007F750A" w:rsidP="00B03FE9">
            <w:pPr>
              <w:spacing w:after="0" w:line="240" w:lineRule="auto"/>
              <w:jc w:val="left"/>
              <w:rPr>
                <w:rFonts w:ascii="Garamond" w:eastAsia="Times New Roman" w:hAnsi="Garamond" w:cs="Times New Roman"/>
                <w:b/>
              </w:rPr>
            </w:pPr>
            <w:r w:rsidRPr="005A13C3">
              <w:rPr>
                <w:rFonts w:ascii="Garamond" w:eastAsia="Times New Roman" w:hAnsi="Garamond" w:cs="Times New Roman"/>
                <w:b/>
              </w:rPr>
              <w:lastRenderedPageBreak/>
              <w:t> </w:t>
            </w:r>
          </w:p>
        </w:tc>
        <w:tc>
          <w:tcPr>
            <w:tcW w:w="458" w:type="pct"/>
            <w:gridSpan w:val="2"/>
            <w:tcBorders>
              <w:top w:val="single" w:sz="4" w:space="0" w:color="auto"/>
              <w:left w:val="nil"/>
              <w:bottom w:val="nil"/>
            </w:tcBorders>
            <w:shd w:val="clear" w:color="auto" w:fill="auto"/>
            <w:noWrap/>
            <w:vAlign w:val="center"/>
            <w:hideMark/>
          </w:tcPr>
          <w:p w14:paraId="1E88B310" w14:textId="77777777" w:rsidR="007F750A" w:rsidRPr="005A13C3" w:rsidRDefault="007F750A" w:rsidP="00B03FE9">
            <w:pPr>
              <w:spacing w:after="0" w:line="240" w:lineRule="auto"/>
              <w:jc w:val="left"/>
              <w:rPr>
                <w:rFonts w:ascii="Garamond" w:eastAsia="Times New Roman" w:hAnsi="Garamond" w:cs="Times New Roman"/>
                <w:b/>
              </w:rPr>
            </w:pPr>
            <w:r w:rsidRPr="005A13C3">
              <w:rPr>
                <w:rFonts w:ascii="Garamond" w:eastAsia="Times New Roman" w:hAnsi="Garamond" w:cs="Times New Roman"/>
                <w:b/>
              </w:rPr>
              <w:t>AGG</w:t>
            </w:r>
          </w:p>
        </w:tc>
        <w:tc>
          <w:tcPr>
            <w:tcW w:w="390" w:type="pct"/>
            <w:tcBorders>
              <w:top w:val="single" w:sz="4" w:space="0" w:color="auto"/>
              <w:left w:val="nil"/>
              <w:bottom w:val="single" w:sz="12" w:space="0" w:color="auto"/>
              <w:right w:val="nil"/>
            </w:tcBorders>
            <w:shd w:val="clear" w:color="auto" w:fill="auto"/>
            <w:vAlign w:val="center"/>
            <w:hideMark/>
          </w:tcPr>
          <w:p w14:paraId="7D4A1DBD" w14:textId="77777777" w:rsidR="007F750A" w:rsidRPr="005A13C3" w:rsidRDefault="007F750A" w:rsidP="00B03FE9">
            <w:pPr>
              <w:spacing w:after="0" w:line="240" w:lineRule="auto"/>
              <w:jc w:val="left"/>
              <w:rPr>
                <w:rFonts w:ascii="Garamond" w:eastAsia="Times New Roman" w:hAnsi="Garamond" w:cs="Times New Roman"/>
                <w:b/>
                <w:bCs/>
                <w:color w:val="000000"/>
              </w:rPr>
            </w:pPr>
            <w:r w:rsidRPr="005A13C3">
              <w:rPr>
                <w:rFonts w:ascii="Garamond" w:eastAsia="Times New Roman" w:hAnsi="Garamond" w:cs="Times New Roman"/>
                <w:b/>
                <w:bCs/>
                <w:color w:val="000000"/>
              </w:rPr>
              <w:t>AAPL</w:t>
            </w:r>
          </w:p>
        </w:tc>
        <w:tc>
          <w:tcPr>
            <w:tcW w:w="389" w:type="pct"/>
            <w:tcBorders>
              <w:top w:val="single" w:sz="4" w:space="0" w:color="auto"/>
              <w:left w:val="nil"/>
              <w:bottom w:val="single" w:sz="12" w:space="0" w:color="auto"/>
              <w:right w:val="nil"/>
            </w:tcBorders>
            <w:shd w:val="clear" w:color="auto" w:fill="auto"/>
            <w:vAlign w:val="center"/>
            <w:hideMark/>
          </w:tcPr>
          <w:p w14:paraId="1F63CCF4" w14:textId="77777777" w:rsidR="007F750A" w:rsidRPr="000A231E" w:rsidRDefault="007F750A" w:rsidP="00B03FE9">
            <w:pPr>
              <w:spacing w:after="0" w:line="240" w:lineRule="auto"/>
              <w:jc w:val="left"/>
              <w:rPr>
                <w:rFonts w:ascii="Garamond" w:eastAsia="Times New Roman" w:hAnsi="Garamond" w:cs="Times New Roman"/>
                <w:b/>
                <w:bCs/>
                <w:color w:val="000000"/>
              </w:rPr>
            </w:pPr>
            <w:r w:rsidRPr="000A231E">
              <w:rPr>
                <w:rFonts w:ascii="Garamond" w:eastAsia="Times New Roman" w:hAnsi="Garamond" w:cs="Times New Roman"/>
                <w:b/>
                <w:bCs/>
                <w:color w:val="000000"/>
              </w:rPr>
              <w:t>AMZN</w:t>
            </w:r>
          </w:p>
        </w:tc>
        <w:tc>
          <w:tcPr>
            <w:tcW w:w="391" w:type="pct"/>
            <w:tcBorders>
              <w:top w:val="single" w:sz="4" w:space="0" w:color="auto"/>
              <w:left w:val="nil"/>
              <w:bottom w:val="single" w:sz="12" w:space="0" w:color="auto"/>
              <w:right w:val="nil"/>
            </w:tcBorders>
            <w:shd w:val="clear" w:color="auto" w:fill="auto"/>
            <w:vAlign w:val="center"/>
            <w:hideMark/>
          </w:tcPr>
          <w:p w14:paraId="52BA78B1" w14:textId="77777777" w:rsidR="007F750A" w:rsidRPr="000A231E" w:rsidRDefault="007F750A" w:rsidP="00B03FE9">
            <w:pPr>
              <w:spacing w:after="0" w:line="240" w:lineRule="auto"/>
              <w:jc w:val="left"/>
              <w:rPr>
                <w:rFonts w:ascii="Garamond" w:eastAsia="Times New Roman" w:hAnsi="Garamond" w:cs="Times New Roman"/>
                <w:b/>
                <w:bCs/>
                <w:color w:val="000000"/>
              </w:rPr>
            </w:pPr>
            <w:r w:rsidRPr="000A231E">
              <w:rPr>
                <w:rFonts w:ascii="Garamond" w:eastAsia="Times New Roman" w:hAnsi="Garamond" w:cs="Times New Roman"/>
                <w:b/>
                <w:bCs/>
                <w:color w:val="000000"/>
              </w:rPr>
              <w:t>BIDU</w:t>
            </w:r>
          </w:p>
        </w:tc>
        <w:tc>
          <w:tcPr>
            <w:tcW w:w="391" w:type="pct"/>
            <w:tcBorders>
              <w:top w:val="single" w:sz="4" w:space="0" w:color="auto"/>
              <w:left w:val="nil"/>
              <w:bottom w:val="single" w:sz="12" w:space="0" w:color="auto"/>
              <w:right w:val="nil"/>
            </w:tcBorders>
            <w:shd w:val="clear" w:color="auto" w:fill="auto"/>
            <w:vAlign w:val="center"/>
            <w:hideMark/>
          </w:tcPr>
          <w:p w14:paraId="56B50626" w14:textId="77777777" w:rsidR="007F750A" w:rsidRPr="000A231E" w:rsidRDefault="007F750A" w:rsidP="00B03FE9">
            <w:pPr>
              <w:spacing w:after="0" w:line="240" w:lineRule="auto"/>
              <w:jc w:val="left"/>
              <w:rPr>
                <w:rFonts w:ascii="Garamond" w:eastAsia="Times New Roman" w:hAnsi="Garamond" w:cs="Times New Roman"/>
                <w:b/>
                <w:bCs/>
                <w:color w:val="000000"/>
              </w:rPr>
            </w:pPr>
            <w:r w:rsidRPr="000A231E">
              <w:rPr>
                <w:rFonts w:ascii="Garamond" w:eastAsia="Times New Roman" w:hAnsi="Garamond" w:cs="Times New Roman"/>
                <w:b/>
                <w:bCs/>
                <w:color w:val="000000"/>
              </w:rPr>
              <w:t>CSCO</w:t>
            </w:r>
          </w:p>
        </w:tc>
        <w:tc>
          <w:tcPr>
            <w:tcW w:w="387" w:type="pct"/>
            <w:tcBorders>
              <w:top w:val="single" w:sz="4" w:space="0" w:color="auto"/>
              <w:left w:val="nil"/>
              <w:bottom w:val="single" w:sz="12" w:space="0" w:color="auto"/>
              <w:right w:val="nil"/>
            </w:tcBorders>
            <w:shd w:val="clear" w:color="auto" w:fill="auto"/>
            <w:vAlign w:val="center"/>
            <w:hideMark/>
          </w:tcPr>
          <w:p w14:paraId="79B9D690" w14:textId="77777777" w:rsidR="007F750A" w:rsidRPr="000A231E" w:rsidRDefault="007F750A" w:rsidP="00B03FE9">
            <w:pPr>
              <w:spacing w:after="0" w:line="240" w:lineRule="auto"/>
              <w:jc w:val="left"/>
              <w:rPr>
                <w:rFonts w:ascii="Garamond" w:eastAsia="Times New Roman" w:hAnsi="Garamond" w:cs="Times New Roman"/>
                <w:b/>
                <w:bCs/>
                <w:color w:val="000000"/>
              </w:rPr>
            </w:pPr>
            <w:r w:rsidRPr="000A231E">
              <w:rPr>
                <w:rFonts w:ascii="Garamond" w:eastAsia="Times New Roman" w:hAnsi="Garamond" w:cs="Times New Roman"/>
                <w:b/>
                <w:bCs/>
                <w:color w:val="000000"/>
              </w:rPr>
              <w:t>GILD</w:t>
            </w:r>
          </w:p>
        </w:tc>
        <w:tc>
          <w:tcPr>
            <w:tcW w:w="389" w:type="pct"/>
            <w:tcBorders>
              <w:top w:val="single" w:sz="4" w:space="0" w:color="auto"/>
              <w:left w:val="nil"/>
              <w:bottom w:val="single" w:sz="18" w:space="0" w:color="auto"/>
              <w:right w:val="nil"/>
            </w:tcBorders>
            <w:shd w:val="clear" w:color="auto" w:fill="auto"/>
            <w:vAlign w:val="center"/>
            <w:hideMark/>
          </w:tcPr>
          <w:p w14:paraId="69694EB1" w14:textId="77777777" w:rsidR="007F750A" w:rsidRPr="000A231E" w:rsidRDefault="007F750A" w:rsidP="00B03FE9">
            <w:pPr>
              <w:spacing w:after="0" w:line="240" w:lineRule="auto"/>
              <w:jc w:val="left"/>
              <w:rPr>
                <w:rFonts w:ascii="Garamond" w:eastAsia="Times New Roman" w:hAnsi="Garamond" w:cs="Times New Roman"/>
                <w:b/>
                <w:bCs/>
                <w:color w:val="000000"/>
              </w:rPr>
            </w:pPr>
            <w:r w:rsidRPr="000A231E">
              <w:rPr>
                <w:rFonts w:ascii="Garamond" w:eastAsia="Times New Roman" w:hAnsi="Garamond" w:cs="Times New Roman"/>
                <w:b/>
                <w:bCs/>
                <w:color w:val="000000"/>
              </w:rPr>
              <w:t>GOOGL</w:t>
            </w:r>
          </w:p>
        </w:tc>
        <w:tc>
          <w:tcPr>
            <w:tcW w:w="387" w:type="pct"/>
            <w:tcBorders>
              <w:top w:val="single" w:sz="4" w:space="0" w:color="auto"/>
              <w:left w:val="nil"/>
              <w:bottom w:val="single" w:sz="18" w:space="0" w:color="auto"/>
              <w:right w:val="nil"/>
            </w:tcBorders>
            <w:shd w:val="clear" w:color="auto" w:fill="auto"/>
            <w:vAlign w:val="center"/>
            <w:hideMark/>
          </w:tcPr>
          <w:p w14:paraId="07FCCA39" w14:textId="77777777" w:rsidR="007F750A" w:rsidRPr="000A231E" w:rsidRDefault="007F750A" w:rsidP="00B03FE9">
            <w:pPr>
              <w:spacing w:after="0" w:line="240" w:lineRule="auto"/>
              <w:jc w:val="left"/>
              <w:rPr>
                <w:rFonts w:ascii="Garamond" w:eastAsia="Times New Roman" w:hAnsi="Garamond" w:cs="Times New Roman"/>
                <w:b/>
                <w:bCs/>
                <w:color w:val="000000"/>
              </w:rPr>
            </w:pPr>
            <w:r w:rsidRPr="000A231E">
              <w:rPr>
                <w:rFonts w:ascii="Garamond" w:eastAsia="Times New Roman" w:hAnsi="Garamond" w:cs="Times New Roman"/>
                <w:b/>
                <w:bCs/>
                <w:color w:val="000000"/>
              </w:rPr>
              <w:t>INTC</w:t>
            </w:r>
          </w:p>
        </w:tc>
        <w:tc>
          <w:tcPr>
            <w:tcW w:w="387" w:type="pct"/>
            <w:tcBorders>
              <w:top w:val="single" w:sz="4" w:space="0" w:color="auto"/>
              <w:left w:val="nil"/>
              <w:bottom w:val="single" w:sz="18" w:space="0" w:color="auto"/>
              <w:right w:val="nil"/>
            </w:tcBorders>
            <w:shd w:val="clear" w:color="auto" w:fill="auto"/>
            <w:vAlign w:val="center"/>
            <w:hideMark/>
          </w:tcPr>
          <w:p w14:paraId="07E6B218" w14:textId="77777777" w:rsidR="007F750A" w:rsidRPr="000A231E" w:rsidRDefault="007F750A" w:rsidP="00B03FE9">
            <w:pPr>
              <w:spacing w:after="0" w:line="240" w:lineRule="auto"/>
              <w:jc w:val="left"/>
              <w:rPr>
                <w:rFonts w:ascii="Garamond" w:eastAsia="Times New Roman" w:hAnsi="Garamond" w:cs="Times New Roman"/>
                <w:b/>
                <w:bCs/>
                <w:color w:val="000000"/>
              </w:rPr>
            </w:pPr>
            <w:r w:rsidRPr="000A231E">
              <w:rPr>
                <w:rFonts w:ascii="Garamond" w:eastAsia="Times New Roman" w:hAnsi="Garamond" w:cs="Times New Roman"/>
                <w:b/>
                <w:bCs/>
                <w:color w:val="000000"/>
              </w:rPr>
              <w:t>MSFT</w:t>
            </w:r>
          </w:p>
        </w:tc>
        <w:tc>
          <w:tcPr>
            <w:tcW w:w="387" w:type="pct"/>
            <w:tcBorders>
              <w:top w:val="single" w:sz="4" w:space="0" w:color="auto"/>
              <w:left w:val="nil"/>
              <w:bottom w:val="single" w:sz="18" w:space="0" w:color="auto"/>
              <w:right w:val="nil"/>
            </w:tcBorders>
            <w:shd w:val="clear" w:color="auto" w:fill="auto"/>
            <w:vAlign w:val="center"/>
            <w:hideMark/>
          </w:tcPr>
          <w:p w14:paraId="384AFDD7" w14:textId="77777777" w:rsidR="007F750A" w:rsidRPr="000A231E" w:rsidRDefault="007F750A" w:rsidP="00B03FE9">
            <w:pPr>
              <w:spacing w:after="0" w:line="240" w:lineRule="auto"/>
              <w:jc w:val="left"/>
              <w:rPr>
                <w:rFonts w:ascii="Garamond" w:eastAsia="Times New Roman" w:hAnsi="Garamond" w:cs="Times New Roman"/>
                <w:b/>
                <w:bCs/>
                <w:color w:val="000000"/>
              </w:rPr>
            </w:pPr>
            <w:r w:rsidRPr="000A231E">
              <w:rPr>
                <w:rFonts w:ascii="Garamond" w:eastAsia="Times New Roman" w:hAnsi="Garamond" w:cs="Times New Roman"/>
                <w:b/>
                <w:bCs/>
                <w:color w:val="000000"/>
              </w:rPr>
              <w:t>NFLX</w:t>
            </w:r>
          </w:p>
        </w:tc>
        <w:tc>
          <w:tcPr>
            <w:tcW w:w="383" w:type="pct"/>
            <w:gridSpan w:val="2"/>
            <w:tcBorders>
              <w:top w:val="single" w:sz="4" w:space="0" w:color="auto"/>
              <w:left w:val="nil"/>
              <w:bottom w:val="single" w:sz="18" w:space="0" w:color="auto"/>
              <w:right w:val="nil"/>
            </w:tcBorders>
            <w:shd w:val="clear" w:color="auto" w:fill="auto"/>
            <w:vAlign w:val="center"/>
            <w:hideMark/>
          </w:tcPr>
          <w:p w14:paraId="2FF8E0A5" w14:textId="77777777" w:rsidR="007F750A" w:rsidRPr="000A231E" w:rsidRDefault="007F750A" w:rsidP="00B03FE9">
            <w:pPr>
              <w:spacing w:after="0" w:line="240" w:lineRule="auto"/>
              <w:jc w:val="left"/>
              <w:rPr>
                <w:rFonts w:ascii="Garamond" w:eastAsia="Times New Roman" w:hAnsi="Garamond" w:cs="Times New Roman"/>
                <w:b/>
                <w:bCs/>
                <w:color w:val="000000"/>
              </w:rPr>
            </w:pPr>
            <w:r w:rsidRPr="000A231E">
              <w:rPr>
                <w:rFonts w:ascii="Garamond" w:eastAsia="Times New Roman" w:hAnsi="Garamond" w:cs="Times New Roman"/>
                <w:b/>
                <w:bCs/>
                <w:color w:val="000000"/>
              </w:rPr>
              <w:t>QCOM</w:t>
            </w:r>
          </w:p>
        </w:tc>
      </w:tr>
      <w:tr w:rsidR="007F750A" w:rsidRPr="000A231E" w14:paraId="71EB3B4E" w14:textId="77777777" w:rsidTr="00B03FE9">
        <w:trPr>
          <w:gridAfter w:val="1"/>
          <w:wAfter w:w="46" w:type="pct"/>
          <w:trHeight w:val="300"/>
        </w:trPr>
        <w:tc>
          <w:tcPr>
            <w:tcW w:w="4954" w:type="pct"/>
            <w:gridSpan w:val="13"/>
            <w:tcBorders>
              <w:top w:val="single" w:sz="18" w:space="0" w:color="auto"/>
              <w:left w:val="nil"/>
              <w:bottom w:val="nil"/>
            </w:tcBorders>
            <w:shd w:val="clear" w:color="auto" w:fill="auto"/>
            <w:noWrap/>
            <w:vAlign w:val="center"/>
            <w:hideMark/>
          </w:tcPr>
          <w:p w14:paraId="13990F43" w14:textId="77777777" w:rsidR="007F750A" w:rsidRPr="000A231E" w:rsidRDefault="007F750A" w:rsidP="00B03FE9">
            <w:pPr>
              <w:spacing w:after="0" w:line="240" w:lineRule="auto"/>
              <w:jc w:val="center"/>
              <w:rPr>
                <w:rFonts w:ascii="Garamond" w:eastAsia="Times New Roman" w:hAnsi="Garamond" w:cs="Times New Roman"/>
              </w:rPr>
            </w:pPr>
            <w:proofErr w:type="spellStart"/>
            <w:r>
              <w:rPr>
                <w:rFonts w:ascii="Garamond" w:eastAsia="Times New Roman" w:hAnsi="Garamond" w:cs="Times New Roman"/>
              </w:rPr>
              <w:t>Close_Diff</w:t>
            </w:r>
            <w:proofErr w:type="spellEnd"/>
          </w:p>
        </w:tc>
      </w:tr>
      <w:tr w:rsidR="007F750A" w:rsidRPr="000A231E" w14:paraId="50EFE51B" w14:textId="77777777" w:rsidTr="00680347">
        <w:trPr>
          <w:trHeight w:val="280"/>
        </w:trPr>
        <w:tc>
          <w:tcPr>
            <w:tcW w:w="662" w:type="pct"/>
            <w:tcBorders>
              <w:top w:val="single" w:sz="18" w:space="0" w:color="auto"/>
              <w:left w:val="nil"/>
              <w:bottom w:val="nil"/>
              <w:right w:val="dotted" w:sz="2" w:space="0" w:color="auto"/>
            </w:tcBorders>
            <w:shd w:val="clear" w:color="auto" w:fill="F2F2F2" w:themeFill="background1" w:themeFillShade="F2"/>
            <w:noWrap/>
            <w:vAlign w:val="center"/>
            <w:hideMark/>
          </w:tcPr>
          <w:p w14:paraId="684F017D" w14:textId="77777777" w:rsidR="007F750A" w:rsidRPr="005A13C3" w:rsidRDefault="007F750A" w:rsidP="00B03FE9">
            <w:pPr>
              <w:spacing w:after="0" w:line="240" w:lineRule="auto"/>
              <w:jc w:val="left"/>
              <w:rPr>
                <w:rFonts w:ascii="Garamond" w:eastAsia="Times New Roman" w:hAnsi="Garamond" w:cs="Times New Roman"/>
                <w:b/>
                <w:u w:val="single"/>
              </w:rPr>
            </w:pPr>
            <w:r w:rsidRPr="005A13C3">
              <w:rPr>
                <w:rFonts w:ascii="Garamond" w:eastAsia="Times New Roman" w:hAnsi="Garamond" w:cs="Times New Roman"/>
                <w:b/>
                <w:u w:val="single"/>
              </w:rPr>
              <w:t> Period 1</w:t>
            </w:r>
          </w:p>
        </w:tc>
        <w:tc>
          <w:tcPr>
            <w:tcW w:w="378" w:type="pct"/>
            <w:tcBorders>
              <w:top w:val="single" w:sz="18" w:space="0" w:color="auto"/>
              <w:left w:val="dotted" w:sz="2" w:space="0" w:color="auto"/>
              <w:bottom w:val="nil"/>
              <w:right w:val="nil"/>
            </w:tcBorders>
            <w:shd w:val="clear" w:color="auto" w:fill="F2F2F2" w:themeFill="background1" w:themeFillShade="F2"/>
            <w:noWrap/>
            <w:vAlign w:val="center"/>
            <w:hideMark/>
          </w:tcPr>
          <w:p w14:paraId="39F916D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79" w:type="pct"/>
            <w:tcBorders>
              <w:top w:val="single" w:sz="18" w:space="0" w:color="auto"/>
              <w:left w:val="dotted" w:sz="2" w:space="0" w:color="auto"/>
              <w:bottom w:val="nil"/>
              <w:right w:val="nil"/>
            </w:tcBorders>
            <w:shd w:val="clear" w:color="auto" w:fill="auto"/>
            <w:vAlign w:val="center"/>
          </w:tcPr>
          <w:p w14:paraId="23ED13D0"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single" w:sz="18" w:space="0" w:color="auto"/>
              <w:left w:val="nil"/>
              <w:bottom w:val="nil"/>
              <w:right w:val="nil"/>
            </w:tcBorders>
            <w:shd w:val="clear" w:color="auto" w:fill="auto"/>
            <w:noWrap/>
            <w:vAlign w:val="center"/>
            <w:hideMark/>
          </w:tcPr>
          <w:p w14:paraId="591DDBC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9" w:type="pct"/>
            <w:tcBorders>
              <w:top w:val="single" w:sz="18" w:space="0" w:color="auto"/>
              <w:left w:val="nil"/>
              <w:bottom w:val="nil"/>
              <w:right w:val="nil"/>
            </w:tcBorders>
            <w:shd w:val="clear" w:color="auto" w:fill="auto"/>
            <w:noWrap/>
            <w:vAlign w:val="center"/>
            <w:hideMark/>
          </w:tcPr>
          <w:p w14:paraId="6984D9C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91" w:type="pct"/>
            <w:tcBorders>
              <w:top w:val="single" w:sz="18" w:space="0" w:color="auto"/>
              <w:left w:val="nil"/>
              <w:bottom w:val="nil"/>
              <w:right w:val="nil"/>
            </w:tcBorders>
            <w:shd w:val="clear" w:color="auto" w:fill="auto"/>
            <w:noWrap/>
            <w:vAlign w:val="center"/>
            <w:hideMark/>
          </w:tcPr>
          <w:p w14:paraId="28A4610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91" w:type="pct"/>
            <w:tcBorders>
              <w:top w:val="single" w:sz="18" w:space="0" w:color="auto"/>
              <w:left w:val="nil"/>
              <w:bottom w:val="nil"/>
              <w:right w:val="nil"/>
            </w:tcBorders>
            <w:shd w:val="clear" w:color="auto" w:fill="auto"/>
            <w:noWrap/>
            <w:vAlign w:val="center"/>
            <w:hideMark/>
          </w:tcPr>
          <w:p w14:paraId="452AC49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7" w:type="pct"/>
            <w:tcBorders>
              <w:top w:val="single" w:sz="18" w:space="0" w:color="auto"/>
              <w:left w:val="nil"/>
              <w:bottom w:val="nil"/>
              <w:right w:val="nil"/>
            </w:tcBorders>
            <w:shd w:val="clear" w:color="auto" w:fill="auto"/>
            <w:noWrap/>
            <w:vAlign w:val="center"/>
            <w:hideMark/>
          </w:tcPr>
          <w:p w14:paraId="14C4FBE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9" w:type="pct"/>
            <w:tcBorders>
              <w:top w:val="single" w:sz="18" w:space="0" w:color="auto"/>
              <w:left w:val="nil"/>
              <w:bottom w:val="nil"/>
              <w:right w:val="nil"/>
            </w:tcBorders>
            <w:shd w:val="clear" w:color="auto" w:fill="auto"/>
            <w:noWrap/>
            <w:vAlign w:val="center"/>
            <w:hideMark/>
          </w:tcPr>
          <w:p w14:paraId="63FF6F2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7" w:type="pct"/>
            <w:tcBorders>
              <w:top w:val="single" w:sz="18" w:space="0" w:color="auto"/>
              <w:left w:val="nil"/>
              <w:bottom w:val="nil"/>
              <w:right w:val="nil"/>
            </w:tcBorders>
            <w:shd w:val="clear" w:color="auto" w:fill="auto"/>
            <w:noWrap/>
            <w:vAlign w:val="center"/>
            <w:hideMark/>
          </w:tcPr>
          <w:p w14:paraId="59572C0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7" w:type="pct"/>
            <w:tcBorders>
              <w:top w:val="single" w:sz="18" w:space="0" w:color="auto"/>
              <w:left w:val="nil"/>
              <w:bottom w:val="nil"/>
              <w:right w:val="nil"/>
            </w:tcBorders>
            <w:shd w:val="clear" w:color="auto" w:fill="auto"/>
            <w:noWrap/>
            <w:vAlign w:val="center"/>
            <w:hideMark/>
          </w:tcPr>
          <w:p w14:paraId="004065E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7" w:type="pct"/>
            <w:tcBorders>
              <w:top w:val="single" w:sz="18" w:space="0" w:color="auto"/>
              <w:left w:val="nil"/>
              <w:bottom w:val="nil"/>
              <w:right w:val="nil"/>
            </w:tcBorders>
            <w:shd w:val="clear" w:color="auto" w:fill="auto"/>
            <w:noWrap/>
            <w:vAlign w:val="center"/>
            <w:hideMark/>
          </w:tcPr>
          <w:p w14:paraId="4193121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3" w:type="pct"/>
            <w:gridSpan w:val="2"/>
            <w:tcBorders>
              <w:top w:val="single" w:sz="18" w:space="0" w:color="auto"/>
              <w:left w:val="nil"/>
              <w:bottom w:val="nil"/>
              <w:right w:val="nil"/>
            </w:tcBorders>
            <w:shd w:val="clear" w:color="auto" w:fill="auto"/>
            <w:noWrap/>
            <w:vAlign w:val="center"/>
            <w:hideMark/>
          </w:tcPr>
          <w:p w14:paraId="4229996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r>
      <w:tr w:rsidR="007F750A" w:rsidRPr="000A231E" w14:paraId="5042F8C4"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1E3515FA" w14:textId="77777777" w:rsidR="007F750A" w:rsidRPr="000A231E" w:rsidRDefault="007F750A" w:rsidP="00B03FE9">
            <w:pPr>
              <w:spacing w:after="0" w:line="240" w:lineRule="auto"/>
              <w:jc w:val="left"/>
              <w:rPr>
                <w:rFonts w:ascii="Garamond" w:eastAsia="Times New Roman" w:hAnsi="Garamond" w:cs="Times New Roman"/>
              </w:rPr>
            </w:pPr>
            <w:proofErr w:type="spellStart"/>
            <w:r w:rsidRPr="000A231E">
              <w:rPr>
                <w:rFonts w:ascii="Garamond" w:eastAsia="Times New Roman" w:hAnsi="Garamond" w:cs="Times New Roman"/>
              </w:rPr>
              <w:t>Change_SVI</w:t>
            </w:r>
            <w:proofErr w:type="spellEnd"/>
          </w:p>
        </w:tc>
        <w:tc>
          <w:tcPr>
            <w:tcW w:w="378" w:type="pct"/>
            <w:tcBorders>
              <w:top w:val="nil"/>
              <w:left w:val="dotted" w:sz="2" w:space="0" w:color="auto"/>
              <w:bottom w:val="nil"/>
              <w:right w:val="nil"/>
            </w:tcBorders>
            <w:shd w:val="clear" w:color="auto" w:fill="F2F2F2" w:themeFill="background1" w:themeFillShade="F2"/>
            <w:noWrap/>
            <w:vAlign w:val="center"/>
            <w:hideMark/>
          </w:tcPr>
          <w:p w14:paraId="7598D123"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0.688***</w:t>
            </w:r>
          </w:p>
        </w:tc>
        <w:tc>
          <w:tcPr>
            <w:tcW w:w="79" w:type="pct"/>
            <w:tcBorders>
              <w:top w:val="nil"/>
              <w:left w:val="dotted" w:sz="2" w:space="0" w:color="auto"/>
              <w:bottom w:val="nil"/>
              <w:right w:val="nil"/>
            </w:tcBorders>
            <w:shd w:val="clear" w:color="auto" w:fill="auto"/>
            <w:vAlign w:val="center"/>
          </w:tcPr>
          <w:p w14:paraId="029C2A33" w14:textId="77777777" w:rsidR="007F750A" w:rsidRPr="000A231E" w:rsidRDefault="007F750A" w:rsidP="00B03FE9">
            <w:pPr>
              <w:spacing w:after="0" w:line="240" w:lineRule="auto"/>
              <w:jc w:val="left"/>
              <w:rPr>
                <w:rFonts w:ascii="Garamond" w:eastAsia="Times New Roman" w:hAnsi="Garamond" w:cs="Times New Roman"/>
                <w:b/>
                <w:bCs/>
              </w:rPr>
            </w:pPr>
          </w:p>
        </w:tc>
        <w:tc>
          <w:tcPr>
            <w:tcW w:w="390" w:type="pct"/>
            <w:tcBorders>
              <w:top w:val="nil"/>
              <w:left w:val="nil"/>
              <w:bottom w:val="nil"/>
              <w:right w:val="nil"/>
            </w:tcBorders>
            <w:shd w:val="clear" w:color="auto" w:fill="auto"/>
            <w:noWrap/>
            <w:vAlign w:val="center"/>
            <w:hideMark/>
          </w:tcPr>
          <w:p w14:paraId="3C0B8B05"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1.931**</w:t>
            </w:r>
          </w:p>
        </w:tc>
        <w:tc>
          <w:tcPr>
            <w:tcW w:w="389" w:type="pct"/>
            <w:tcBorders>
              <w:top w:val="nil"/>
              <w:left w:val="nil"/>
              <w:bottom w:val="nil"/>
              <w:right w:val="nil"/>
            </w:tcBorders>
            <w:shd w:val="clear" w:color="auto" w:fill="auto"/>
            <w:noWrap/>
            <w:vAlign w:val="center"/>
            <w:hideMark/>
          </w:tcPr>
          <w:p w14:paraId="21E103E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0.150</w:t>
            </w:r>
          </w:p>
        </w:tc>
        <w:tc>
          <w:tcPr>
            <w:tcW w:w="391" w:type="pct"/>
            <w:tcBorders>
              <w:top w:val="nil"/>
              <w:left w:val="nil"/>
              <w:bottom w:val="nil"/>
              <w:right w:val="nil"/>
            </w:tcBorders>
            <w:shd w:val="clear" w:color="auto" w:fill="auto"/>
            <w:noWrap/>
            <w:vAlign w:val="center"/>
            <w:hideMark/>
          </w:tcPr>
          <w:p w14:paraId="505F918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1.762</w:t>
            </w:r>
          </w:p>
        </w:tc>
        <w:tc>
          <w:tcPr>
            <w:tcW w:w="391" w:type="pct"/>
            <w:tcBorders>
              <w:top w:val="nil"/>
              <w:left w:val="nil"/>
              <w:bottom w:val="nil"/>
              <w:right w:val="nil"/>
            </w:tcBorders>
            <w:shd w:val="clear" w:color="auto" w:fill="auto"/>
            <w:noWrap/>
            <w:vAlign w:val="center"/>
            <w:hideMark/>
          </w:tcPr>
          <w:p w14:paraId="7D5ED55C"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1.306***</w:t>
            </w:r>
          </w:p>
        </w:tc>
        <w:tc>
          <w:tcPr>
            <w:tcW w:w="387" w:type="pct"/>
            <w:tcBorders>
              <w:top w:val="nil"/>
              <w:left w:val="nil"/>
              <w:bottom w:val="nil"/>
              <w:right w:val="nil"/>
            </w:tcBorders>
            <w:shd w:val="clear" w:color="auto" w:fill="auto"/>
            <w:noWrap/>
            <w:vAlign w:val="center"/>
            <w:hideMark/>
          </w:tcPr>
          <w:p w14:paraId="3A2C2B2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-0.252</w:t>
            </w:r>
          </w:p>
        </w:tc>
        <w:tc>
          <w:tcPr>
            <w:tcW w:w="389" w:type="pct"/>
            <w:tcBorders>
              <w:top w:val="nil"/>
              <w:left w:val="nil"/>
              <w:bottom w:val="nil"/>
              <w:right w:val="nil"/>
            </w:tcBorders>
            <w:shd w:val="clear" w:color="auto" w:fill="auto"/>
            <w:noWrap/>
            <w:vAlign w:val="center"/>
            <w:hideMark/>
          </w:tcPr>
          <w:p w14:paraId="4B802D0B"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3.833***</w:t>
            </w:r>
          </w:p>
        </w:tc>
        <w:tc>
          <w:tcPr>
            <w:tcW w:w="387" w:type="pct"/>
            <w:tcBorders>
              <w:top w:val="nil"/>
              <w:left w:val="nil"/>
              <w:bottom w:val="nil"/>
              <w:right w:val="nil"/>
            </w:tcBorders>
            <w:shd w:val="clear" w:color="auto" w:fill="auto"/>
            <w:noWrap/>
            <w:vAlign w:val="center"/>
            <w:hideMark/>
          </w:tcPr>
          <w:p w14:paraId="0F4CC97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0.522</w:t>
            </w:r>
          </w:p>
        </w:tc>
        <w:tc>
          <w:tcPr>
            <w:tcW w:w="387" w:type="pct"/>
            <w:tcBorders>
              <w:top w:val="nil"/>
              <w:left w:val="nil"/>
              <w:bottom w:val="nil"/>
              <w:right w:val="nil"/>
            </w:tcBorders>
            <w:shd w:val="clear" w:color="auto" w:fill="auto"/>
            <w:noWrap/>
            <w:vAlign w:val="center"/>
            <w:hideMark/>
          </w:tcPr>
          <w:p w14:paraId="0FDA15EE"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0.761**</w:t>
            </w:r>
          </w:p>
        </w:tc>
        <w:tc>
          <w:tcPr>
            <w:tcW w:w="387" w:type="pct"/>
            <w:tcBorders>
              <w:top w:val="nil"/>
              <w:left w:val="nil"/>
              <w:bottom w:val="nil"/>
              <w:right w:val="nil"/>
            </w:tcBorders>
            <w:shd w:val="clear" w:color="auto" w:fill="auto"/>
            <w:noWrap/>
            <w:vAlign w:val="center"/>
            <w:hideMark/>
          </w:tcPr>
          <w:p w14:paraId="3C87FF5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0.537</w:t>
            </w:r>
          </w:p>
        </w:tc>
        <w:tc>
          <w:tcPr>
            <w:tcW w:w="383" w:type="pct"/>
            <w:gridSpan w:val="2"/>
            <w:tcBorders>
              <w:top w:val="nil"/>
              <w:left w:val="nil"/>
              <w:bottom w:val="nil"/>
              <w:right w:val="nil"/>
            </w:tcBorders>
            <w:shd w:val="clear" w:color="auto" w:fill="auto"/>
            <w:noWrap/>
            <w:vAlign w:val="center"/>
            <w:hideMark/>
          </w:tcPr>
          <w:p w14:paraId="485A6E3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0.0217</w:t>
            </w:r>
          </w:p>
        </w:tc>
      </w:tr>
      <w:tr w:rsidR="007F750A" w:rsidRPr="000A231E" w14:paraId="1D747DA0"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344E474D"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3A12357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(0.220)</w:t>
            </w:r>
          </w:p>
        </w:tc>
        <w:tc>
          <w:tcPr>
            <w:tcW w:w="79" w:type="pct"/>
            <w:tcBorders>
              <w:top w:val="nil"/>
              <w:left w:val="dotted" w:sz="2" w:space="0" w:color="auto"/>
              <w:bottom w:val="nil"/>
              <w:right w:val="nil"/>
            </w:tcBorders>
            <w:shd w:val="clear" w:color="auto" w:fill="auto"/>
            <w:vAlign w:val="center"/>
          </w:tcPr>
          <w:p w14:paraId="679A87B9"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2E55AE7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(0.773)</w:t>
            </w:r>
          </w:p>
        </w:tc>
        <w:tc>
          <w:tcPr>
            <w:tcW w:w="389" w:type="pct"/>
            <w:tcBorders>
              <w:top w:val="nil"/>
              <w:left w:val="nil"/>
              <w:bottom w:val="nil"/>
              <w:right w:val="nil"/>
            </w:tcBorders>
            <w:shd w:val="clear" w:color="auto" w:fill="auto"/>
            <w:noWrap/>
            <w:vAlign w:val="center"/>
            <w:hideMark/>
          </w:tcPr>
          <w:p w14:paraId="281287B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(0.756)</w:t>
            </w:r>
          </w:p>
        </w:tc>
        <w:tc>
          <w:tcPr>
            <w:tcW w:w="391" w:type="pct"/>
            <w:tcBorders>
              <w:top w:val="nil"/>
              <w:left w:val="nil"/>
              <w:bottom w:val="nil"/>
              <w:right w:val="nil"/>
            </w:tcBorders>
            <w:shd w:val="clear" w:color="auto" w:fill="auto"/>
            <w:noWrap/>
            <w:vAlign w:val="center"/>
            <w:hideMark/>
          </w:tcPr>
          <w:p w14:paraId="69ED165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(1.773)</w:t>
            </w:r>
          </w:p>
        </w:tc>
        <w:tc>
          <w:tcPr>
            <w:tcW w:w="391" w:type="pct"/>
            <w:tcBorders>
              <w:top w:val="nil"/>
              <w:left w:val="nil"/>
              <w:bottom w:val="nil"/>
              <w:right w:val="nil"/>
            </w:tcBorders>
            <w:shd w:val="clear" w:color="auto" w:fill="auto"/>
            <w:noWrap/>
            <w:vAlign w:val="center"/>
            <w:hideMark/>
          </w:tcPr>
          <w:p w14:paraId="477F4E3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(0.386)</w:t>
            </w:r>
          </w:p>
        </w:tc>
        <w:tc>
          <w:tcPr>
            <w:tcW w:w="387" w:type="pct"/>
            <w:tcBorders>
              <w:top w:val="nil"/>
              <w:left w:val="nil"/>
              <w:bottom w:val="nil"/>
              <w:right w:val="nil"/>
            </w:tcBorders>
            <w:shd w:val="clear" w:color="auto" w:fill="auto"/>
            <w:noWrap/>
            <w:vAlign w:val="center"/>
            <w:hideMark/>
          </w:tcPr>
          <w:p w14:paraId="79E9684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(1.122)</w:t>
            </w:r>
          </w:p>
        </w:tc>
        <w:tc>
          <w:tcPr>
            <w:tcW w:w="389" w:type="pct"/>
            <w:tcBorders>
              <w:top w:val="nil"/>
              <w:left w:val="nil"/>
              <w:bottom w:val="nil"/>
              <w:right w:val="nil"/>
            </w:tcBorders>
            <w:shd w:val="clear" w:color="auto" w:fill="auto"/>
            <w:noWrap/>
            <w:vAlign w:val="center"/>
            <w:hideMark/>
          </w:tcPr>
          <w:p w14:paraId="0A5352A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(1.317)</w:t>
            </w:r>
          </w:p>
        </w:tc>
        <w:tc>
          <w:tcPr>
            <w:tcW w:w="387" w:type="pct"/>
            <w:tcBorders>
              <w:top w:val="nil"/>
              <w:left w:val="nil"/>
              <w:bottom w:val="nil"/>
              <w:right w:val="nil"/>
            </w:tcBorders>
            <w:shd w:val="clear" w:color="auto" w:fill="auto"/>
            <w:noWrap/>
            <w:vAlign w:val="center"/>
            <w:hideMark/>
          </w:tcPr>
          <w:p w14:paraId="3995995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(0.363)</w:t>
            </w:r>
          </w:p>
        </w:tc>
        <w:tc>
          <w:tcPr>
            <w:tcW w:w="387" w:type="pct"/>
            <w:tcBorders>
              <w:top w:val="nil"/>
              <w:left w:val="nil"/>
              <w:bottom w:val="nil"/>
              <w:right w:val="nil"/>
            </w:tcBorders>
            <w:shd w:val="clear" w:color="auto" w:fill="auto"/>
            <w:noWrap/>
            <w:vAlign w:val="center"/>
            <w:hideMark/>
          </w:tcPr>
          <w:p w14:paraId="3B27A66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(0.314)</w:t>
            </w:r>
          </w:p>
        </w:tc>
        <w:tc>
          <w:tcPr>
            <w:tcW w:w="387" w:type="pct"/>
            <w:tcBorders>
              <w:top w:val="nil"/>
              <w:left w:val="nil"/>
              <w:bottom w:val="nil"/>
              <w:right w:val="nil"/>
            </w:tcBorders>
            <w:shd w:val="clear" w:color="auto" w:fill="auto"/>
            <w:noWrap/>
            <w:vAlign w:val="center"/>
            <w:hideMark/>
          </w:tcPr>
          <w:p w14:paraId="7B28499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(0.705)</w:t>
            </w:r>
          </w:p>
        </w:tc>
        <w:tc>
          <w:tcPr>
            <w:tcW w:w="383" w:type="pct"/>
            <w:gridSpan w:val="2"/>
            <w:tcBorders>
              <w:top w:val="nil"/>
              <w:left w:val="nil"/>
              <w:bottom w:val="nil"/>
              <w:right w:val="nil"/>
            </w:tcBorders>
            <w:shd w:val="clear" w:color="auto" w:fill="auto"/>
            <w:noWrap/>
            <w:vAlign w:val="center"/>
            <w:hideMark/>
          </w:tcPr>
          <w:p w14:paraId="539BDCD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(0.538)</w:t>
            </w:r>
          </w:p>
        </w:tc>
      </w:tr>
      <w:tr w:rsidR="007F750A" w:rsidRPr="000A231E" w14:paraId="0FC3EEBE"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19042238" w14:textId="77777777" w:rsidR="007F750A" w:rsidRPr="000A231E" w:rsidRDefault="007F750A" w:rsidP="00B03FE9">
            <w:pPr>
              <w:spacing w:after="0" w:line="240" w:lineRule="auto"/>
              <w:jc w:val="left"/>
              <w:rPr>
                <w:rFonts w:ascii="Garamond" w:eastAsia="Times New Roman" w:hAnsi="Garamond" w:cs="Times New Roman"/>
              </w:rPr>
            </w:pPr>
            <w:proofErr w:type="spellStart"/>
            <w:r w:rsidRPr="000A231E">
              <w:rPr>
                <w:rFonts w:ascii="Garamond" w:eastAsia="Times New Roman" w:hAnsi="Garamond" w:cs="Times New Roman"/>
              </w:rPr>
              <w:t>Realized_Weekly_Vol</w:t>
            </w:r>
            <w:proofErr w:type="spellEnd"/>
          </w:p>
        </w:tc>
        <w:tc>
          <w:tcPr>
            <w:tcW w:w="378" w:type="pct"/>
            <w:tcBorders>
              <w:top w:val="nil"/>
              <w:left w:val="dotted" w:sz="2" w:space="0" w:color="auto"/>
              <w:bottom w:val="nil"/>
              <w:right w:val="nil"/>
            </w:tcBorders>
            <w:shd w:val="clear" w:color="auto" w:fill="F2F2F2" w:themeFill="background1" w:themeFillShade="F2"/>
            <w:noWrap/>
            <w:vAlign w:val="center"/>
            <w:hideMark/>
          </w:tcPr>
          <w:p w14:paraId="4EA16F9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0.00135</w:t>
            </w:r>
          </w:p>
        </w:tc>
        <w:tc>
          <w:tcPr>
            <w:tcW w:w="79" w:type="pct"/>
            <w:tcBorders>
              <w:top w:val="nil"/>
              <w:left w:val="dotted" w:sz="2" w:space="0" w:color="auto"/>
              <w:bottom w:val="nil"/>
              <w:right w:val="nil"/>
            </w:tcBorders>
            <w:shd w:val="clear" w:color="auto" w:fill="auto"/>
            <w:vAlign w:val="center"/>
          </w:tcPr>
          <w:p w14:paraId="22421AD8"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5D0C8C0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0.000386</w:t>
            </w:r>
          </w:p>
        </w:tc>
        <w:tc>
          <w:tcPr>
            <w:tcW w:w="389" w:type="pct"/>
            <w:tcBorders>
              <w:top w:val="nil"/>
              <w:left w:val="nil"/>
              <w:bottom w:val="nil"/>
              <w:right w:val="nil"/>
            </w:tcBorders>
            <w:shd w:val="clear" w:color="auto" w:fill="auto"/>
            <w:noWrap/>
            <w:vAlign w:val="center"/>
            <w:hideMark/>
          </w:tcPr>
          <w:p w14:paraId="45651E9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0.0183</w:t>
            </w:r>
          </w:p>
        </w:tc>
        <w:tc>
          <w:tcPr>
            <w:tcW w:w="391" w:type="pct"/>
            <w:tcBorders>
              <w:top w:val="nil"/>
              <w:left w:val="nil"/>
              <w:bottom w:val="nil"/>
              <w:right w:val="nil"/>
            </w:tcBorders>
            <w:shd w:val="clear" w:color="auto" w:fill="auto"/>
            <w:noWrap/>
            <w:vAlign w:val="center"/>
            <w:hideMark/>
          </w:tcPr>
          <w:p w14:paraId="53547C1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-0.0133</w:t>
            </w:r>
          </w:p>
        </w:tc>
        <w:tc>
          <w:tcPr>
            <w:tcW w:w="391" w:type="pct"/>
            <w:tcBorders>
              <w:top w:val="nil"/>
              <w:left w:val="nil"/>
              <w:bottom w:val="nil"/>
              <w:right w:val="nil"/>
            </w:tcBorders>
            <w:shd w:val="clear" w:color="auto" w:fill="auto"/>
            <w:noWrap/>
            <w:vAlign w:val="center"/>
            <w:hideMark/>
          </w:tcPr>
          <w:p w14:paraId="6B28B53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-0.0821***</w:t>
            </w:r>
          </w:p>
        </w:tc>
        <w:tc>
          <w:tcPr>
            <w:tcW w:w="387" w:type="pct"/>
            <w:tcBorders>
              <w:top w:val="nil"/>
              <w:left w:val="nil"/>
              <w:bottom w:val="nil"/>
              <w:right w:val="nil"/>
            </w:tcBorders>
            <w:shd w:val="clear" w:color="auto" w:fill="auto"/>
            <w:noWrap/>
            <w:vAlign w:val="center"/>
            <w:hideMark/>
          </w:tcPr>
          <w:p w14:paraId="13BD411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0.0509</w:t>
            </w:r>
          </w:p>
        </w:tc>
        <w:tc>
          <w:tcPr>
            <w:tcW w:w="389" w:type="pct"/>
            <w:tcBorders>
              <w:top w:val="nil"/>
              <w:left w:val="nil"/>
              <w:bottom w:val="nil"/>
              <w:right w:val="nil"/>
            </w:tcBorders>
            <w:shd w:val="clear" w:color="auto" w:fill="auto"/>
            <w:noWrap/>
            <w:vAlign w:val="center"/>
            <w:hideMark/>
          </w:tcPr>
          <w:p w14:paraId="5E780E0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0.0759***</w:t>
            </w:r>
          </w:p>
        </w:tc>
        <w:tc>
          <w:tcPr>
            <w:tcW w:w="387" w:type="pct"/>
            <w:tcBorders>
              <w:top w:val="nil"/>
              <w:left w:val="nil"/>
              <w:bottom w:val="nil"/>
              <w:right w:val="nil"/>
            </w:tcBorders>
            <w:shd w:val="clear" w:color="auto" w:fill="auto"/>
            <w:noWrap/>
            <w:vAlign w:val="center"/>
            <w:hideMark/>
          </w:tcPr>
          <w:p w14:paraId="3EBE7B6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-0.219***</w:t>
            </w:r>
          </w:p>
        </w:tc>
        <w:tc>
          <w:tcPr>
            <w:tcW w:w="387" w:type="pct"/>
            <w:tcBorders>
              <w:top w:val="nil"/>
              <w:left w:val="nil"/>
              <w:bottom w:val="nil"/>
              <w:right w:val="nil"/>
            </w:tcBorders>
            <w:shd w:val="clear" w:color="auto" w:fill="auto"/>
            <w:noWrap/>
            <w:vAlign w:val="center"/>
            <w:hideMark/>
          </w:tcPr>
          <w:p w14:paraId="2C920BD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-0.0487</w:t>
            </w:r>
          </w:p>
        </w:tc>
        <w:tc>
          <w:tcPr>
            <w:tcW w:w="387" w:type="pct"/>
            <w:tcBorders>
              <w:top w:val="nil"/>
              <w:left w:val="nil"/>
              <w:bottom w:val="nil"/>
              <w:right w:val="nil"/>
            </w:tcBorders>
            <w:shd w:val="clear" w:color="auto" w:fill="auto"/>
            <w:noWrap/>
            <w:vAlign w:val="center"/>
            <w:hideMark/>
          </w:tcPr>
          <w:p w14:paraId="79DD31F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-0.00184</w:t>
            </w:r>
          </w:p>
        </w:tc>
        <w:tc>
          <w:tcPr>
            <w:tcW w:w="383" w:type="pct"/>
            <w:gridSpan w:val="2"/>
            <w:tcBorders>
              <w:top w:val="nil"/>
              <w:left w:val="nil"/>
              <w:bottom w:val="nil"/>
              <w:right w:val="nil"/>
            </w:tcBorders>
            <w:shd w:val="clear" w:color="auto" w:fill="auto"/>
            <w:noWrap/>
            <w:vAlign w:val="center"/>
            <w:hideMark/>
          </w:tcPr>
          <w:p w14:paraId="35D38C8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0.0937</w:t>
            </w:r>
          </w:p>
        </w:tc>
      </w:tr>
      <w:tr w:rsidR="007F750A" w:rsidRPr="000A231E" w14:paraId="47917968"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6AAAA99D"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3039EDE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(0.00534)</w:t>
            </w:r>
          </w:p>
        </w:tc>
        <w:tc>
          <w:tcPr>
            <w:tcW w:w="79" w:type="pct"/>
            <w:tcBorders>
              <w:top w:val="nil"/>
              <w:left w:val="dotted" w:sz="2" w:space="0" w:color="auto"/>
              <w:bottom w:val="nil"/>
              <w:right w:val="nil"/>
            </w:tcBorders>
            <w:shd w:val="clear" w:color="auto" w:fill="auto"/>
            <w:vAlign w:val="center"/>
          </w:tcPr>
          <w:p w14:paraId="3967EEFD"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63482B5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(0.0458)</w:t>
            </w:r>
          </w:p>
        </w:tc>
        <w:tc>
          <w:tcPr>
            <w:tcW w:w="389" w:type="pct"/>
            <w:tcBorders>
              <w:top w:val="nil"/>
              <w:left w:val="nil"/>
              <w:bottom w:val="nil"/>
              <w:right w:val="nil"/>
            </w:tcBorders>
            <w:shd w:val="clear" w:color="auto" w:fill="auto"/>
            <w:noWrap/>
            <w:vAlign w:val="center"/>
            <w:hideMark/>
          </w:tcPr>
          <w:p w14:paraId="62B4654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(0.0125)</w:t>
            </w:r>
          </w:p>
        </w:tc>
        <w:tc>
          <w:tcPr>
            <w:tcW w:w="391" w:type="pct"/>
            <w:tcBorders>
              <w:top w:val="nil"/>
              <w:left w:val="nil"/>
              <w:bottom w:val="nil"/>
              <w:right w:val="nil"/>
            </w:tcBorders>
            <w:shd w:val="clear" w:color="auto" w:fill="auto"/>
            <w:noWrap/>
            <w:vAlign w:val="center"/>
            <w:hideMark/>
          </w:tcPr>
          <w:p w14:paraId="3D9D399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(0.0113)</w:t>
            </w:r>
          </w:p>
        </w:tc>
        <w:tc>
          <w:tcPr>
            <w:tcW w:w="391" w:type="pct"/>
            <w:tcBorders>
              <w:top w:val="nil"/>
              <w:left w:val="nil"/>
              <w:bottom w:val="nil"/>
              <w:right w:val="nil"/>
            </w:tcBorders>
            <w:shd w:val="clear" w:color="auto" w:fill="auto"/>
            <w:noWrap/>
            <w:vAlign w:val="center"/>
            <w:hideMark/>
          </w:tcPr>
          <w:p w14:paraId="53B8356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(0.0308)</w:t>
            </w:r>
          </w:p>
        </w:tc>
        <w:tc>
          <w:tcPr>
            <w:tcW w:w="387" w:type="pct"/>
            <w:tcBorders>
              <w:top w:val="nil"/>
              <w:left w:val="nil"/>
              <w:bottom w:val="nil"/>
              <w:right w:val="nil"/>
            </w:tcBorders>
            <w:shd w:val="clear" w:color="auto" w:fill="auto"/>
            <w:noWrap/>
            <w:vAlign w:val="center"/>
            <w:hideMark/>
          </w:tcPr>
          <w:p w14:paraId="5CE62D9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(0.0785)</w:t>
            </w:r>
          </w:p>
        </w:tc>
        <w:tc>
          <w:tcPr>
            <w:tcW w:w="389" w:type="pct"/>
            <w:tcBorders>
              <w:top w:val="nil"/>
              <w:left w:val="nil"/>
              <w:bottom w:val="nil"/>
              <w:right w:val="nil"/>
            </w:tcBorders>
            <w:shd w:val="clear" w:color="auto" w:fill="auto"/>
            <w:noWrap/>
            <w:vAlign w:val="center"/>
            <w:hideMark/>
          </w:tcPr>
          <w:p w14:paraId="05703DB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(0.0274)</w:t>
            </w:r>
          </w:p>
        </w:tc>
        <w:tc>
          <w:tcPr>
            <w:tcW w:w="387" w:type="pct"/>
            <w:tcBorders>
              <w:top w:val="nil"/>
              <w:left w:val="nil"/>
              <w:bottom w:val="nil"/>
              <w:right w:val="nil"/>
            </w:tcBorders>
            <w:shd w:val="clear" w:color="auto" w:fill="auto"/>
            <w:noWrap/>
            <w:vAlign w:val="center"/>
            <w:hideMark/>
          </w:tcPr>
          <w:p w14:paraId="3DFC8E5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(0.0364)</w:t>
            </w:r>
          </w:p>
        </w:tc>
        <w:tc>
          <w:tcPr>
            <w:tcW w:w="387" w:type="pct"/>
            <w:tcBorders>
              <w:top w:val="nil"/>
              <w:left w:val="nil"/>
              <w:bottom w:val="nil"/>
              <w:right w:val="nil"/>
            </w:tcBorders>
            <w:shd w:val="clear" w:color="auto" w:fill="auto"/>
            <w:noWrap/>
            <w:vAlign w:val="center"/>
            <w:hideMark/>
          </w:tcPr>
          <w:p w14:paraId="1CED78E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(0.0346)</w:t>
            </w:r>
          </w:p>
        </w:tc>
        <w:tc>
          <w:tcPr>
            <w:tcW w:w="387" w:type="pct"/>
            <w:tcBorders>
              <w:top w:val="nil"/>
              <w:left w:val="nil"/>
              <w:bottom w:val="nil"/>
              <w:right w:val="nil"/>
            </w:tcBorders>
            <w:shd w:val="clear" w:color="auto" w:fill="auto"/>
            <w:noWrap/>
            <w:vAlign w:val="center"/>
            <w:hideMark/>
          </w:tcPr>
          <w:p w14:paraId="5D44BCF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(0.0186)</w:t>
            </w:r>
          </w:p>
        </w:tc>
        <w:tc>
          <w:tcPr>
            <w:tcW w:w="383" w:type="pct"/>
            <w:gridSpan w:val="2"/>
            <w:tcBorders>
              <w:top w:val="nil"/>
              <w:left w:val="nil"/>
              <w:bottom w:val="nil"/>
              <w:right w:val="nil"/>
            </w:tcBorders>
            <w:shd w:val="clear" w:color="auto" w:fill="auto"/>
            <w:noWrap/>
            <w:vAlign w:val="center"/>
            <w:hideMark/>
          </w:tcPr>
          <w:p w14:paraId="31132C2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(0.0568)</w:t>
            </w:r>
          </w:p>
        </w:tc>
      </w:tr>
      <w:tr w:rsidR="007F750A" w:rsidRPr="000A231E" w14:paraId="1421C985"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32EB6F3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Constant</w:t>
            </w:r>
          </w:p>
        </w:tc>
        <w:tc>
          <w:tcPr>
            <w:tcW w:w="378" w:type="pct"/>
            <w:tcBorders>
              <w:top w:val="nil"/>
              <w:left w:val="dotted" w:sz="2" w:space="0" w:color="auto"/>
              <w:bottom w:val="nil"/>
              <w:right w:val="nil"/>
            </w:tcBorders>
            <w:shd w:val="clear" w:color="auto" w:fill="F2F2F2" w:themeFill="background1" w:themeFillShade="F2"/>
            <w:noWrap/>
            <w:vAlign w:val="center"/>
            <w:hideMark/>
          </w:tcPr>
          <w:p w14:paraId="0D15473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0.153**</w:t>
            </w:r>
          </w:p>
        </w:tc>
        <w:tc>
          <w:tcPr>
            <w:tcW w:w="79" w:type="pct"/>
            <w:tcBorders>
              <w:top w:val="nil"/>
              <w:left w:val="dotted" w:sz="2" w:space="0" w:color="auto"/>
              <w:bottom w:val="nil"/>
              <w:right w:val="nil"/>
            </w:tcBorders>
            <w:shd w:val="clear" w:color="auto" w:fill="auto"/>
            <w:vAlign w:val="center"/>
          </w:tcPr>
          <w:p w14:paraId="0459434D"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6F77974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0.403</w:t>
            </w:r>
          </w:p>
        </w:tc>
        <w:tc>
          <w:tcPr>
            <w:tcW w:w="389" w:type="pct"/>
            <w:tcBorders>
              <w:top w:val="nil"/>
              <w:left w:val="nil"/>
              <w:bottom w:val="nil"/>
              <w:right w:val="nil"/>
            </w:tcBorders>
            <w:shd w:val="clear" w:color="auto" w:fill="auto"/>
            <w:noWrap/>
            <w:vAlign w:val="center"/>
            <w:hideMark/>
          </w:tcPr>
          <w:p w14:paraId="59F40C8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0.0217</w:t>
            </w:r>
          </w:p>
        </w:tc>
        <w:tc>
          <w:tcPr>
            <w:tcW w:w="391" w:type="pct"/>
            <w:tcBorders>
              <w:top w:val="nil"/>
              <w:left w:val="nil"/>
              <w:bottom w:val="nil"/>
              <w:right w:val="nil"/>
            </w:tcBorders>
            <w:shd w:val="clear" w:color="auto" w:fill="auto"/>
            <w:noWrap/>
            <w:vAlign w:val="center"/>
            <w:hideMark/>
          </w:tcPr>
          <w:p w14:paraId="0291BA0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0.716*</w:t>
            </w:r>
          </w:p>
        </w:tc>
        <w:tc>
          <w:tcPr>
            <w:tcW w:w="391" w:type="pct"/>
            <w:tcBorders>
              <w:top w:val="nil"/>
              <w:left w:val="nil"/>
              <w:bottom w:val="nil"/>
              <w:right w:val="nil"/>
            </w:tcBorders>
            <w:shd w:val="clear" w:color="auto" w:fill="auto"/>
            <w:noWrap/>
            <w:vAlign w:val="center"/>
            <w:hideMark/>
          </w:tcPr>
          <w:p w14:paraId="2B99E18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0.236*</w:t>
            </w:r>
          </w:p>
        </w:tc>
        <w:tc>
          <w:tcPr>
            <w:tcW w:w="387" w:type="pct"/>
            <w:tcBorders>
              <w:top w:val="nil"/>
              <w:left w:val="nil"/>
              <w:bottom w:val="nil"/>
              <w:right w:val="nil"/>
            </w:tcBorders>
            <w:shd w:val="clear" w:color="auto" w:fill="auto"/>
            <w:noWrap/>
            <w:vAlign w:val="center"/>
            <w:hideMark/>
          </w:tcPr>
          <w:p w14:paraId="496EBD9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-0.245</w:t>
            </w:r>
          </w:p>
        </w:tc>
        <w:tc>
          <w:tcPr>
            <w:tcW w:w="389" w:type="pct"/>
            <w:tcBorders>
              <w:top w:val="nil"/>
              <w:left w:val="nil"/>
              <w:bottom w:val="nil"/>
              <w:right w:val="nil"/>
            </w:tcBorders>
            <w:shd w:val="clear" w:color="auto" w:fill="auto"/>
            <w:noWrap/>
            <w:vAlign w:val="center"/>
            <w:hideMark/>
          </w:tcPr>
          <w:p w14:paraId="386CDCE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0.131</w:t>
            </w:r>
          </w:p>
        </w:tc>
        <w:tc>
          <w:tcPr>
            <w:tcW w:w="387" w:type="pct"/>
            <w:tcBorders>
              <w:top w:val="nil"/>
              <w:left w:val="nil"/>
              <w:bottom w:val="nil"/>
              <w:right w:val="nil"/>
            </w:tcBorders>
            <w:shd w:val="clear" w:color="auto" w:fill="auto"/>
            <w:noWrap/>
            <w:vAlign w:val="center"/>
            <w:hideMark/>
          </w:tcPr>
          <w:p w14:paraId="4363F5A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0.526***</w:t>
            </w:r>
          </w:p>
        </w:tc>
        <w:tc>
          <w:tcPr>
            <w:tcW w:w="387" w:type="pct"/>
            <w:tcBorders>
              <w:top w:val="nil"/>
              <w:left w:val="nil"/>
              <w:bottom w:val="nil"/>
              <w:right w:val="nil"/>
            </w:tcBorders>
            <w:shd w:val="clear" w:color="auto" w:fill="auto"/>
            <w:noWrap/>
            <w:vAlign w:val="center"/>
            <w:hideMark/>
          </w:tcPr>
          <w:p w14:paraId="6CD37F5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0.128</w:t>
            </w:r>
          </w:p>
        </w:tc>
        <w:tc>
          <w:tcPr>
            <w:tcW w:w="387" w:type="pct"/>
            <w:tcBorders>
              <w:top w:val="nil"/>
              <w:left w:val="nil"/>
              <w:bottom w:val="nil"/>
              <w:right w:val="nil"/>
            </w:tcBorders>
            <w:shd w:val="clear" w:color="auto" w:fill="auto"/>
            <w:noWrap/>
            <w:vAlign w:val="center"/>
            <w:hideMark/>
          </w:tcPr>
          <w:p w14:paraId="08C9735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0.0929</w:t>
            </w:r>
          </w:p>
        </w:tc>
        <w:tc>
          <w:tcPr>
            <w:tcW w:w="383" w:type="pct"/>
            <w:gridSpan w:val="2"/>
            <w:tcBorders>
              <w:top w:val="nil"/>
              <w:left w:val="nil"/>
              <w:bottom w:val="nil"/>
              <w:right w:val="nil"/>
            </w:tcBorders>
            <w:shd w:val="clear" w:color="auto" w:fill="auto"/>
            <w:noWrap/>
            <w:vAlign w:val="center"/>
            <w:hideMark/>
          </w:tcPr>
          <w:p w14:paraId="3359B92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-0.221</w:t>
            </w:r>
          </w:p>
        </w:tc>
      </w:tr>
      <w:tr w:rsidR="007F750A" w:rsidRPr="000A231E" w14:paraId="3C8D37B1"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6F3CA272"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0430D2E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(0.0673)</w:t>
            </w:r>
          </w:p>
        </w:tc>
        <w:tc>
          <w:tcPr>
            <w:tcW w:w="79" w:type="pct"/>
            <w:tcBorders>
              <w:top w:val="nil"/>
              <w:left w:val="dotted" w:sz="2" w:space="0" w:color="auto"/>
              <w:bottom w:val="nil"/>
              <w:right w:val="nil"/>
            </w:tcBorders>
            <w:shd w:val="clear" w:color="auto" w:fill="auto"/>
            <w:vAlign w:val="center"/>
          </w:tcPr>
          <w:p w14:paraId="6018639A"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22B1E9C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(0.344)</w:t>
            </w:r>
          </w:p>
        </w:tc>
        <w:tc>
          <w:tcPr>
            <w:tcW w:w="389" w:type="pct"/>
            <w:tcBorders>
              <w:top w:val="nil"/>
              <w:left w:val="nil"/>
              <w:bottom w:val="nil"/>
              <w:right w:val="nil"/>
            </w:tcBorders>
            <w:shd w:val="clear" w:color="auto" w:fill="auto"/>
            <w:noWrap/>
            <w:vAlign w:val="center"/>
            <w:hideMark/>
          </w:tcPr>
          <w:p w14:paraId="1E635C0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(0.213)</w:t>
            </w:r>
          </w:p>
        </w:tc>
        <w:tc>
          <w:tcPr>
            <w:tcW w:w="391" w:type="pct"/>
            <w:tcBorders>
              <w:top w:val="nil"/>
              <w:left w:val="nil"/>
              <w:bottom w:val="nil"/>
              <w:right w:val="nil"/>
            </w:tcBorders>
            <w:shd w:val="clear" w:color="auto" w:fill="auto"/>
            <w:noWrap/>
            <w:vAlign w:val="center"/>
            <w:hideMark/>
          </w:tcPr>
          <w:p w14:paraId="64CE4A5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(0.378)</w:t>
            </w:r>
          </w:p>
        </w:tc>
        <w:tc>
          <w:tcPr>
            <w:tcW w:w="391" w:type="pct"/>
            <w:tcBorders>
              <w:top w:val="nil"/>
              <w:left w:val="nil"/>
              <w:bottom w:val="nil"/>
              <w:right w:val="nil"/>
            </w:tcBorders>
            <w:shd w:val="clear" w:color="auto" w:fill="auto"/>
            <w:noWrap/>
            <w:vAlign w:val="center"/>
            <w:hideMark/>
          </w:tcPr>
          <w:p w14:paraId="5907B91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(0.137)</w:t>
            </w:r>
          </w:p>
        </w:tc>
        <w:tc>
          <w:tcPr>
            <w:tcW w:w="387" w:type="pct"/>
            <w:tcBorders>
              <w:top w:val="nil"/>
              <w:left w:val="nil"/>
              <w:bottom w:val="nil"/>
              <w:right w:val="nil"/>
            </w:tcBorders>
            <w:shd w:val="clear" w:color="auto" w:fill="auto"/>
            <w:noWrap/>
            <w:vAlign w:val="center"/>
            <w:hideMark/>
          </w:tcPr>
          <w:p w14:paraId="1855538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(0.375)</w:t>
            </w:r>
          </w:p>
        </w:tc>
        <w:tc>
          <w:tcPr>
            <w:tcW w:w="389" w:type="pct"/>
            <w:tcBorders>
              <w:top w:val="nil"/>
              <w:left w:val="nil"/>
              <w:bottom w:val="nil"/>
              <w:right w:val="nil"/>
            </w:tcBorders>
            <w:shd w:val="clear" w:color="auto" w:fill="auto"/>
            <w:noWrap/>
            <w:vAlign w:val="center"/>
            <w:hideMark/>
          </w:tcPr>
          <w:p w14:paraId="1C71E1D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(0.193)</w:t>
            </w:r>
          </w:p>
        </w:tc>
        <w:tc>
          <w:tcPr>
            <w:tcW w:w="387" w:type="pct"/>
            <w:tcBorders>
              <w:top w:val="nil"/>
              <w:left w:val="nil"/>
              <w:bottom w:val="nil"/>
              <w:right w:val="nil"/>
            </w:tcBorders>
            <w:shd w:val="clear" w:color="auto" w:fill="auto"/>
            <w:noWrap/>
            <w:vAlign w:val="center"/>
            <w:hideMark/>
          </w:tcPr>
          <w:p w14:paraId="57F0FA3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(0.141)</w:t>
            </w:r>
          </w:p>
        </w:tc>
        <w:tc>
          <w:tcPr>
            <w:tcW w:w="387" w:type="pct"/>
            <w:tcBorders>
              <w:top w:val="nil"/>
              <w:left w:val="nil"/>
              <w:bottom w:val="nil"/>
              <w:right w:val="nil"/>
            </w:tcBorders>
            <w:shd w:val="clear" w:color="auto" w:fill="auto"/>
            <w:noWrap/>
            <w:vAlign w:val="center"/>
            <w:hideMark/>
          </w:tcPr>
          <w:p w14:paraId="52BC3AB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(0.103)</w:t>
            </w:r>
          </w:p>
        </w:tc>
        <w:tc>
          <w:tcPr>
            <w:tcW w:w="387" w:type="pct"/>
            <w:tcBorders>
              <w:top w:val="nil"/>
              <w:left w:val="nil"/>
              <w:bottom w:val="nil"/>
              <w:right w:val="nil"/>
            </w:tcBorders>
            <w:shd w:val="clear" w:color="auto" w:fill="auto"/>
            <w:noWrap/>
            <w:vAlign w:val="center"/>
            <w:hideMark/>
          </w:tcPr>
          <w:p w14:paraId="1A26634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(0.283)</w:t>
            </w:r>
          </w:p>
        </w:tc>
        <w:tc>
          <w:tcPr>
            <w:tcW w:w="383" w:type="pct"/>
            <w:gridSpan w:val="2"/>
            <w:tcBorders>
              <w:top w:val="nil"/>
              <w:left w:val="nil"/>
              <w:bottom w:val="nil"/>
              <w:right w:val="nil"/>
            </w:tcBorders>
            <w:shd w:val="clear" w:color="auto" w:fill="auto"/>
            <w:noWrap/>
            <w:vAlign w:val="center"/>
            <w:hideMark/>
          </w:tcPr>
          <w:p w14:paraId="4DBBE6A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(0.238)</w:t>
            </w:r>
          </w:p>
        </w:tc>
      </w:tr>
      <w:tr w:rsidR="007F750A" w:rsidRPr="000A231E" w14:paraId="2757DE7A"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109E47A9"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232FE760" w14:textId="77777777" w:rsidR="007F750A" w:rsidRPr="000A231E" w:rsidRDefault="007F750A" w:rsidP="00B03FE9">
            <w:pPr>
              <w:spacing w:after="0" w:line="240" w:lineRule="auto"/>
              <w:jc w:val="left"/>
              <w:rPr>
                <w:rFonts w:ascii="Garamond" w:eastAsia="Times New Roman" w:hAnsi="Garamond" w:cs="Times New Roman"/>
              </w:rPr>
            </w:pPr>
          </w:p>
        </w:tc>
        <w:tc>
          <w:tcPr>
            <w:tcW w:w="79" w:type="pct"/>
            <w:tcBorders>
              <w:top w:val="nil"/>
              <w:left w:val="dotted" w:sz="2" w:space="0" w:color="auto"/>
              <w:bottom w:val="nil"/>
              <w:right w:val="nil"/>
            </w:tcBorders>
            <w:shd w:val="clear" w:color="auto" w:fill="auto"/>
            <w:vAlign w:val="center"/>
          </w:tcPr>
          <w:p w14:paraId="7FCC2490"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55A3AE95" w14:textId="77777777" w:rsidR="007F750A" w:rsidRPr="000A231E" w:rsidRDefault="007F750A" w:rsidP="00B03FE9">
            <w:pPr>
              <w:spacing w:after="0" w:line="240" w:lineRule="auto"/>
              <w:jc w:val="left"/>
              <w:rPr>
                <w:rFonts w:ascii="Garamond" w:eastAsia="Times New Roman" w:hAnsi="Garamond" w:cs="Times New Roman"/>
              </w:rPr>
            </w:pPr>
          </w:p>
        </w:tc>
        <w:tc>
          <w:tcPr>
            <w:tcW w:w="389" w:type="pct"/>
            <w:tcBorders>
              <w:top w:val="nil"/>
              <w:left w:val="nil"/>
              <w:bottom w:val="nil"/>
              <w:right w:val="nil"/>
            </w:tcBorders>
            <w:shd w:val="clear" w:color="auto" w:fill="auto"/>
            <w:noWrap/>
            <w:vAlign w:val="center"/>
            <w:hideMark/>
          </w:tcPr>
          <w:p w14:paraId="036D7727" w14:textId="77777777" w:rsidR="007F750A" w:rsidRPr="000A231E" w:rsidRDefault="007F750A" w:rsidP="00B03FE9">
            <w:pPr>
              <w:spacing w:after="0" w:line="240" w:lineRule="auto"/>
              <w:jc w:val="left"/>
              <w:rPr>
                <w:rFonts w:ascii="Garamond" w:eastAsia="Times New Roman" w:hAnsi="Garamond" w:cs="Times New Roman"/>
              </w:rPr>
            </w:pPr>
          </w:p>
        </w:tc>
        <w:tc>
          <w:tcPr>
            <w:tcW w:w="391" w:type="pct"/>
            <w:tcBorders>
              <w:top w:val="nil"/>
              <w:left w:val="nil"/>
              <w:bottom w:val="nil"/>
              <w:right w:val="nil"/>
            </w:tcBorders>
            <w:shd w:val="clear" w:color="auto" w:fill="auto"/>
            <w:noWrap/>
            <w:vAlign w:val="center"/>
            <w:hideMark/>
          </w:tcPr>
          <w:p w14:paraId="1980D1A9" w14:textId="77777777" w:rsidR="007F750A" w:rsidRPr="000A231E" w:rsidRDefault="007F750A" w:rsidP="00B03FE9">
            <w:pPr>
              <w:spacing w:after="0" w:line="240" w:lineRule="auto"/>
              <w:jc w:val="left"/>
              <w:rPr>
                <w:rFonts w:ascii="Garamond" w:eastAsia="Times New Roman" w:hAnsi="Garamond" w:cs="Times New Roman"/>
              </w:rPr>
            </w:pPr>
          </w:p>
        </w:tc>
        <w:tc>
          <w:tcPr>
            <w:tcW w:w="391" w:type="pct"/>
            <w:tcBorders>
              <w:top w:val="nil"/>
              <w:left w:val="nil"/>
              <w:bottom w:val="nil"/>
              <w:right w:val="nil"/>
            </w:tcBorders>
            <w:shd w:val="clear" w:color="auto" w:fill="auto"/>
            <w:noWrap/>
            <w:vAlign w:val="center"/>
            <w:hideMark/>
          </w:tcPr>
          <w:p w14:paraId="7DF80699"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2F22235A" w14:textId="77777777" w:rsidR="007F750A" w:rsidRPr="000A231E" w:rsidRDefault="007F750A" w:rsidP="00B03FE9">
            <w:pPr>
              <w:spacing w:after="0" w:line="240" w:lineRule="auto"/>
              <w:jc w:val="left"/>
              <w:rPr>
                <w:rFonts w:ascii="Garamond" w:eastAsia="Times New Roman" w:hAnsi="Garamond" w:cs="Times New Roman"/>
              </w:rPr>
            </w:pPr>
          </w:p>
        </w:tc>
        <w:tc>
          <w:tcPr>
            <w:tcW w:w="389" w:type="pct"/>
            <w:tcBorders>
              <w:top w:val="nil"/>
              <w:left w:val="nil"/>
              <w:bottom w:val="nil"/>
              <w:right w:val="nil"/>
            </w:tcBorders>
            <w:shd w:val="clear" w:color="auto" w:fill="auto"/>
            <w:noWrap/>
            <w:vAlign w:val="center"/>
            <w:hideMark/>
          </w:tcPr>
          <w:p w14:paraId="4BB312A1"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2FDE89A6"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07537302"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276FD511" w14:textId="77777777" w:rsidR="007F750A" w:rsidRPr="000A231E" w:rsidRDefault="007F750A" w:rsidP="00B03FE9">
            <w:pPr>
              <w:spacing w:after="0" w:line="240" w:lineRule="auto"/>
              <w:jc w:val="left"/>
              <w:rPr>
                <w:rFonts w:ascii="Garamond" w:eastAsia="Times New Roman" w:hAnsi="Garamond" w:cs="Times New Roman"/>
              </w:rPr>
            </w:pPr>
          </w:p>
        </w:tc>
        <w:tc>
          <w:tcPr>
            <w:tcW w:w="383" w:type="pct"/>
            <w:gridSpan w:val="2"/>
            <w:tcBorders>
              <w:top w:val="nil"/>
              <w:left w:val="nil"/>
              <w:bottom w:val="nil"/>
              <w:right w:val="nil"/>
            </w:tcBorders>
            <w:shd w:val="clear" w:color="auto" w:fill="auto"/>
            <w:noWrap/>
            <w:vAlign w:val="center"/>
            <w:hideMark/>
          </w:tcPr>
          <w:p w14:paraId="084DAFA4" w14:textId="77777777" w:rsidR="007F750A" w:rsidRPr="000A231E" w:rsidRDefault="007F750A" w:rsidP="00B03FE9">
            <w:pPr>
              <w:spacing w:after="0" w:line="240" w:lineRule="auto"/>
              <w:jc w:val="left"/>
              <w:rPr>
                <w:rFonts w:ascii="Garamond" w:eastAsia="Times New Roman" w:hAnsi="Garamond" w:cs="Times New Roman"/>
              </w:rPr>
            </w:pPr>
          </w:p>
        </w:tc>
      </w:tr>
      <w:tr w:rsidR="007F750A" w:rsidRPr="000A231E" w14:paraId="7176A65F"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70FEB52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Observations</w:t>
            </w:r>
          </w:p>
        </w:tc>
        <w:tc>
          <w:tcPr>
            <w:tcW w:w="378" w:type="pct"/>
            <w:tcBorders>
              <w:top w:val="nil"/>
              <w:left w:val="dotted" w:sz="2" w:space="0" w:color="auto"/>
              <w:bottom w:val="nil"/>
              <w:right w:val="nil"/>
            </w:tcBorders>
            <w:shd w:val="clear" w:color="auto" w:fill="F2F2F2" w:themeFill="background1" w:themeFillShade="F2"/>
            <w:noWrap/>
            <w:vAlign w:val="center"/>
            <w:hideMark/>
          </w:tcPr>
          <w:p w14:paraId="76777F6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1,674</w:t>
            </w:r>
          </w:p>
        </w:tc>
        <w:tc>
          <w:tcPr>
            <w:tcW w:w="79" w:type="pct"/>
            <w:tcBorders>
              <w:top w:val="nil"/>
              <w:left w:val="dotted" w:sz="2" w:space="0" w:color="auto"/>
              <w:bottom w:val="nil"/>
              <w:right w:val="nil"/>
            </w:tcBorders>
            <w:shd w:val="clear" w:color="auto" w:fill="auto"/>
            <w:vAlign w:val="center"/>
          </w:tcPr>
          <w:p w14:paraId="615FE9D6"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379A98F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190</w:t>
            </w:r>
          </w:p>
        </w:tc>
        <w:tc>
          <w:tcPr>
            <w:tcW w:w="389" w:type="pct"/>
            <w:tcBorders>
              <w:top w:val="nil"/>
              <w:left w:val="nil"/>
              <w:bottom w:val="nil"/>
              <w:right w:val="nil"/>
            </w:tcBorders>
            <w:shd w:val="clear" w:color="auto" w:fill="auto"/>
            <w:noWrap/>
            <w:vAlign w:val="center"/>
            <w:hideMark/>
          </w:tcPr>
          <w:p w14:paraId="40EB675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190</w:t>
            </w:r>
          </w:p>
        </w:tc>
        <w:tc>
          <w:tcPr>
            <w:tcW w:w="391" w:type="pct"/>
            <w:tcBorders>
              <w:top w:val="nil"/>
              <w:left w:val="nil"/>
              <w:bottom w:val="nil"/>
              <w:right w:val="nil"/>
            </w:tcBorders>
            <w:shd w:val="clear" w:color="auto" w:fill="auto"/>
            <w:noWrap/>
            <w:vAlign w:val="center"/>
            <w:hideMark/>
          </w:tcPr>
          <w:p w14:paraId="21E7669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120</w:t>
            </w:r>
          </w:p>
        </w:tc>
        <w:tc>
          <w:tcPr>
            <w:tcW w:w="391" w:type="pct"/>
            <w:tcBorders>
              <w:top w:val="nil"/>
              <w:left w:val="nil"/>
              <w:bottom w:val="nil"/>
              <w:right w:val="nil"/>
            </w:tcBorders>
            <w:shd w:val="clear" w:color="auto" w:fill="auto"/>
            <w:noWrap/>
            <w:vAlign w:val="center"/>
            <w:hideMark/>
          </w:tcPr>
          <w:p w14:paraId="45588D3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190</w:t>
            </w:r>
          </w:p>
        </w:tc>
        <w:tc>
          <w:tcPr>
            <w:tcW w:w="387" w:type="pct"/>
            <w:tcBorders>
              <w:top w:val="nil"/>
              <w:left w:val="nil"/>
              <w:bottom w:val="nil"/>
              <w:right w:val="nil"/>
            </w:tcBorders>
            <w:shd w:val="clear" w:color="auto" w:fill="auto"/>
            <w:noWrap/>
            <w:vAlign w:val="center"/>
            <w:hideMark/>
          </w:tcPr>
          <w:p w14:paraId="712E84A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182</w:t>
            </w:r>
          </w:p>
        </w:tc>
        <w:tc>
          <w:tcPr>
            <w:tcW w:w="389" w:type="pct"/>
            <w:tcBorders>
              <w:top w:val="nil"/>
              <w:left w:val="nil"/>
              <w:bottom w:val="nil"/>
              <w:right w:val="nil"/>
            </w:tcBorders>
            <w:shd w:val="clear" w:color="auto" w:fill="auto"/>
            <w:noWrap/>
            <w:vAlign w:val="center"/>
            <w:hideMark/>
          </w:tcPr>
          <w:p w14:paraId="20A4807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170</w:t>
            </w:r>
          </w:p>
        </w:tc>
        <w:tc>
          <w:tcPr>
            <w:tcW w:w="387" w:type="pct"/>
            <w:tcBorders>
              <w:top w:val="nil"/>
              <w:left w:val="nil"/>
              <w:bottom w:val="nil"/>
              <w:right w:val="nil"/>
            </w:tcBorders>
            <w:shd w:val="clear" w:color="auto" w:fill="auto"/>
            <w:noWrap/>
            <w:vAlign w:val="center"/>
            <w:hideMark/>
          </w:tcPr>
          <w:p w14:paraId="61E1483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190</w:t>
            </w:r>
          </w:p>
        </w:tc>
        <w:tc>
          <w:tcPr>
            <w:tcW w:w="387" w:type="pct"/>
            <w:tcBorders>
              <w:top w:val="nil"/>
              <w:left w:val="nil"/>
              <w:bottom w:val="nil"/>
              <w:right w:val="nil"/>
            </w:tcBorders>
            <w:shd w:val="clear" w:color="auto" w:fill="auto"/>
            <w:noWrap/>
            <w:vAlign w:val="center"/>
            <w:hideMark/>
          </w:tcPr>
          <w:p w14:paraId="1A9D6BC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190</w:t>
            </w:r>
          </w:p>
        </w:tc>
        <w:tc>
          <w:tcPr>
            <w:tcW w:w="387" w:type="pct"/>
            <w:tcBorders>
              <w:top w:val="nil"/>
              <w:left w:val="nil"/>
              <w:bottom w:val="nil"/>
              <w:right w:val="nil"/>
            </w:tcBorders>
            <w:shd w:val="clear" w:color="auto" w:fill="auto"/>
            <w:noWrap/>
            <w:vAlign w:val="center"/>
            <w:hideMark/>
          </w:tcPr>
          <w:p w14:paraId="243BC74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125</w:t>
            </w:r>
          </w:p>
        </w:tc>
        <w:tc>
          <w:tcPr>
            <w:tcW w:w="383" w:type="pct"/>
            <w:gridSpan w:val="2"/>
            <w:tcBorders>
              <w:top w:val="nil"/>
              <w:left w:val="nil"/>
              <w:bottom w:val="nil"/>
              <w:right w:val="nil"/>
            </w:tcBorders>
            <w:shd w:val="clear" w:color="auto" w:fill="auto"/>
            <w:noWrap/>
            <w:vAlign w:val="center"/>
            <w:hideMark/>
          </w:tcPr>
          <w:p w14:paraId="24587B1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127</w:t>
            </w:r>
          </w:p>
        </w:tc>
      </w:tr>
      <w:tr w:rsidR="007F750A" w:rsidRPr="000A231E" w14:paraId="33ACFE6F" w14:textId="77777777" w:rsidTr="00680347">
        <w:trPr>
          <w:trHeight w:val="280"/>
        </w:trPr>
        <w:tc>
          <w:tcPr>
            <w:tcW w:w="662" w:type="pct"/>
            <w:tcBorders>
              <w:top w:val="nil"/>
              <w:left w:val="nil"/>
              <w:bottom w:val="single" w:sz="4" w:space="0" w:color="auto"/>
              <w:right w:val="dotted" w:sz="2" w:space="0" w:color="auto"/>
            </w:tcBorders>
            <w:shd w:val="clear" w:color="auto" w:fill="auto"/>
            <w:noWrap/>
            <w:vAlign w:val="center"/>
            <w:hideMark/>
          </w:tcPr>
          <w:p w14:paraId="6FD9913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R-squared</w:t>
            </w:r>
          </w:p>
        </w:tc>
        <w:tc>
          <w:tcPr>
            <w:tcW w:w="378" w:type="pct"/>
            <w:tcBorders>
              <w:top w:val="nil"/>
              <w:left w:val="dotted" w:sz="2" w:space="0" w:color="auto"/>
              <w:bottom w:val="single" w:sz="4" w:space="0" w:color="auto"/>
              <w:right w:val="nil"/>
            </w:tcBorders>
            <w:shd w:val="clear" w:color="auto" w:fill="F2F2F2" w:themeFill="background1" w:themeFillShade="F2"/>
            <w:noWrap/>
            <w:vAlign w:val="center"/>
            <w:hideMark/>
          </w:tcPr>
          <w:p w14:paraId="08A5750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0.006</w:t>
            </w:r>
          </w:p>
        </w:tc>
        <w:tc>
          <w:tcPr>
            <w:tcW w:w="79" w:type="pct"/>
            <w:tcBorders>
              <w:top w:val="nil"/>
              <w:left w:val="dotted" w:sz="2" w:space="0" w:color="auto"/>
              <w:bottom w:val="single" w:sz="4" w:space="0" w:color="auto"/>
              <w:right w:val="nil"/>
            </w:tcBorders>
            <w:shd w:val="clear" w:color="auto" w:fill="auto"/>
            <w:vAlign w:val="center"/>
          </w:tcPr>
          <w:p w14:paraId="4E884DDC"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single" w:sz="4" w:space="0" w:color="auto"/>
              <w:right w:val="nil"/>
            </w:tcBorders>
            <w:shd w:val="clear" w:color="auto" w:fill="auto"/>
            <w:noWrap/>
            <w:vAlign w:val="center"/>
            <w:hideMark/>
          </w:tcPr>
          <w:p w14:paraId="5E1FDE7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0.040</w:t>
            </w:r>
          </w:p>
        </w:tc>
        <w:tc>
          <w:tcPr>
            <w:tcW w:w="389" w:type="pct"/>
            <w:tcBorders>
              <w:top w:val="nil"/>
              <w:left w:val="nil"/>
              <w:bottom w:val="single" w:sz="4" w:space="0" w:color="auto"/>
              <w:right w:val="nil"/>
            </w:tcBorders>
            <w:shd w:val="clear" w:color="auto" w:fill="auto"/>
            <w:noWrap/>
            <w:vAlign w:val="center"/>
            <w:hideMark/>
          </w:tcPr>
          <w:p w14:paraId="07A66A8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0.012</w:t>
            </w:r>
          </w:p>
        </w:tc>
        <w:tc>
          <w:tcPr>
            <w:tcW w:w="391" w:type="pct"/>
            <w:tcBorders>
              <w:top w:val="nil"/>
              <w:left w:val="nil"/>
              <w:bottom w:val="single" w:sz="4" w:space="0" w:color="auto"/>
              <w:right w:val="nil"/>
            </w:tcBorders>
            <w:shd w:val="clear" w:color="auto" w:fill="auto"/>
            <w:noWrap/>
            <w:vAlign w:val="center"/>
            <w:hideMark/>
          </w:tcPr>
          <w:p w14:paraId="1650803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0.015</w:t>
            </w:r>
          </w:p>
        </w:tc>
        <w:tc>
          <w:tcPr>
            <w:tcW w:w="391" w:type="pct"/>
            <w:tcBorders>
              <w:top w:val="nil"/>
              <w:left w:val="nil"/>
              <w:bottom w:val="single" w:sz="4" w:space="0" w:color="auto"/>
              <w:right w:val="nil"/>
            </w:tcBorders>
            <w:shd w:val="clear" w:color="auto" w:fill="auto"/>
            <w:noWrap/>
            <w:vAlign w:val="center"/>
            <w:hideMark/>
          </w:tcPr>
          <w:p w14:paraId="2953EEB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0.068</w:t>
            </w:r>
          </w:p>
        </w:tc>
        <w:tc>
          <w:tcPr>
            <w:tcW w:w="387" w:type="pct"/>
            <w:tcBorders>
              <w:top w:val="nil"/>
              <w:left w:val="nil"/>
              <w:bottom w:val="single" w:sz="4" w:space="0" w:color="auto"/>
              <w:right w:val="nil"/>
            </w:tcBorders>
            <w:shd w:val="clear" w:color="auto" w:fill="auto"/>
            <w:noWrap/>
            <w:vAlign w:val="center"/>
            <w:hideMark/>
          </w:tcPr>
          <w:p w14:paraId="13FA8EF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0.002</w:t>
            </w:r>
          </w:p>
        </w:tc>
        <w:tc>
          <w:tcPr>
            <w:tcW w:w="389" w:type="pct"/>
            <w:tcBorders>
              <w:top w:val="nil"/>
              <w:left w:val="nil"/>
              <w:bottom w:val="single" w:sz="4" w:space="0" w:color="auto"/>
              <w:right w:val="nil"/>
            </w:tcBorders>
            <w:shd w:val="clear" w:color="auto" w:fill="auto"/>
            <w:noWrap/>
            <w:vAlign w:val="center"/>
            <w:hideMark/>
          </w:tcPr>
          <w:p w14:paraId="0E4A9BE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0.095</w:t>
            </w:r>
          </w:p>
        </w:tc>
        <w:tc>
          <w:tcPr>
            <w:tcW w:w="387" w:type="pct"/>
            <w:tcBorders>
              <w:top w:val="nil"/>
              <w:left w:val="nil"/>
              <w:bottom w:val="single" w:sz="4" w:space="0" w:color="auto"/>
              <w:right w:val="nil"/>
            </w:tcBorders>
            <w:shd w:val="clear" w:color="auto" w:fill="auto"/>
            <w:noWrap/>
            <w:vAlign w:val="center"/>
            <w:hideMark/>
          </w:tcPr>
          <w:p w14:paraId="5F4CADE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0.165</w:t>
            </w:r>
          </w:p>
        </w:tc>
        <w:tc>
          <w:tcPr>
            <w:tcW w:w="387" w:type="pct"/>
            <w:tcBorders>
              <w:top w:val="nil"/>
              <w:left w:val="nil"/>
              <w:bottom w:val="single" w:sz="4" w:space="0" w:color="auto"/>
              <w:right w:val="nil"/>
            </w:tcBorders>
            <w:shd w:val="clear" w:color="auto" w:fill="auto"/>
            <w:noWrap/>
            <w:vAlign w:val="center"/>
            <w:hideMark/>
          </w:tcPr>
          <w:p w14:paraId="1BB8A32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0.033</w:t>
            </w:r>
          </w:p>
        </w:tc>
        <w:tc>
          <w:tcPr>
            <w:tcW w:w="387" w:type="pct"/>
            <w:tcBorders>
              <w:top w:val="nil"/>
              <w:left w:val="nil"/>
              <w:bottom w:val="single" w:sz="4" w:space="0" w:color="auto"/>
              <w:right w:val="nil"/>
            </w:tcBorders>
            <w:shd w:val="clear" w:color="auto" w:fill="auto"/>
            <w:noWrap/>
            <w:vAlign w:val="center"/>
            <w:hideMark/>
          </w:tcPr>
          <w:p w14:paraId="1558E5E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0.005</w:t>
            </w:r>
          </w:p>
        </w:tc>
        <w:tc>
          <w:tcPr>
            <w:tcW w:w="383" w:type="pct"/>
            <w:gridSpan w:val="2"/>
            <w:tcBorders>
              <w:top w:val="nil"/>
              <w:left w:val="nil"/>
              <w:bottom w:val="single" w:sz="4" w:space="0" w:color="auto"/>
              <w:right w:val="nil"/>
            </w:tcBorders>
            <w:shd w:val="clear" w:color="auto" w:fill="auto"/>
            <w:noWrap/>
            <w:vAlign w:val="center"/>
            <w:hideMark/>
          </w:tcPr>
          <w:p w14:paraId="0E782EE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0.023</w:t>
            </w:r>
          </w:p>
        </w:tc>
      </w:tr>
      <w:tr w:rsidR="007F750A" w:rsidRPr="000A231E" w14:paraId="01744088" w14:textId="77777777" w:rsidTr="00680347">
        <w:trPr>
          <w:trHeight w:val="280"/>
        </w:trPr>
        <w:tc>
          <w:tcPr>
            <w:tcW w:w="662" w:type="pct"/>
            <w:tcBorders>
              <w:top w:val="nil"/>
              <w:left w:val="nil"/>
              <w:bottom w:val="nil"/>
              <w:right w:val="dotted" w:sz="2" w:space="0" w:color="auto"/>
            </w:tcBorders>
            <w:shd w:val="clear" w:color="auto" w:fill="F2F2F2" w:themeFill="background1" w:themeFillShade="F2"/>
            <w:noWrap/>
            <w:vAlign w:val="center"/>
            <w:hideMark/>
          </w:tcPr>
          <w:p w14:paraId="0EA9B4F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r w:rsidRPr="005A13C3">
              <w:rPr>
                <w:rFonts w:ascii="Garamond" w:eastAsia="Times New Roman" w:hAnsi="Garamond" w:cs="Times New Roman"/>
                <w:b/>
                <w:u w:val="single"/>
              </w:rPr>
              <w:t xml:space="preserve"> Period </w:t>
            </w:r>
            <w:r>
              <w:rPr>
                <w:rFonts w:ascii="Garamond" w:eastAsia="Times New Roman" w:hAnsi="Garamond" w:cs="Times New Roman"/>
                <w:b/>
                <w:u w:val="single"/>
              </w:rPr>
              <w:t>2</w:t>
            </w:r>
          </w:p>
        </w:tc>
        <w:tc>
          <w:tcPr>
            <w:tcW w:w="378" w:type="pct"/>
            <w:tcBorders>
              <w:top w:val="nil"/>
              <w:left w:val="dotted" w:sz="2" w:space="0" w:color="auto"/>
              <w:bottom w:val="nil"/>
              <w:right w:val="nil"/>
            </w:tcBorders>
            <w:shd w:val="clear" w:color="auto" w:fill="F2F2F2" w:themeFill="background1" w:themeFillShade="F2"/>
            <w:noWrap/>
            <w:vAlign w:val="center"/>
            <w:hideMark/>
          </w:tcPr>
          <w:p w14:paraId="1F90ADB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79" w:type="pct"/>
            <w:tcBorders>
              <w:top w:val="nil"/>
              <w:left w:val="dotted" w:sz="2" w:space="0" w:color="auto"/>
              <w:bottom w:val="nil"/>
              <w:right w:val="nil"/>
            </w:tcBorders>
            <w:shd w:val="clear" w:color="auto" w:fill="auto"/>
            <w:vAlign w:val="center"/>
          </w:tcPr>
          <w:p w14:paraId="0C643519"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7B55B2B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9" w:type="pct"/>
            <w:tcBorders>
              <w:top w:val="nil"/>
              <w:left w:val="nil"/>
              <w:bottom w:val="nil"/>
              <w:right w:val="nil"/>
            </w:tcBorders>
            <w:shd w:val="clear" w:color="auto" w:fill="auto"/>
            <w:noWrap/>
            <w:vAlign w:val="center"/>
            <w:hideMark/>
          </w:tcPr>
          <w:p w14:paraId="21B6A80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91" w:type="pct"/>
            <w:tcBorders>
              <w:top w:val="nil"/>
              <w:left w:val="nil"/>
              <w:bottom w:val="nil"/>
              <w:right w:val="nil"/>
            </w:tcBorders>
            <w:shd w:val="clear" w:color="auto" w:fill="auto"/>
            <w:noWrap/>
            <w:vAlign w:val="center"/>
            <w:hideMark/>
          </w:tcPr>
          <w:p w14:paraId="77598E6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91" w:type="pct"/>
            <w:tcBorders>
              <w:top w:val="nil"/>
              <w:left w:val="nil"/>
              <w:bottom w:val="nil"/>
              <w:right w:val="nil"/>
            </w:tcBorders>
            <w:shd w:val="clear" w:color="auto" w:fill="auto"/>
            <w:noWrap/>
            <w:vAlign w:val="center"/>
            <w:hideMark/>
          </w:tcPr>
          <w:p w14:paraId="41B9E30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7" w:type="pct"/>
            <w:tcBorders>
              <w:top w:val="nil"/>
              <w:left w:val="nil"/>
              <w:bottom w:val="nil"/>
              <w:right w:val="nil"/>
            </w:tcBorders>
            <w:shd w:val="clear" w:color="auto" w:fill="auto"/>
            <w:noWrap/>
            <w:vAlign w:val="center"/>
            <w:hideMark/>
          </w:tcPr>
          <w:p w14:paraId="1347986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9" w:type="pct"/>
            <w:tcBorders>
              <w:top w:val="nil"/>
              <w:left w:val="nil"/>
              <w:bottom w:val="nil"/>
              <w:right w:val="nil"/>
            </w:tcBorders>
            <w:shd w:val="clear" w:color="auto" w:fill="auto"/>
            <w:noWrap/>
            <w:vAlign w:val="center"/>
            <w:hideMark/>
          </w:tcPr>
          <w:p w14:paraId="3CAF645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7" w:type="pct"/>
            <w:tcBorders>
              <w:top w:val="nil"/>
              <w:left w:val="nil"/>
              <w:bottom w:val="nil"/>
              <w:right w:val="nil"/>
            </w:tcBorders>
            <w:shd w:val="clear" w:color="auto" w:fill="auto"/>
            <w:noWrap/>
            <w:vAlign w:val="center"/>
            <w:hideMark/>
          </w:tcPr>
          <w:p w14:paraId="2FAA2AA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7" w:type="pct"/>
            <w:tcBorders>
              <w:top w:val="nil"/>
              <w:left w:val="nil"/>
              <w:bottom w:val="nil"/>
              <w:right w:val="nil"/>
            </w:tcBorders>
            <w:shd w:val="clear" w:color="auto" w:fill="auto"/>
            <w:noWrap/>
            <w:vAlign w:val="center"/>
            <w:hideMark/>
          </w:tcPr>
          <w:p w14:paraId="2E337E4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7" w:type="pct"/>
            <w:tcBorders>
              <w:top w:val="nil"/>
              <w:left w:val="nil"/>
              <w:bottom w:val="nil"/>
              <w:right w:val="nil"/>
            </w:tcBorders>
            <w:shd w:val="clear" w:color="auto" w:fill="auto"/>
            <w:noWrap/>
            <w:vAlign w:val="center"/>
            <w:hideMark/>
          </w:tcPr>
          <w:p w14:paraId="0880E87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c>
          <w:tcPr>
            <w:tcW w:w="383" w:type="pct"/>
            <w:gridSpan w:val="2"/>
            <w:tcBorders>
              <w:top w:val="nil"/>
              <w:left w:val="nil"/>
              <w:bottom w:val="nil"/>
              <w:right w:val="nil"/>
            </w:tcBorders>
            <w:shd w:val="clear" w:color="auto" w:fill="auto"/>
            <w:noWrap/>
            <w:vAlign w:val="center"/>
            <w:hideMark/>
          </w:tcPr>
          <w:p w14:paraId="5463530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w:t>
            </w:r>
          </w:p>
        </w:tc>
      </w:tr>
      <w:tr w:rsidR="007F750A" w:rsidRPr="000A231E" w14:paraId="26CDF651"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63DC5BD9" w14:textId="77777777" w:rsidR="007F750A" w:rsidRPr="000A231E" w:rsidRDefault="007F750A" w:rsidP="00B03FE9">
            <w:pPr>
              <w:spacing w:after="0" w:line="240" w:lineRule="auto"/>
              <w:jc w:val="left"/>
              <w:rPr>
                <w:rFonts w:ascii="Garamond" w:eastAsia="Times New Roman" w:hAnsi="Garamond" w:cs="Times New Roman"/>
              </w:rPr>
            </w:pPr>
            <w:proofErr w:type="spellStart"/>
            <w:r w:rsidRPr="000A231E">
              <w:rPr>
                <w:rFonts w:ascii="Garamond" w:eastAsia="Times New Roman" w:hAnsi="Garamond" w:cs="Times New Roman"/>
              </w:rPr>
              <w:t>Change_SVI</w:t>
            </w:r>
            <w:proofErr w:type="spellEnd"/>
          </w:p>
        </w:tc>
        <w:tc>
          <w:tcPr>
            <w:tcW w:w="378" w:type="pct"/>
            <w:tcBorders>
              <w:top w:val="nil"/>
              <w:left w:val="dotted" w:sz="2" w:space="0" w:color="auto"/>
              <w:bottom w:val="nil"/>
              <w:right w:val="nil"/>
            </w:tcBorders>
            <w:shd w:val="clear" w:color="auto" w:fill="F2F2F2" w:themeFill="background1" w:themeFillShade="F2"/>
            <w:noWrap/>
            <w:vAlign w:val="center"/>
            <w:hideMark/>
          </w:tcPr>
          <w:p w14:paraId="17BC87C0"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0.701*</w:t>
            </w:r>
          </w:p>
        </w:tc>
        <w:tc>
          <w:tcPr>
            <w:tcW w:w="79" w:type="pct"/>
            <w:tcBorders>
              <w:top w:val="nil"/>
              <w:left w:val="dotted" w:sz="2" w:space="0" w:color="auto"/>
              <w:bottom w:val="nil"/>
              <w:right w:val="nil"/>
            </w:tcBorders>
            <w:shd w:val="clear" w:color="auto" w:fill="auto"/>
            <w:vAlign w:val="center"/>
          </w:tcPr>
          <w:p w14:paraId="36B08F9E" w14:textId="77777777" w:rsidR="007F750A" w:rsidRPr="000A231E" w:rsidRDefault="007F750A" w:rsidP="00B03FE9">
            <w:pPr>
              <w:spacing w:after="0" w:line="240" w:lineRule="auto"/>
              <w:jc w:val="left"/>
              <w:rPr>
                <w:rFonts w:ascii="Garamond" w:eastAsia="Times New Roman" w:hAnsi="Garamond" w:cs="Times New Roman"/>
                <w:b/>
                <w:bCs/>
              </w:rPr>
            </w:pPr>
          </w:p>
        </w:tc>
        <w:tc>
          <w:tcPr>
            <w:tcW w:w="390" w:type="pct"/>
            <w:tcBorders>
              <w:top w:val="nil"/>
              <w:left w:val="nil"/>
              <w:bottom w:val="nil"/>
              <w:right w:val="nil"/>
            </w:tcBorders>
            <w:shd w:val="clear" w:color="auto" w:fill="auto"/>
            <w:noWrap/>
            <w:vAlign w:val="center"/>
            <w:hideMark/>
          </w:tcPr>
          <w:p w14:paraId="2E826316"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-2.573*</w:t>
            </w:r>
          </w:p>
        </w:tc>
        <w:tc>
          <w:tcPr>
            <w:tcW w:w="389" w:type="pct"/>
            <w:tcBorders>
              <w:top w:val="nil"/>
              <w:left w:val="nil"/>
              <w:bottom w:val="nil"/>
              <w:right w:val="nil"/>
            </w:tcBorders>
            <w:shd w:val="clear" w:color="auto" w:fill="auto"/>
            <w:noWrap/>
            <w:vAlign w:val="center"/>
            <w:hideMark/>
          </w:tcPr>
          <w:p w14:paraId="5B200FCB"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2.173**</w:t>
            </w:r>
          </w:p>
        </w:tc>
        <w:tc>
          <w:tcPr>
            <w:tcW w:w="391" w:type="pct"/>
            <w:tcBorders>
              <w:top w:val="nil"/>
              <w:left w:val="nil"/>
              <w:bottom w:val="nil"/>
              <w:right w:val="nil"/>
            </w:tcBorders>
            <w:shd w:val="clear" w:color="auto" w:fill="auto"/>
            <w:noWrap/>
            <w:vAlign w:val="center"/>
            <w:hideMark/>
          </w:tcPr>
          <w:p w14:paraId="780ABF8D"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14.09**</w:t>
            </w:r>
          </w:p>
        </w:tc>
        <w:tc>
          <w:tcPr>
            <w:tcW w:w="391" w:type="pct"/>
            <w:tcBorders>
              <w:top w:val="nil"/>
              <w:left w:val="nil"/>
              <w:bottom w:val="nil"/>
              <w:right w:val="nil"/>
            </w:tcBorders>
            <w:shd w:val="clear" w:color="auto" w:fill="auto"/>
            <w:noWrap/>
            <w:vAlign w:val="center"/>
            <w:hideMark/>
          </w:tcPr>
          <w:p w14:paraId="4F63782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0.117</w:t>
            </w:r>
          </w:p>
        </w:tc>
        <w:tc>
          <w:tcPr>
            <w:tcW w:w="387" w:type="pct"/>
            <w:tcBorders>
              <w:top w:val="nil"/>
              <w:left w:val="nil"/>
              <w:bottom w:val="nil"/>
              <w:right w:val="nil"/>
            </w:tcBorders>
            <w:shd w:val="clear" w:color="auto" w:fill="auto"/>
            <w:noWrap/>
            <w:vAlign w:val="center"/>
            <w:hideMark/>
          </w:tcPr>
          <w:p w14:paraId="3604B08E"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3.903**</w:t>
            </w:r>
          </w:p>
        </w:tc>
        <w:tc>
          <w:tcPr>
            <w:tcW w:w="389" w:type="pct"/>
            <w:tcBorders>
              <w:top w:val="nil"/>
              <w:left w:val="nil"/>
              <w:bottom w:val="nil"/>
              <w:right w:val="nil"/>
            </w:tcBorders>
            <w:shd w:val="clear" w:color="auto" w:fill="auto"/>
            <w:noWrap/>
            <w:vAlign w:val="center"/>
            <w:hideMark/>
          </w:tcPr>
          <w:p w14:paraId="6CF6094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2.077</w:t>
            </w:r>
          </w:p>
        </w:tc>
        <w:tc>
          <w:tcPr>
            <w:tcW w:w="387" w:type="pct"/>
            <w:tcBorders>
              <w:top w:val="nil"/>
              <w:left w:val="nil"/>
              <w:bottom w:val="nil"/>
              <w:right w:val="nil"/>
            </w:tcBorders>
            <w:shd w:val="clear" w:color="auto" w:fill="auto"/>
            <w:noWrap/>
            <w:vAlign w:val="center"/>
            <w:hideMark/>
          </w:tcPr>
          <w:p w14:paraId="35CE025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-0.886</w:t>
            </w:r>
          </w:p>
        </w:tc>
        <w:tc>
          <w:tcPr>
            <w:tcW w:w="387" w:type="pct"/>
            <w:tcBorders>
              <w:top w:val="nil"/>
              <w:left w:val="nil"/>
              <w:bottom w:val="nil"/>
              <w:right w:val="nil"/>
            </w:tcBorders>
            <w:shd w:val="clear" w:color="auto" w:fill="auto"/>
            <w:noWrap/>
            <w:vAlign w:val="center"/>
            <w:hideMark/>
          </w:tcPr>
          <w:p w14:paraId="3B3D9E7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-0.684</w:t>
            </w:r>
          </w:p>
        </w:tc>
        <w:tc>
          <w:tcPr>
            <w:tcW w:w="387" w:type="pct"/>
            <w:tcBorders>
              <w:top w:val="nil"/>
              <w:left w:val="nil"/>
              <w:bottom w:val="nil"/>
              <w:right w:val="nil"/>
            </w:tcBorders>
            <w:shd w:val="clear" w:color="auto" w:fill="auto"/>
            <w:noWrap/>
            <w:vAlign w:val="center"/>
            <w:hideMark/>
          </w:tcPr>
          <w:p w14:paraId="45F4748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1.340</w:t>
            </w:r>
          </w:p>
        </w:tc>
        <w:tc>
          <w:tcPr>
            <w:tcW w:w="383" w:type="pct"/>
            <w:gridSpan w:val="2"/>
            <w:tcBorders>
              <w:top w:val="nil"/>
              <w:left w:val="nil"/>
              <w:bottom w:val="nil"/>
              <w:right w:val="nil"/>
            </w:tcBorders>
            <w:shd w:val="clear" w:color="auto" w:fill="auto"/>
            <w:noWrap/>
            <w:vAlign w:val="center"/>
            <w:hideMark/>
          </w:tcPr>
          <w:p w14:paraId="4E261A5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-0.288</w:t>
            </w:r>
          </w:p>
        </w:tc>
      </w:tr>
      <w:tr w:rsidR="007F750A" w:rsidRPr="000A231E" w14:paraId="3D024054"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466F526C"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37B9E0A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(0.409)</w:t>
            </w:r>
          </w:p>
        </w:tc>
        <w:tc>
          <w:tcPr>
            <w:tcW w:w="79" w:type="pct"/>
            <w:tcBorders>
              <w:top w:val="nil"/>
              <w:left w:val="dotted" w:sz="2" w:space="0" w:color="auto"/>
              <w:bottom w:val="nil"/>
              <w:right w:val="nil"/>
            </w:tcBorders>
            <w:shd w:val="clear" w:color="auto" w:fill="auto"/>
            <w:vAlign w:val="center"/>
          </w:tcPr>
          <w:p w14:paraId="70EB9A2A"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19862C0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(1.465)</w:t>
            </w:r>
          </w:p>
        </w:tc>
        <w:tc>
          <w:tcPr>
            <w:tcW w:w="389" w:type="pct"/>
            <w:tcBorders>
              <w:top w:val="nil"/>
              <w:left w:val="nil"/>
              <w:bottom w:val="nil"/>
              <w:right w:val="nil"/>
            </w:tcBorders>
            <w:shd w:val="clear" w:color="auto" w:fill="auto"/>
            <w:noWrap/>
            <w:vAlign w:val="center"/>
            <w:hideMark/>
          </w:tcPr>
          <w:p w14:paraId="4B52E7D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(0.953)</w:t>
            </w:r>
          </w:p>
        </w:tc>
        <w:tc>
          <w:tcPr>
            <w:tcW w:w="391" w:type="pct"/>
            <w:tcBorders>
              <w:top w:val="nil"/>
              <w:left w:val="nil"/>
              <w:bottom w:val="nil"/>
              <w:right w:val="nil"/>
            </w:tcBorders>
            <w:shd w:val="clear" w:color="auto" w:fill="auto"/>
            <w:noWrap/>
            <w:vAlign w:val="center"/>
            <w:hideMark/>
          </w:tcPr>
          <w:p w14:paraId="46944BB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(6.251)</w:t>
            </w:r>
          </w:p>
        </w:tc>
        <w:tc>
          <w:tcPr>
            <w:tcW w:w="391" w:type="pct"/>
            <w:tcBorders>
              <w:top w:val="nil"/>
              <w:left w:val="nil"/>
              <w:bottom w:val="nil"/>
              <w:right w:val="nil"/>
            </w:tcBorders>
            <w:shd w:val="clear" w:color="auto" w:fill="auto"/>
            <w:noWrap/>
            <w:vAlign w:val="center"/>
            <w:hideMark/>
          </w:tcPr>
          <w:p w14:paraId="422A737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(1.133)</w:t>
            </w:r>
          </w:p>
        </w:tc>
        <w:tc>
          <w:tcPr>
            <w:tcW w:w="387" w:type="pct"/>
            <w:tcBorders>
              <w:top w:val="nil"/>
              <w:left w:val="nil"/>
              <w:bottom w:val="nil"/>
              <w:right w:val="nil"/>
            </w:tcBorders>
            <w:shd w:val="clear" w:color="auto" w:fill="auto"/>
            <w:noWrap/>
            <w:vAlign w:val="center"/>
            <w:hideMark/>
          </w:tcPr>
          <w:p w14:paraId="719B917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(1.701)</w:t>
            </w:r>
          </w:p>
        </w:tc>
        <w:tc>
          <w:tcPr>
            <w:tcW w:w="389" w:type="pct"/>
            <w:tcBorders>
              <w:top w:val="nil"/>
              <w:left w:val="nil"/>
              <w:bottom w:val="nil"/>
              <w:right w:val="nil"/>
            </w:tcBorders>
            <w:shd w:val="clear" w:color="auto" w:fill="auto"/>
            <w:noWrap/>
            <w:vAlign w:val="center"/>
            <w:hideMark/>
          </w:tcPr>
          <w:p w14:paraId="78284CC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(5.214)</w:t>
            </w:r>
          </w:p>
        </w:tc>
        <w:tc>
          <w:tcPr>
            <w:tcW w:w="387" w:type="pct"/>
            <w:tcBorders>
              <w:top w:val="nil"/>
              <w:left w:val="nil"/>
              <w:bottom w:val="nil"/>
              <w:right w:val="nil"/>
            </w:tcBorders>
            <w:shd w:val="clear" w:color="auto" w:fill="auto"/>
            <w:noWrap/>
            <w:vAlign w:val="center"/>
            <w:hideMark/>
          </w:tcPr>
          <w:p w14:paraId="3D168AA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(1.302)</w:t>
            </w:r>
          </w:p>
        </w:tc>
        <w:tc>
          <w:tcPr>
            <w:tcW w:w="387" w:type="pct"/>
            <w:tcBorders>
              <w:top w:val="nil"/>
              <w:left w:val="nil"/>
              <w:bottom w:val="nil"/>
              <w:right w:val="nil"/>
            </w:tcBorders>
            <w:shd w:val="clear" w:color="auto" w:fill="auto"/>
            <w:noWrap/>
            <w:vAlign w:val="center"/>
            <w:hideMark/>
          </w:tcPr>
          <w:p w14:paraId="24D29F4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(1.133)</w:t>
            </w:r>
          </w:p>
        </w:tc>
        <w:tc>
          <w:tcPr>
            <w:tcW w:w="387" w:type="pct"/>
            <w:tcBorders>
              <w:top w:val="nil"/>
              <w:left w:val="nil"/>
              <w:bottom w:val="nil"/>
              <w:right w:val="nil"/>
            </w:tcBorders>
            <w:shd w:val="clear" w:color="auto" w:fill="auto"/>
            <w:noWrap/>
            <w:vAlign w:val="center"/>
            <w:hideMark/>
          </w:tcPr>
          <w:p w14:paraId="3F34785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(1.030)</w:t>
            </w:r>
          </w:p>
        </w:tc>
        <w:tc>
          <w:tcPr>
            <w:tcW w:w="383" w:type="pct"/>
            <w:gridSpan w:val="2"/>
            <w:tcBorders>
              <w:top w:val="nil"/>
              <w:left w:val="nil"/>
              <w:bottom w:val="nil"/>
              <w:right w:val="nil"/>
            </w:tcBorders>
            <w:shd w:val="clear" w:color="auto" w:fill="auto"/>
            <w:noWrap/>
            <w:vAlign w:val="center"/>
            <w:hideMark/>
          </w:tcPr>
          <w:p w14:paraId="5AF9D23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(0.751)</w:t>
            </w:r>
          </w:p>
        </w:tc>
      </w:tr>
      <w:tr w:rsidR="007F750A" w:rsidRPr="000A231E" w14:paraId="2B913009"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1A6AA0C6" w14:textId="77777777" w:rsidR="007F750A" w:rsidRPr="000A231E" w:rsidRDefault="007F750A" w:rsidP="00B03FE9">
            <w:pPr>
              <w:spacing w:after="0" w:line="240" w:lineRule="auto"/>
              <w:jc w:val="left"/>
              <w:rPr>
                <w:rFonts w:ascii="Garamond" w:eastAsia="Times New Roman" w:hAnsi="Garamond" w:cs="Times New Roman"/>
              </w:rPr>
            </w:pPr>
            <w:proofErr w:type="spellStart"/>
            <w:r w:rsidRPr="000A231E">
              <w:rPr>
                <w:rFonts w:ascii="Garamond" w:eastAsia="Times New Roman" w:hAnsi="Garamond" w:cs="Times New Roman"/>
              </w:rPr>
              <w:t>Realized_Weekly_Vol</w:t>
            </w:r>
            <w:proofErr w:type="spellEnd"/>
          </w:p>
        </w:tc>
        <w:tc>
          <w:tcPr>
            <w:tcW w:w="378" w:type="pct"/>
            <w:tcBorders>
              <w:top w:val="nil"/>
              <w:left w:val="dotted" w:sz="2" w:space="0" w:color="auto"/>
              <w:bottom w:val="nil"/>
              <w:right w:val="nil"/>
            </w:tcBorders>
            <w:shd w:val="clear" w:color="auto" w:fill="F2F2F2" w:themeFill="background1" w:themeFillShade="F2"/>
            <w:noWrap/>
            <w:vAlign w:val="center"/>
            <w:hideMark/>
          </w:tcPr>
          <w:p w14:paraId="07A67FA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-0.0291***</w:t>
            </w:r>
          </w:p>
        </w:tc>
        <w:tc>
          <w:tcPr>
            <w:tcW w:w="79" w:type="pct"/>
            <w:tcBorders>
              <w:top w:val="nil"/>
              <w:left w:val="dotted" w:sz="2" w:space="0" w:color="auto"/>
              <w:bottom w:val="nil"/>
              <w:right w:val="nil"/>
            </w:tcBorders>
            <w:shd w:val="clear" w:color="auto" w:fill="auto"/>
            <w:vAlign w:val="center"/>
          </w:tcPr>
          <w:p w14:paraId="197B2A11"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25099B3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-0.0752***</w:t>
            </w:r>
          </w:p>
        </w:tc>
        <w:tc>
          <w:tcPr>
            <w:tcW w:w="389" w:type="pct"/>
            <w:tcBorders>
              <w:top w:val="nil"/>
              <w:left w:val="nil"/>
              <w:bottom w:val="nil"/>
              <w:right w:val="nil"/>
            </w:tcBorders>
            <w:shd w:val="clear" w:color="auto" w:fill="auto"/>
            <w:noWrap/>
            <w:vAlign w:val="center"/>
            <w:hideMark/>
          </w:tcPr>
          <w:p w14:paraId="7C93E93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-0.0354</w:t>
            </w:r>
          </w:p>
        </w:tc>
        <w:tc>
          <w:tcPr>
            <w:tcW w:w="391" w:type="pct"/>
            <w:tcBorders>
              <w:top w:val="nil"/>
              <w:left w:val="nil"/>
              <w:bottom w:val="nil"/>
              <w:right w:val="nil"/>
            </w:tcBorders>
            <w:shd w:val="clear" w:color="auto" w:fill="auto"/>
            <w:noWrap/>
            <w:vAlign w:val="center"/>
            <w:hideMark/>
          </w:tcPr>
          <w:p w14:paraId="5167B0B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-0.0608***</w:t>
            </w:r>
          </w:p>
        </w:tc>
        <w:tc>
          <w:tcPr>
            <w:tcW w:w="391" w:type="pct"/>
            <w:tcBorders>
              <w:top w:val="nil"/>
              <w:left w:val="nil"/>
              <w:bottom w:val="nil"/>
              <w:right w:val="nil"/>
            </w:tcBorders>
            <w:shd w:val="clear" w:color="auto" w:fill="auto"/>
            <w:noWrap/>
            <w:vAlign w:val="center"/>
            <w:hideMark/>
          </w:tcPr>
          <w:p w14:paraId="11F3112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-0.00475</w:t>
            </w:r>
          </w:p>
        </w:tc>
        <w:tc>
          <w:tcPr>
            <w:tcW w:w="387" w:type="pct"/>
            <w:tcBorders>
              <w:top w:val="nil"/>
              <w:left w:val="nil"/>
              <w:bottom w:val="nil"/>
              <w:right w:val="nil"/>
            </w:tcBorders>
            <w:shd w:val="clear" w:color="auto" w:fill="auto"/>
            <w:noWrap/>
            <w:vAlign w:val="center"/>
            <w:hideMark/>
          </w:tcPr>
          <w:p w14:paraId="34E5F99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-0.00410</w:t>
            </w:r>
          </w:p>
        </w:tc>
        <w:tc>
          <w:tcPr>
            <w:tcW w:w="389" w:type="pct"/>
            <w:tcBorders>
              <w:top w:val="nil"/>
              <w:left w:val="nil"/>
              <w:bottom w:val="nil"/>
              <w:right w:val="nil"/>
            </w:tcBorders>
            <w:shd w:val="clear" w:color="auto" w:fill="auto"/>
            <w:noWrap/>
            <w:vAlign w:val="center"/>
            <w:hideMark/>
          </w:tcPr>
          <w:p w14:paraId="75A5937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0.0461</w:t>
            </w:r>
          </w:p>
        </w:tc>
        <w:tc>
          <w:tcPr>
            <w:tcW w:w="387" w:type="pct"/>
            <w:tcBorders>
              <w:top w:val="nil"/>
              <w:left w:val="nil"/>
              <w:bottom w:val="nil"/>
              <w:right w:val="nil"/>
            </w:tcBorders>
            <w:shd w:val="clear" w:color="auto" w:fill="auto"/>
            <w:noWrap/>
            <w:vAlign w:val="center"/>
            <w:hideMark/>
          </w:tcPr>
          <w:p w14:paraId="6C17F6A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-0.0312</w:t>
            </w:r>
          </w:p>
        </w:tc>
        <w:tc>
          <w:tcPr>
            <w:tcW w:w="387" w:type="pct"/>
            <w:tcBorders>
              <w:top w:val="nil"/>
              <w:left w:val="nil"/>
              <w:bottom w:val="nil"/>
              <w:right w:val="nil"/>
            </w:tcBorders>
            <w:shd w:val="clear" w:color="auto" w:fill="auto"/>
            <w:noWrap/>
            <w:vAlign w:val="center"/>
            <w:hideMark/>
          </w:tcPr>
          <w:p w14:paraId="6E5D5E9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0.00741</w:t>
            </w:r>
          </w:p>
        </w:tc>
        <w:tc>
          <w:tcPr>
            <w:tcW w:w="387" w:type="pct"/>
            <w:tcBorders>
              <w:top w:val="nil"/>
              <w:left w:val="nil"/>
              <w:bottom w:val="nil"/>
              <w:right w:val="nil"/>
            </w:tcBorders>
            <w:shd w:val="clear" w:color="auto" w:fill="auto"/>
            <w:noWrap/>
            <w:vAlign w:val="center"/>
            <w:hideMark/>
          </w:tcPr>
          <w:p w14:paraId="0F03D56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-0.0266</w:t>
            </w:r>
          </w:p>
        </w:tc>
        <w:tc>
          <w:tcPr>
            <w:tcW w:w="383" w:type="pct"/>
            <w:gridSpan w:val="2"/>
            <w:tcBorders>
              <w:top w:val="nil"/>
              <w:left w:val="nil"/>
              <w:bottom w:val="nil"/>
              <w:right w:val="nil"/>
            </w:tcBorders>
            <w:shd w:val="clear" w:color="auto" w:fill="auto"/>
            <w:noWrap/>
            <w:vAlign w:val="center"/>
            <w:hideMark/>
          </w:tcPr>
          <w:p w14:paraId="211E899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0.0209</w:t>
            </w:r>
          </w:p>
        </w:tc>
      </w:tr>
      <w:tr w:rsidR="007F750A" w:rsidRPr="000A231E" w14:paraId="5322C152"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7BEC9C5D"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3F37867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(0.00698)</w:t>
            </w:r>
          </w:p>
        </w:tc>
        <w:tc>
          <w:tcPr>
            <w:tcW w:w="79" w:type="pct"/>
            <w:tcBorders>
              <w:top w:val="nil"/>
              <w:left w:val="dotted" w:sz="2" w:space="0" w:color="auto"/>
              <w:bottom w:val="nil"/>
              <w:right w:val="nil"/>
            </w:tcBorders>
            <w:shd w:val="clear" w:color="auto" w:fill="auto"/>
            <w:vAlign w:val="center"/>
          </w:tcPr>
          <w:p w14:paraId="502F0FB3"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387A18E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(0.0236)</w:t>
            </w:r>
          </w:p>
        </w:tc>
        <w:tc>
          <w:tcPr>
            <w:tcW w:w="389" w:type="pct"/>
            <w:tcBorders>
              <w:top w:val="nil"/>
              <w:left w:val="nil"/>
              <w:bottom w:val="nil"/>
              <w:right w:val="nil"/>
            </w:tcBorders>
            <w:shd w:val="clear" w:color="auto" w:fill="auto"/>
            <w:noWrap/>
            <w:vAlign w:val="center"/>
            <w:hideMark/>
          </w:tcPr>
          <w:p w14:paraId="3F1A055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(0.0252)</w:t>
            </w:r>
          </w:p>
        </w:tc>
        <w:tc>
          <w:tcPr>
            <w:tcW w:w="391" w:type="pct"/>
            <w:tcBorders>
              <w:top w:val="nil"/>
              <w:left w:val="nil"/>
              <w:bottom w:val="nil"/>
              <w:right w:val="nil"/>
            </w:tcBorders>
            <w:shd w:val="clear" w:color="auto" w:fill="auto"/>
            <w:noWrap/>
            <w:vAlign w:val="center"/>
            <w:hideMark/>
          </w:tcPr>
          <w:p w14:paraId="644C005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(0.0184)</w:t>
            </w:r>
          </w:p>
        </w:tc>
        <w:tc>
          <w:tcPr>
            <w:tcW w:w="391" w:type="pct"/>
            <w:tcBorders>
              <w:top w:val="nil"/>
              <w:left w:val="nil"/>
              <w:bottom w:val="nil"/>
              <w:right w:val="nil"/>
            </w:tcBorders>
            <w:shd w:val="clear" w:color="auto" w:fill="auto"/>
            <w:noWrap/>
            <w:vAlign w:val="center"/>
            <w:hideMark/>
          </w:tcPr>
          <w:p w14:paraId="52B6281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(0.0307)</w:t>
            </w:r>
          </w:p>
        </w:tc>
        <w:tc>
          <w:tcPr>
            <w:tcW w:w="387" w:type="pct"/>
            <w:tcBorders>
              <w:top w:val="nil"/>
              <w:left w:val="nil"/>
              <w:bottom w:val="nil"/>
              <w:right w:val="nil"/>
            </w:tcBorders>
            <w:shd w:val="clear" w:color="auto" w:fill="auto"/>
            <w:noWrap/>
            <w:vAlign w:val="center"/>
            <w:hideMark/>
          </w:tcPr>
          <w:p w14:paraId="312C67A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(0.0300)</w:t>
            </w:r>
          </w:p>
        </w:tc>
        <w:tc>
          <w:tcPr>
            <w:tcW w:w="389" w:type="pct"/>
            <w:tcBorders>
              <w:top w:val="nil"/>
              <w:left w:val="nil"/>
              <w:bottom w:val="nil"/>
              <w:right w:val="nil"/>
            </w:tcBorders>
            <w:shd w:val="clear" w:color="auto" w:fill="auto"/>
            <w:noWrap/>
            <w:vAlign w:val="center"/>
            <w:hideMark/>
          </w:tcPr>
          <w:p w14:paraId="0F902F3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(0.0280)</w:t>
            </w:r>
          </w:p>
        </w:tc>
        <w:tc>
          <w:tcPr>
            <w:tcW w:w="387" w:type="pct"/>
            <w:tcBorders>
              <w:top w:val="nil"/>
              <w:left w:val="nil"/>
              <w:bottom w:val="nil"/>
              <w:right w:val="nil"/>
            </w:tcBorders>
            <w:shd w:val="clear" w:color="auto" w:fill="auto"/>
            <w:noWrap/>
            <w:vAlign w:val="center"/>
            <w:hideMark/>
          </w:tcPr>
          <w:p w14:paraId="2970B69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(0.0320)</w:t>
            </w:r>
          </w:p>
        </w:tc>
        <w:tc>
          <w:tcPr>
            <w:tcW w:w="387" w:type="pct"/>
            <w:tcBorders>
              <w:top w:val="nil"/>
              <w:left w:val="nil"/>
              <w:bottom w:val="nil"/>
              <w:right w:val="nil"/>
            </w:tcBorders>
            <w:shd w:val="clear" w:color="auto" w:fill="auto"/>
            <w:noWrap/>
            <w:vAlign w:val="center"/>
            <w:hideMark/>
          </w:tcPr>
          <w:p w14:paraId="64187AC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(0.0258)</w:t>
            </w:r>
          </w:p>
        </w:tc>
        <w:tc>
          <w:tcPr>
            <w:tcW w:w="387" w:type="pct"/>
            <w:tcBorders>
              <w:top w:val="nil"/>
              <w:left w:val="nil"/>
              <w:bottom w:val="nil"/>
              <w:right w:val="nil"/>
            </w:tcBorders>
            <w:shd w:val="clear" w:color="auto" w:fill="auto"/>
            <w:noWrap/>
            <w:vAlign w:val="center"/>
            <w:hideMark/>
          </w:tcPr>
          <w:p w14:paraId="1A2AA3D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(0.0206)</w:t>
            </w:r>
          </w:p>
        </w:tc>
        <w:tc>
          <w:tcPr>
            <w:tcW w:w="383" w:type="pct"/>
            <w:gridSpan w:val="2"/>
            <w:tcBorders>
              <w:top w:val="nil"/>
              <w:left w:val="nil"/>
              <w:bottom w:val="nil"/>
              <w:right w:val="nil"/>
            </w:tcBorders>
            <w:shd w:val="clear" w:color="auto" w:fill="auto"/>
            <w:noWrap/>
            <w:vAlign w:val="center"/>
            <w:hideMark/>
          </w:tcPr>
          <w:p w14:paraId="70DC6BD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(0.0251)</w:t>
            </w:r>
          </w:p>
        </w:tc>
      </w:tr>
      <w:tr w:rsidR="007F750A" w:rsidRPr="000A231E" w14:paraId="6917CFA2"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775F3DE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Constant</w:t>
            </w:r>
          </w:p>
        </w:tc>
        <w:tc>
          <w:tcPr>
            <w:tcW w:w="378" w:type="pct"/>
            <w:tcBorders>
              <w:top w:val="nil"/>
              <w:left w:val="dotted" w:sz="2" w:space="0" w:color="auto"/>
              <w:bottom w:val="nil"/>
              <w:right w:val="nil"/>
            </w:tcBorders>
            <w:shd w:val="clear" w:color="auto" w:fill="F2F2F2" w:themeFill="background1" w:themeFillShade="F2"/>
            <w:noWrap/>
            <w:vAlign w:val="center"/>
            <w:hideMark/>
          </w:tcPr>
          <w:p w14:paraId="1BD7B6D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0.193</w:t>
            </w:r>
          </w:p>
        </w:tc>
        <w:tc>
          <w:tcPr>
            <w:tcW w:w="79" w:type="pct"/>
            <w:tcBorders>
              <w:top w:val="nil"/>
              <w:left w:val="dotted" w:sz="2" w:space="0" w:color="auto"/>
              <w:bottom w:val="nil"/>
              <w:right w:val="nil"/>
            </w:tcBorders>
            <w:shd w:val="clear" w:color="auto" w:fill="auto"/>
            <w:vAlign w:val="center"/>
          </w:tcPr>
          <w:p w14:paraId="3D8D445F"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6F84BF2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0.529</w:t>
            </w:r>
          </w:p>
        </w:tc>
        <w:tc>
          <w:tcPr>
            <w:tcW w:w="389" w:type="pct"/>
            <w:tcBorders>
              <w:top w:val="nil"/>
              <w:left w:val="nil"/>
              <w:bottom w:val="nil"/>
              <w:right w:val="nil"/>
            </w:tcBorders>
            <w:shd w:val="clear" w:color="auto" w:fill="auto"/>
            <w:noWrap/>
            <w:vAlign w:val="center"/>
            <w:hideMark/>
          </w:tcPr>
          <w:p w14:paraId="52A763A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0.418</w:t>
            </w:r>
          </w:p>
        </w:tc>
        <w:tc>
          <w:tcPr>
            <w:tcW w:w="391" w:type="pct"/>
            <w:tcBorders>
              <w:top w:val="nil"/>
              <w:left w:val="nil"/>
              <w:bottom w:val="nil"/>
              <w:right w:val="nil"/>
            </w:tcBorders>
            <w:shd w:val="clear" w:color="auto" w:fill="auto"/>
            <w:noWrap/>
            <w:vAlign w:val="center"/>
            <w:hideMark/>
          </w:tcPr>
          <w:p w14:paraId="7AA63DE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1.084</w:t>
            </w:r>
          </w:p>
        </w:tc>
        <w:tc>
          <w:tcPr>
            <w:tcW w:w="391" w:type="pct"/>
            <w:tcBorders>
              <w:top w:val="nil"/>
              <w:left w:val="nil"/>
              <w:bottom w:val="nil"/>
              <w:right w:val="nil"/>
            </w:tcBorders>
            <w:shd w:val="clear" w:color="auto" w:fill="auto"/>
            <w:noWrap/>
            <w:vAlign w:val="center"/>
            <w:hideMark/>
          </w:tcPr>
          <w:p w14:paraId="56A1B10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-0.160</w:t>
            </w:r>
          </w:p>
        </w:tc>
        <w:tc>
          <w:tcPr>
            <w:tcW w:w="387" w:type="pct"/>
            <w:tcBorders>
              <w:top w:val="nil"/>
              <w:left w:val="nil"/>
              <w:bottom w:val="nil"/>
              <w:right w:val="nil"/>
            </w:tcBorders>
            <w:shd w:val="clear" w:color="auto" w:fill="auto"/>
            <w:noWrap/>
            <w:vAlign w:val="center"/>
            <w:hideMark/>
          </w:tcPr>
          <w:p w14:paraId="1410C81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-0.00650</w:t>
            </w:r>
          </w:p>
        </w:tc>
        <w:tc>
          <w:tcPr>
            <w:tcW w:w="389" w:type="pct"/>
            <w:tcBorders>
              <w:top w:val="nil"/>
              <w:left w:val="nil"/>
              <w:bottom w:val="nil"/>
              <w:right w:val="nil"/>
            </w:tcBorders>
            <w:shd w:val="clear" w:color="auto" w:fill="auto"/>
            <w:noWrap/>
            <w:vAlign w:val="center"/>
            <w:hideMark/>
          </w:tcPr>
          <w:p w14:paraId="62D8C17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-0.795*</w:t>
            </w:r>
          </w:p>
        </w:tc>
        <w:tc>
          <w:tcPr>
            <w:tcW w:w="387" w:type="pct"/>
            <w:tcBorders>
              <w:top w:val="nil"/>
              <w:left w:val="nil"/>
              <w:bottom w:val="nil"/>
              <w:right w:val="nil"/>
            </w:tcBorders>
            <w:shd w:val="clear" w:color="auto" w:fill="auto"/>
            <w:noWrap/>
            <w:vAlign w:val="center"/>
            <w:hideMark/>
          </w:tcPr>
          <w:p w14:paraId="3082EB6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-0.0411</w:t>
            </w:r>
          </w:p>
        </w:tc>
        <w:tc>
          <w:tcPr>
            <w:tcW w:w="387" w:type="pct"/>
            <w:tcBorders>
              <w:top w:val="nil"/>
              <w:left w:val="nil"/>
              <w:bottom w:val="nil"/>
              <w:right w:val="nil"/>
            </w:tcBorders>
            <w:shd w:val="clear" w:color="auto" w:fill="auto"/>
            <w:noWrap/>
            <w:vAlign w:val="center"/>
            <w:hideMark/>
          </w:tcPr>
          <w:p w14:paraId="298D2A2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-0.383</w:t>
            </w:r>
          </w:p>
        </w:tc>
        <w:tc>
          <w:tcPr>
            <w:tcW w:w="387" w:type="pct"/>
            <w:tcBorders>
              <w:top w:val="nil"/>
              <w:left w:val="nil"/>
              <w:bottom w:val="nil"/>
              <w:right w:val="nil"/>
            </w:tcBorders>
            <w:shd w:val="clear" w:color="auto" w:fill="auto"/>
            <w:noWrap/>
            <w:vAlign w:val="center"/>
            <w:hideMark/>
          </w:tcPr>
          <w:p w14:paraId="2796F74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0.788</w:t>
            </w:r>
          </w:p>
        </w:tc>
        <w:tc>
          <w:tcPr>
            <w:tcW w:w="383" w:type="pct"/>
            <w:gridSpan w:val="2"/>
            <w:tcBorders>
              <w:top w:val="nil"/>
              <w:left w:val="nil"/>
              <w:bottom w:val="nil"/>
              <w:right w:val="nil"/>
            </w:tcBorders>
            <w:shd w:val="clear" w:color="auto" w:fill="auto"/>
            <w:noWrap/>
            <w:vAlign w:val="center"/>
            <w:hideMark/>
          </w:tcPr>
          <w:p w14:paraId="659A3CB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-0.180</w:t>
            </w:r>
          </w:p>
        </w:tc>
      </w:tr>
      <w:tr w:rsidR="007F750A" w:rsidRPr="000A231E" w14:paraId="2C88AF6E"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5185588F"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03A3569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(0.139)</w:t>
            </w:r>
          </w:p>
        </w:tc>
        <w:tc>
          <w:tcPr>
            <w:tcW w:w="79" w:type="pct"/>
            <w:tcBorders>
              <w:top w:val="nil"/>
              <w:left w:val="dotted" w:sz="2" w:space="0" w:color="auto"/>
              <w:bottom w:val="nil"/>
              <w:right w:val="nil"/>
            </w:tcBorders>
            <w:shd w:val="clear" w:color="auto" w:fill="auto"/>
            <w:vAlign w:val="center"/>
          </w:tcPr>
          <w:p w14:paraId="2C3CD2BE"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346D833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(0.414)</w:t>
            </w:r>
          </w:p>
        </w:tc>
        <w:tc>
          <w:tcPr>
            <w:tcW w:w="389" w:type="pct"/>
            <w:tcBorders>
              <w:top w:val="nil"/>
              <w:left w:val="nil"/>
              <w:bottom w:val="nil"/>
              <w:right w:val="nil"/>
            </w:tcBorders>
            <w:shd w:val="clear" w:color="auto" w:fill="auto"/>
            <w:noWrap/>
            <w:vAlign w:val="center"/>
            <w:hideMark/>
          </w:tcPr>
          <w:p w14:paraId="6850882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(0.515)</w:t>
            </w:r>
          </w:p>
        </w:tc>
        <w:tc>
          <w:tcPr>
            <w:tcW w:w="391" w:type="pct"/>
            <w:tcBorders>
              <w:top w:val="nil"/>
              <w:left w:val="nil"/>
              <w:bottom w:val="nil"/>
              <w:right w:val="nil"/>
            </w:tcBorders>
            <w:shd w:val="clear" w:color="auto" w:fill="auto"/>
            <w:noWrap/>
            <w:vAlign w:val="center"/>
            <w:hideMark/>
          </w:tcPr>
          <w:p w14:paraId="748568C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(0.689)</w:t>
            </w:r>
          </w:p>
        </w:tc>
        <w:tc>
          <w:tcPr>
            <w:tcW w:w="391" w:type="pct"/>
            <w:tcBorders>
              <w:top w:val="nil"/>
              <w:left w:val="nil"/>
              <w:bottom w:val="nil"/>
              <w:right w:val="nil"/>
            </w:tcBorders>
            <w:shd w:val="clear" w:color="auto" w:fill="auto"/>
            <w:noWrap/>
            <w:vAlign w:val="center"/>
            <w:hideMark/>
          </w:tcPr>
          <w:p w14:paraId="3D11CE9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(0.386)</w:t>
            </w:r>
          </w:p>
        </w:tc>
        <w:tc>
          <w:tcPr>
            <w:tcW w:w="387" w:type="pct"/>
            <w:tcBorders>
              <w:top w:val="nil"/>
              <w:left w:val="nil"/>
              <w:bottom w:val="nil"/>
              <w:right w:val="nil"/>
            </w:tcBorders>
            <w:shd w:val="clear" w:color="auto" w:fill="auto"/>
            <w:noWrap/>
            <w:vAlign w:val="center"/>
            <w:hideMark/>
          </w:tcPr>
          <w:p w14:paraId="6F2E921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(0.339)</w:t>
            </w:r>
          </w:p>
        </w:tc>
        <w:tc>
          <w:tcPr>
            <w:tcW w:w="389" w:type="pct"/>
            <w:tcBorders>
              <w:top w:val="nil"/>
              <w:left w:val="nil"/>
              <w:bottom w:val="nil"/>
              <w:right w:val="nil"/>
            </w:tcBorders>
            <w:shd w:val="clear" w:color="auto" w:fill="auto"/>
            <w:noWrap/>
            <w:vAlign w:val="center"/>
            <w:hideMark/>
          </w:tcPr>
          <w:p w14:paraId="68A6D75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(0.414)</w:t>
            </w:r>
          </w:p>
        </w:tc>
        <w:tc>
          <w:tcPr>
            <w:tcW w:w="387" w:type="pct"/>
            <w:tcBorders>
              <w:top w:val="nil"/>
              <w:left w:val="nil"/>
              <w:bottom w:val="nil"/>
              <w:right w:val="nil"/>
            </w:tcBorders>
            <w:shd w:val="clear" w:color="auto" w:fill="auto"/>
            <w:noWrap/>
            <w:vAlign w:val="center"/>
            <w:hideMark/>
          </w:tcPr>
          <w:p w14:paraId="63A008E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(0.445)</w:t>
            </w:r>
          </w:p>
        </w:tc>
        <w:tc>
          <w:tcPr>
            <w:tcW w:w="387" w:type="pct"/>
            <w:tcBorders>
              <w:top w:val="nil"/>
              <w:left w:val="nil"/>
              <w:bottom w:val="nil"/>
              <w:right w:val="nil"/>
            </w:tcBorders>
            <w:shd w:val="clear" w:color="auto" w:fill="auto"/>
            <w:noWrap/>
            <w:vAlign w:val="center"/>
            <w:hideMark/>
          </w:tcPr>
          <w:p w14:paraId="0D839AF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(0.367)</w:t>
            </w:r>
          </w:p>
        </w:tc>
        <w:tc>
          <w:tcPr>
            <w:tcW w:w="387" w:type="pct"/>
            <w:tcBorders>
              <w:top w:val="nil"/>
              <w:left w:val="nil"/>
              <w:bottom w:val="nil"/>
              <w:right w:val="nil"/>
            </w:tcBorders>
            <w:shd w:val="clear" w:color="auto" w:fill="auto"/>
            <w:noWrap/>
            <w:vAlign w:val="center"/>
            <w:hideMark/>
          </w:tcPr>
          <w:p w14:paraId="0CDD671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(0.529)</w:t>
            </w:r>
          </w:p>
        </w:tc>
        <w:tc>
          <w:tcPr>
            <w:tcW w:w="383" w:type="pct"/>
            <w:gridSpan w:val="2"/>
            <w:tcBorders>
              <w:top w:val="nil"/>
              <w:left w:val="nil"/>
              <w:bottom w:val="nil"/>
              <w:right w:val="nil"/>
            </w:tcBorders>
            <w:shd w:val="clear" w:color="auto" w:fill="auto"/>
            <w:noWrap/>
            <w:vAlign w:val="center"/>
            <w:hideMark/>
          </w:tcPr>
          <w:p w14:paraId="24C8203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(0.368)</w:t>
            </w:r>
          </w:p>
        </w:tc>
      </w:tr>
      <w:tr w:rsidR="007F750A" w:rsidRPr="000A231E" w14:paraId="6A0DD681"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12BED373"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3DC29701" w14:textId="77777777" w:rsidR="007F750A" w:rsidRPr="000A231E" w:rsidRDefault="007F750A" w:rsidP="00B03FE9">
            <w:pPr>
              <w:spacing w:after="0" w:line="240" w:lineRule="auto"/>
              <w:jc w:val="left"/>
              <w:rPr>
                <w:rFonts w:ascii="Garamond" w:eastAsia="Times New Roman" w:hAnsi="Garamond" w:cs="Times New Roman"/>
              </w:rPr>
            </w:pPr>
          </w:p>
        </w:tc>
        <w:tc>
          <w:tcPr>
            <w:tcW w:w="79" w:type="pct"/>
            <w:tcBorders>
              <w:top w:val="nil"/>
              <w:left w:val="dotted" w:sz="2" w:space="0" w:color="auto"/>
              <w:bottom w:val="nil"/>
              <w:right w:val="nil"/>
            </w:tcBorders>
            <w:shd w:val="clear" w:color="auto" w:fill="auto"/>
            <w:vAlign w:val="center"/>
          </w:tcPr>
          <w:p w14:paraId="6D27CBFD"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2AC9A5D1" w14:textId="77777777" w:rsidR="007F750A" w:rsidRPr="000A231E" w:rsidRDefault="007F750A" w:rsidP="00B03FE9">
            <w:pPr>
              <w:spacing w:after="0" w:line="240" w:lineRule="auto"/>
              <w:jc w:val="left"/>
              <w:rPr>
                <w:rFonts w:ascii="Garamond" w:eastAsia="Times New Roman" w:hAnsi="Garamond" w:cs="Times New Roman"/>
              </w:rPr>
            </w:pPr>
          </w:p>
        </w:tc>
        <w:tc>
          <w:tcPr>
            <w:tcW w:w="389" w:type="pct"/>
            <w:tcBorders>
              <w:top w:val="nil"/>
              <w:left w:val="nil"/>
              <w:bottom w:val="nil"/>
              <w:right w:val="nil"/>
            </w:tcBorders>
            <w:shd w:val="clear" w:color="auto" w:fill="auto"/>
            <w:noWrap/>
            <w:vAlign w:val="center"/>
            <w:hideMark/>
          </w:tcPr>
          <w:p w14:paraId="14EB14FA" w14:textId="77777777" w:rsidR="007F750A" w:rsidRPr="000A231E" w:rsidRDefault="007F750A" w:rsidP="00B03FE9">
            <w:pPr>
              <w:spacing w:after="0" w:line="240" w:lineRule="auto"/>
              <w:jc w:val="left"/>
              <w:rPr>
                <w:rFonts w:ascii="Garamond" w:eastAsia="Times New Roman" w:hAnsi="Garamond" w:cs="Times New Roman"/>
              </w:rPr>
            </w:pPr>
          </w:p>
        </w:tc>
        <w:tc>
          <w:tcPr>
            <w:tcW w:w="391" w:type="pct"/>
            <w:tcBorders>
              <w:top w:val="nil"/>
              <w:left w:val="nil"/>
              <w:bottom w:val="nil"/>
              <w:right w:val="nil"/>
            </w:tcBorders>
            <w:shd w:val="clear" w:color="auto" w:fill="auto"/>
            <w:noWrap/>
            <w:vAlign w:val="center"/>
            <w:hideMark/>
          </w:tcPr>
          <w:p w14:paraId="19906A54" w14:textId="77777777" w:rsidR="007F750A" w:rsidRPr="000A231E" w:rsidRDefault="007F750A" w:rsidP="00B03FE9">
            <w:pPr>
              <w:spacing w:after="0" w:line="240" w:lineRule="auto"/>
              <w:jc w:val="left"/>
              <w:rPr>
                <w:rFonts w:ascii="Garamond" w:eastAsia="Times New Roman" w:hAnsi="Garamond" w:cs="Times New Roman"/>
              </w:rPr>
            </w:pPr>
          </w:p>
        </w:tc>
        <w:tc>
          <w:tcPr>
            <w:tcW w:w="391" w:type="pct"/>
            <w:tcBorders>
              <w:top w:val="nil"/>
              <w:left w:val="nil"/>
              <w:bottom w:val="nil"/>
              <w:right w:val="nil"/>
            </w:tcBorders>
            <w:shd w:val="clear" w:color="auto" w:fill="auto"/>
            <w:noWrap/>
            <w:vAlign w:val="center"/>
            <w:hideMark/>
          </w:tcPr>
          <w:p w14:paraId="544BD222"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7BC95656" w14:textId="77777777" w:rsidR="007F750A" w:rsidRPr="000A231E" w:rsidRDefault="007F750A" w:rsidP="00B03FE9">
            <w:pPr>
              <w:spacing w:after="0" w:line="240" w:lineRule="auto"/>
              <w:jc w:val="left"/>
              <w:rPr>
                <w:rFonts w:ascii="Garamond" w:eastAsia="Times New Roman" w:hAnsi="Garamond" w:cs="Times New Roman"/>
              </w:rPr>
            </w:pPr>
          </w:p>
        </w:tc>
        <w:tc>
          <w:tcPr>
            <w:tcW w:w="389" w:type="pct"/>
            <w:tcBorders>
              <w:top w:val="nil"/>
              <w:left w:val="nil"/>
              <w:bottom w:val="nil"/>
              <w:right w:val="nil"/>
            </w:tcBorders>
            <w:shd w:val="clear" w:color="auto" w:fill="auto"/>
            <w:noWrap/>
            <w:vAlign w:val="center"/>
            <w:hideMark/>
          </w:tcPr>
          <w:p w14:paraId="76022856"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4BD25843"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5F90E744"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55050F3E" w14:textId="77777777" w:rsidR="007F750A" w:rsidRPr="000A231E" w:rsidRDefault="007F750A" w:rsidP="00B03FE9">
            <w:pPr>
              <w:spacing w:after="0" w:line="240" w:lineRule="auto"/>
              <w:jc w:val="left"/>
              <w:rPr>
                <w:rFonts w:ascii="Garamond" w:eastAsia="Times New Roman" w:hAnsi="Garamond" w:cs="Times New Roman"/>
              </w:rPr>
            </w:pPr>
          </w:p>
        </w:tc>
        <w:tc>
          <w:tcPr>
            <w:tcW w:w="383" w:type="pct"/>
            <w:gridSpan w:val="2"/>
            <w:tcBorders>
              <w:top w:val="nil"/>
              <w:left w:val="nil"/>
              <w:bottom w:val="nil"/>
              <w:right w:val="nil"/>
            </w:tcBorders>
            <w:shd w:val="clear" w:color="auto" w:fill="auto"/>
            <w:noWrap/>
            <w:vAlign w:val="center"/>
            <w:hideMark/>
          </w:tcPr>
          <w:p w14:paraId="3E269ACF" w14:textId="77777777" w:rsidR="007F750A" w:rsidRPr="000A231E" w:rsidRDefault="007F750A" w:rsidP="00B03FE9">
            <w:pPr>
              <w:spacing w:after="0" w:line="240" w:lineRule="auto"/>
              <w:jc w:val="left"/>
              <w:rPr>
                <w:rFonts w:ascii="Garamond" w:eastAsia="Times New Roman" w:hAnsi="Garamond" w:cs="Times New Roman"/>
              </w:rPr>
            </w:pPr>
          </w:p>
        </w:tc>
      </w:tr>
      <w:tr w:rsidR="007F750A" w:rsidRPr="000A231E" w14:paraId="5C1663EC"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2FEB14D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Observations</w:t>
            </w:r>
          </w:p>
        </w:tc>
        <w:tc>
          <w:tcPr>
            <w:tcW w:w="378" w:type="pct"/>
            <w:tcBorders>
              <w:top w:val="nil"/>
              <w:left w:val="dotted" w:sz="2" w:space="0" w:color="auto"/>
              <w:bottom w:val="nil"/>
              <w:right w:val="nil"/>
            </w:tcBorders>
            <w:shd w:val="clear" w:color="auto" w:fill="F2F2F2" w:themeFill="background1" w:themeFillShade="F2"/>
            <w:noWrap/>
            <w:vAlign w:val="center"/>
            <w:hideMark/>
          </w:tcPr>
          <w:p w14:paraId="688C41B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729</w:t>
            </w:r>
          </w:p>
        </w:tc>
        <w:tc>
          <w:tcPr>
            <w:tcW w:w="79" w:type="pct"/>
            <w:tcBorders>
              <w:top w:val="nil"/>
              <w:left w:val="dotted" w:sz="2" w:space="0" w:color="auto"/>
              <w:bottom w:val="nil"/>
              <w:right w:val="nil"/>
            </w:tcBorders>
            <w:shd w:val="clear" w:color="auto" w:fill="auto"/>
            <w:vAlign w:val="center"/>
          </w:tcPr>
          <w:p w14:paraId="67C2FF98"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3ED467C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73</w:t>
            </w:r>
          </w:p>
        </w:tc>
        <w:tc>
          <w:tcPr>
            <w:tcW w:w="389" w:type="pct"/>
            <w:tcBorders>
              <w:top w:val="nil"/>
              <w:left w:val="nil"/>
              <w:bottom w:val="nil"/>
              <w:right w:val="nil"/>
            </w:tcBorders>
            <w:shd w:val="clear" w:color="auto" w:fill="auto"/>
            <w:noWrap/>
            <w:vAlign w:val="center"/>
            <w:hideMark/>
          </w:tcPr>
          <w:p w14:paraId="759EE76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73</w:t>
            </w:r>
          </w:p>
        </w:tc>
        <w:tc>
          <w:tcPr>
            <w:tcW w:w="391" w:type="pct"/>
            <w:tcBorders>
              <w:top w:val="nil"/>
              <w:left w:val="nil"/>
              <w:bottom w:val="nil"/>
              <w:right w:val="nil"/>
            </w:tcBorders>
            <w:shd w:val="clear" w:color="auto" w:fill="auto"/>
            <w:noWrap/>
            <w:vAlign w:val="center"/>
            <w:hideMark/>
          </w:tcPr>
          <w:p w14:paraId="6C215D7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73</w:t>
            </w:r>
          </w:p>
        </w:tc>
        <w:tc>
          <w:tcPr>
            <w:tcW w:w="391" w:type="pct"/>
            <w:tcBorders>
              <w:top w:val="nil"/>
              <w:left w:val="nil"/>
              <w:bottom w:val="nil"/>
              <w:right w:val="nil"/>
            </w:tcBorders>
            <w:shd w:val="clear" w:color="auto" w:fill="auto"/>
            <w:noWrap/>
            <w:vAlign w:val="center"/>
            <w:hideMark/>
          </w:tcPr>
          <w:p w14:paraId="570CB8C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73</w:t>
            </w:r>
          </w:p>
        </w:tc>
        <w:tc>
          <w:tcPr>
            <w:tcW w:w="387" w:type="pct"/>
            <w:tcBorders>
              <w:top w:val="nil"/>
              <w:left w:val="nil"/>
              <w:bottom w:val="nil"/>
              <w:right w:val="nil"/>
            </w:tcBorders>
            <w:shd w:val="clear" w:color="auto" w:fill="auto"/>
            <w:noWrap/>
            <w:vAlign w:val="center"/>
            <w:hideMark/>
          </w:tcPr>
          <w:p w14:paraId="1E18F2C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73</w:t>
            </w:r>
          </w:p>
        </w:tc>
        <w:tc>
          <w:tcPr>
            <w:tcW w:w="389" w:type="pct"/>
            <w:tcBorders>
              <w:top w:val="nil"/>
              <w:left w:val="nil"/>
              <w:bottom w:val="nil"/>
              <w:right w:val="nil"/>
            </w:tcBorders>
            <w:shd w:val="clear" w:color="auto" w:fill="auto"/>
            <w:noWrap/>
            <w:vAlign w:val="center"/>
            <w:hideMark/>
          </w:tcPr>
          <w:p w14:paraId="3E2658E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73</w:t>
            </w:r>
          </w:p>
        </w:tc>
        <w:tc>
          <w:tcPr>
            <w:tcW w:w="387" w:type="pct"/>
            <w:tcBorders>
              <w:top w:val="nil"/>
              <w:left w:val="nil"/>
              <w:bottom w:val="nil"/>
              <w:right w:val="nil"/>
            </w:tcBorders>
            <w:shd w:val="clear" w:color="auto" w:fill="auto"/>
            <w:noWrap/>
            <w:vAlign w:val="center"/>
            <w:hideMark/>
          </w:tcPr>
          <w:p w14:paraId="602DF1A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73</w:t>
            </w:r>
          </w:p>
        </w:tc>
        <w:tc>
          <w:tcPr>
            <w:tcW w:w="387" w:type="pct"/>
            <w:tcBorders>
              <w:top w:val="nil"/>
              <w:left w:val="nil"/>
              <w:bottom w:val="nil"/>
              <w:right w:val="nil"/>
            </w:tcBorders>
            <w:shd w:val="clear" w:color="auto" w:fill="auto"/>
            <w:noWrap/>
            <w:vAlign w:val="center"/>
            <w:hideMark/>
          </w:tcPr>
          <w:p w14:paraId="5D9D96E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73</w:t>
            </w:r>
          </w:p>
        </w:tc>
        <w:tc>
          <w:tcPr>
            <w:tcW w:w="387" w:type="pct"/>
            <w:tcBorders>
              <w:top w:val="nil"/>
              <w:left w:val="nil"/>
              <w:bottom w:val="nil"/>
              <w:right w:val="nil"/>
            </w:tcBorders>
            <w:shd w:val="clear" w:color="auto" w:fill="auto"/>
            <w:noWrap/>
            <w:vAlign w:val="center"/>
            <w:hideMark/>
          </w:tcPr>
          <w:p w14:paraId="01B2C49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73</w:t>
            </w:r>
          </w:p>
        </w:tc>
        <w:tc>
          <w:tcPr>
            <w:tcW w:w="383" w:type="pct"/>
            <w:gridSpan w:val="2"/>
            <w:tcBorders>
              <w:top w:val="nil"/>
              <w:left w:val="nil"/>
              <w:bottom w:val="nil"/>
              <w:right w:val="nil"/>
            </w:tcBorders>
            <w:shd w:val="clear" w:color="auto" w:fill="auto"/>
            <w:noWrap/>
            <w:vAlign w:val="center"/>
            <w:hideMark/>
          </w:tcPr>
          <w:p w14:paraId="422D39F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72</w:t>
            </w:r>
          </w:p>
        </w:tc>
      </w:tr>
      <w:tr w:rsidR="007F750A" w:rsidRPr="000A231E" w14:paraId="537A92D0" w14:textId="77777777" w:rsidTr="00680347">
        <w:trPr>
          <w:trHeight w:val="280"/>
        </w:trPr>
        <w:tc>
          <w:tcPr>
            <w:tcW w:w="662" w:type="pct"/>
            <w:tcBorders>
              <w:top w:val="nil"/>
              <w:left w:val="nil"/>
              <w:bottom w:val="single" w:sz="4" w:space="0" w:color="auto"/>
              <w:right w:val="dotted" w:sz="2" w:space="0" w:color="auto"/>
            </w:tcBorders>
            <w:shd w:val="clear" w:color="auto" w:fill="auto"/>
            <w:noWrap/>
            <w:vAlign w:val="center"/>
            <w:hideMark/>
          </w:tcPr>
          <w:p w14:paraId="62042A6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R-squared</w:t>
            </w:r>
          </w:p>
        </w:tc>
        <w:tc>
          <w:tcPr>
            <w:tcW w:w="378" w:type="pct"/>
            <w:tcBorders>
              <w:top w:val="nil"/>
              <w:left w:val="dotted" w:sz="2" w:space="0" w:color="auto"/>
              <w:bottom w:val="single" w:sz="4" w:space="0" w:color="auto"/>
              <w:right w:val="nil"/>
            </w:tcBorders>
            <w:shd w:val="clear" w:color="auto" w:fill="F2F2F2" w:themeFill="background1" w:themeFillShade="F2"/>
            <w:noWrap/>
            <w:vAlign w:val="center"/>
            <w:hideMark/>
          </w:tcPr>
          <w:p w14:paraId="54DA965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0.024</w:t>
            </w:r>
          </w:p>
        </w:tc>
        <w:tc>
          <w:tcPr>
            <w:tcW w:w="79" w:type="pct"/>
            <w:tcBorders>
              <w:top w:val="nil"/>
              <w:left w:val="dotted" w:sz="2" w:space="0" w:color="auto"/>
              <w:bottom w:val="single" w:sz="4" w:space="0" w:color="auto"/>
              <w:right w:val="nil"/>
            </w:tcBorders>
            <w:shd w:val="clear" w:color="auto" w:fill="auto"/>
            <w:vAlign w:val="center"/>
          </w:tcPr>
          <w:p w14:paraId="60C57B6A"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single" w:sz="4" w:space="0" w:color="auto"/>
              <w:right w:val="nil"/>
            </w:tcBorders>
            <w:shd w:val="clear" w:color="auto" w:fill="auto"/>
            <w:noWrap/>
            <w:vAlign w:val="center"/>
            <w:hideMark/>
          </w:tcPr>
          <w:p w14:paraId="131C711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0.202</w:t>
            </w:r>
          </w:p>
        </w:tc>
        <w:tc>
          <w:tcPr>
            <w:tcW w:w="389" w:type="pct"/>
            <w:tcBorders>
              <w:top w:val="nil"/>
              <w:left w:val="nil"/>
              <w:bottom w:val="single" w:sz="4" w:space="0" w:color="auto"/>
              <w:right w:val="nil"/>
            </w:tcBorders>
            <w:shd w:val="clear" w:color="auto" w:fill="auto"/>
            <w:noWrap/>
            <w:vAlign w:val="center"/>
            <w:hideMark/>
          </w:tcPr>
          <w:p w14:paraId="452C5D0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0.081</w:t>
            </w:r>
          </w:p>
        </w:tc>
        <w:tc>
          <w:tcPr>
            <w:tcW w:w="391" w:type="pct"/>
            <w:tcBorders>
              <w:top w:val="nil"/>
              <w:left w:val="nil"/>
              <w:bottom w:val="single" w:sz="4" w:space="0" w:color="auto"/>
              <w:right w:val="nil"/>
            </w:tcBorders>
            <w:shd w:val="clear" w:color="auto" w:fill="auto"/>
            <w:noWrap/>
            <w:vAlign w:val="center"/>
            <w:hideMark/>
          </w:tcPr>
          <w:p w14:paraId="51FA645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0.164</w:t>
            </w:r>
          </w:p>
        </w:tc>
        <w:tc>
          <w:tcPr>
            <w:tcW w:w="391" w:type="pct"/>
            <w:tcBorders>
              <w:top w:val="nil"/>
              <w:left w:val="nil"/>
              <w:bottom w:val="single" w:sz="4" w:space="0" w:color="auto"/>
              <w:right w:val="nil"/>
            </w:tcBorders>
            <w:shd w:val="clear" w:color="auto" w:fill="auto"/>
            <w:noWrap/>
            <w:vAlign w:val="center"/>
            <w:hideMark/>
          </w:tcPr>
          <w:p w14:paraId="0DE7FBF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0.000</w:t>
            </w:r>
          </w:p>
        </w:tc>
        <w:tc>
          <w:tcPr>
            <w:tcW w:w="387" w:type="pct"/>
            <w:tcBorders>
              <w:top w:val="nil"/>
              <w:left w:val="nil"/>
              <w:bottom w:val="single" w:sz="4" w:space="0" w:color="auto"/>
              <w:right w:val="nil"/>
            </w:tcBorders>
            <w:shd w:val="clear" w:color="auto" w:fill="auto"/>
            <w:noWrap/>
            <w:vAlign w:val="center"/>
            <w:hideMark/>
          </w:tcPr>
          <w:p w14:paraId="17B988C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0.070</w:t>
            </w:r>
          </w:p>
        </w:tc>
        <w:tc>
          <w:tcPr>
            <w:tcW w:w="389" w:type="pct"/>
            <w:tcBorders>
              <w:top w:val="nil"/>
              <w:left w:val="nil"/>
              <w:bottom w:val="single" w:sz="4" w:space="0" w:color="auto"/>
              <w:right w:val="nil"/>
            </w:tcBorders>
            <w:shd w:val="clear" w:color="auto" w:fill="auto"/>
            <w:noWrap/>
            <w:vAlign w:val="center"/>
            <w:hideMark/>
          </w:tcPr>
          <w:p w14:paraId="43C0D23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0.040</w:t>
            </w:r>
          </w:p>
        </w:tc>
        <w:tc>
          <w:tcPr>
            <w:tcW w:w="387" w:type="pct"/>
            <w:tcBorders>
              <w:top w:val="nil"/>
              <w:left w:val="nil"/>
              <w:bottom w:val="single" w:sz="4" w:space="0" w:color="auto"/>
              <w:right w:val="nil"/>
            </w:tcBorders>
            <w:shd w:val="clear" w:color="auto" w:fill="auto"/>
            <w:noWrap/>
            <w:vAlign w:val="center"/>
            <w:hideMark/>
          </w:tcPr>
          <w:p w14:paraId="574C9FD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0.030</w:t>
            </w:r>
          </w:p>
        </w:tc>
        <w:tc>
          <w:tcPr>
            <w:tcW w:w="387" w:type="pct"/>
            <w:tcBorders>
              <w:top w:val="nil"/>
              <w:left w:val="nil"/>
              <w:bottom w:val="single" w:sz="4" w:space="0" w:color="auto"/>
              <w:right w:val="nil"/>
            </w:tcBorders>
            <w:shd w:val="clear" w:color="auto" w:fill="auto"/>
            <w:noWrap/>
            <w:vAlign w:val="center"/>
            <w:hideMark/>
          </w:tcPr>
          <w:p w14:paraId="319C75C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0.006</w:t>
            </w:r>
          </w:p>
        </w:tc>
        <w:tc>
          <w:tcPr>
            <w:tcW w:w="387" w:type="pct"/>
            <w:tcBorders>
              <w:top w:val="nil"/>
              <w:left w:val="nil"/>
              <w:bottom w:val="single" w:sz="4" w:space="0" w:color="auto"/>
              <w:right w:val="nil"/>
            </w:tcBorders>
            <w:shd w:val="clear" w:color="auto" w:fill="auto"/>
            <w:noWrap/>
            <w:vAlign w:val="center"/>
            <w:hideMark/>
          </w:tcPr>
          <w:p w14:paraId="5A5F7DD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0.033</w:t>
            </w:r>
          </w:p>
        </w:tc>
        <w:tc>
          <w:tcPr>
            <w:tcW w:w="383" w:type="pct"/>
            <w:gridSpan w:val="2"/>
            <w:tcBorders>
              <w:top w:val="nil"/>
              <w:left w:val="nil"/>
              <w:bottom w:val="single" w:sz="4" w:space="0" w:color="auto"/>
              <w:right w:val="nil"/>
            </w:tcBorders>
            <w:shd w:val="clear" w:color="auto" w:fill="auto"/>
            <w:noWrap/>
            <w:vAlign w:val="center"/>
            <w:hideMark/>
          </w:tcPr>
          <w:p w14:paraId="1C6B17B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0.011</w:t>
            </w:r>
          </w:p>
        </w:tc>
      </w:tr>
      <w:tr w:rsidR="007F750A" w:rsidRPr="000A231E" w14:paraId="26203BE1" w14:textId="77777777" w:rsidTr="00680347">
        <w:trPr>
          <w:trHeight w:val="280"/>
        </w:trPr>
        <w:tc>
          <w:tcPr>
            <w:tcW w:w="662" w:type="pct"/>
            <w:tcBorders>
              <w:top w:val="nil"/>
              <w:left w:val="nil"/>
              <w:bottom w:val="nil"/>
              <w:right w:val="dotted" w:sz="2" w:space="0" w:color="auto"/>
            </w:tcBorders>
            <w:shd w:val="clear" w:color="auto" w:fill="F2F2F2" w:themeFill="background1" w:themeFillShade="F2"/>
            <w:noWrap/>
            <w:vAlign w:val="center"/>
            <w:hideMark/>
          </w:tcPr>
          <w:p w14:paraId="205F17A5" w14:textId="77777777" w:rsidR="007F750A" w:rsidRPr="000A231E" w:rsidRDefault="007F750A" w:rsidP="00B03FE9">
            <w:pPr>
              <w:spacing w:after="0" w:line="240" w:lineRule="auto"/>
              <w:jc w:val="left"/>
              <w:rPr>
                <w:rFonts w:ascii="Garamond" w:eastAsia="Times New Roman" w:hAnsi="Garamond" w:cs="Times New Roman"/>
              </w:rPr>
            </w:pPr>
            <w:r w:rsidRPr="005A13C3">
              <w:rPr>
                <w:rFonts w:ascii="Garamond" w:eastAsia="Times New Roman" w:hAnsi="Garamond" w:cs="Times New Roman"/>
                <w:b/>
                <w:u w:val="single"/>
              </w:rPr>
              <w:t xml:space="preserve"> Period </w:t>
            </w:r>
            <w:r>
              <w:rPr>
                <w:rFonts w:ascii="Garamond" w:eastAsia="Times New Roman" w:hAnsi="Garamond" w:cs="Times New Roman"/>
                <w:b/>
                <w:u w:val="single"/>
              </w:rPr>
              <w:t>3</w:t>
            </w:r>
          </w:p>
        </w:tc>
        <w:tc>
          <w:tcPr>
            <w:tcW w:w="378" w:type="pct"/>
            <w:tcBorders>
              <w:top w:val="nil"/>
              <w:left w:val="dotted" w:sz="2" w:space="0" w:color="auto"/>
              <w:bottom w:val="nil"/>
              <w:right w:val="nil"/>
            </w:tcBorders>
            <w:shd w:val="clear" w:color="auto" w:fill="F2F2F2" w:themeFill="background1" w:themeFillShade="F2"/>
            <w:noWrap/>
            <w:vAlign w:val="center"/>
            <w:hideMark/>
          </w:tcPr>
          <w:p w14:paraId="7B1AE5DC" w14:textId="77777777" w:rsidR="007F750A" w:rsidRPr="000A231E" w:rsidRDefault="007F750A" w:rsidP="00B03FE9">
            <w:pPr>
              <w:spacing w:after="0" w:line="240" w:lineRule="auto"/>
              <w:jc w:val="left"/>
              <w:rPr>
                <w:rFonts w:ascii="Garamond" w:eastAsia="Times New Roman" w:hAnsi="Garamond" w:cs="Times New Roman"/>
              </w:rPr>
            </w:pPr>
          </w:p>
        </w:tc>
        <w:tc>
          <w:tcPr>
            <w:tcW w:w="79" w:type="pct"/>
            <w:tcBorders>
              <w:top w:val="nil"/>
              <w:left w:val="dotted" w:sz="2" w:space="0" w:color="auto"/>
              <w:bottom w:val="nil"/>
              <w:right w:val="nil"/>
            </w:tcBorders>
            <w:shd w:val="clear" w:color="auto" w:fill="auto"/>
            <w:vAlign w:val="center"/>
          </w:tcPr>
          <w:p w14:paraId="51F12FB8"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2CC076FE" w14:textId="77777777" w:rsidR="007F750A" w:rsidRPr="000A231E" w:rsidRDefault="007F750A" w:rsidP="00B03FE9">
            <w:pPr>
              <w:spacing w:after="0" w:line="240" w:lineRule="auto"/>
              <w:jc w:val="left"/>
              <w:rPr>
                <w:rFonts w:ascii="Garamond" w:eastAsia="Times New Roman" w:hAnsi="Garamond" w:cs="Times New Roman"/>
              </w:rPr>
            </w:pPr>
          </w:p>
        </w:tc>
        <w:tc>
          <w:tcPr>
            <w:tcW w:w="389" w:type="pct"/>
            <w:tcBorders>
              <w:top w:val="nil"/>
              <w:left w:val="nil"/>
              <w:bottom w:val="nil"/>
              <w:right w:val="nil"/>
            </w:tcBorders>
            <w:shd w:val="clear" w:color="auto" w:fill="auto"/>
            <w:noWrap/>
            <w:vAlign w:val="center"/>
            <w:hideMark/>
          </w:tcPr>
          <w:p w14:paraId="6EA1BD3F" w14:textId="77777777" w:rsidR="007F750A" w:rsidRPr="000A231E" w:rsidRDefault="007F750A" w:rsidP="00B03FE9">
            <w:pPr>
              <w:spacing w:after="0" w:line="240" w:lineRule="auto"/>
              <w:jc w:val="left"/>
              <w:rPr>
                <w:rFonts w:ascii="Garamond" w:eastAsia="Times New Roman" w:hAnsi="Garamond" w:cs="Times New Roman"/>
              </w:rPr>
            </w:pPr>
          </w:p>
        </w:tc>
        <w:tc>
          <w:tcPr>
            <w:tcW w:w="391" w:type="pct"/>
            <w:tcBorders>
              <w:top w:val="nil"/>
              <w:left w:val="nil"/>
              <w:bottom w:val="nil"/>
              <w:right w:val="nil"/>
            </w:tcBorders>
            <w:shd w:val="clear" w:color="auto" w:fill="auto"/>
            <w:noWrap/>
            <w:vAlign w:val="center"/>
            <w:hideMark/>
          </w:tcPr>
          <w:p w14:paraId="4DE604F5" w14:textId="77777777" w:rsidR="007F750A" w:rsidRPr="000A231E" w:rsidRDefault="007F750A" w:rsidP="00B03FE9">
            <w:pPr>
              <w:spacing w:after="0" w:line="240" w:lineRule="auto"/>
              <w:jc w:val="left"/>
              <w:rPr>
                <w:rFonts w:ascii="Garamond" w:eastAsia="Times New Roman" w:hAnsi="Garamond" w:cs="Times New Roman"/>
              </w:rPr>
            </w:pPr>
          </w:p>
        </w:tc>
        <w:tc>
          <w:tcPr>
            <w:tcW w:w="391" w:type="pct"/>
            <w:tcBorders>
              <w:top w:val="nil"/>
              <w:left w:val="nil"/>
              <w:bottom w:val="nil"/>
              <w:right w:val="nil"/>
            </w:tcBorders>
            <w:shd w:val="clear" w:color="auto" w:fill="auto"/>
            <w:noWrap/>
            <w:vAlign w:val="center"/>
            <w:hideMark/>
          </w:tcPr>
          <w:p w14:paraId="0C591A93"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515D3EA3" w14:textId="77777777" w:rsidR="007F750A" w:rsidRPr="000A231E" w:rsidRDefault="007F750A" w:rsidP="00B03FE9">
            <w:pPr>
              <w:spacing w:after="0" w:line="240" w:lineRule="auto"/>
              <w:jc w:val="left"/>
              <w:rPr>
                <w:rFonts w:ascii="Garamond" w:eastAsia="Times New Roman" w:hAnsi="Garamond" w:cs="Times New Roman"/>
              </w:rPr>
            </w:pPr>
          </w:p>
        </w:tc>
        <w:tc>
          <w:tcPr>
            <w:tcW w:w="389" w:type="pct"/>
            <w:tcBorders>
              <w:top w:val="nil"/>
              <w:left w:val="nil"/>
              <w:bottom w:val="nil"/>
              <w:right w:val="nil"/>
            </w:tcBorders>
            <w:shd w:val="clear" w:color="auto" w:fill="auto"/>
            <w:noWrap/>
            <w:vAlign w:val="center"/>
            <w:hideMark/>
          </w:tcPr>
          <w:p w14:paraId="0138C6C4"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7A2DEE9E"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4F28240D"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51FBE774" w14:textId="77777777" w:rsidR="007F750A" w:rsidRPr="000A231E" w:rsidRDefault="007F750A" w:rsidP="00B03FE9">
            <w:pPr>
              <w:spacing w:after="0" w:line="240" w:lineRule="auto"/>
              <w:jc w:val="left"/>
              <w:rPr>
                <w:rFonts w:ascii="Garamond" w:eastAsia="Times New Roman" w:hAnsi="Garamond" w:cs="Times New Roman"/>
              </w:rPr>
            </w:pPr>
          </w:p>
        </w:tc>
        <w:tc>
          <w:tcPr>
            <w:tcW w:w="383" w:type="pct"/>
            <w:gridSpan w:val="2"/>
            <w:tcBorders>
              <w:top w:val="nil"/>
              <w:left w:val="nil"/>
              <w:bottom w:val="nil"/>
              <w:right w:val="nil"/>
            </w:tcBorders>
            <w:shd w:val="clear" w:color="auto" w:fill="auto"/>
            <w:noWrap/>
            <w:vAlign w:val="center"/>
            <w:hideMark/>
          </w:tcPr>
          <w:p w14:paraId="47EB3A16" w14:textId="77777777" w:rsidR="007F750A" w:rsidRPr="000A231E" w:rsidRDefault="007F750A" w:rsidP="00B03FE9">
            <w:pPr>
              <w:spacing w:after="0" w:line="240" w:lineRule="auto"/>
              <w:jc w:val="left"/>
              <w:rPr>
                <w:rFonts w:ascii="Garamond" w:eastAsia="Times New Roman" w:hAnsi="Garamond" w:cs="Times New Roman"/>
              </w:rPr>
            </w:pPr>
          </w:p>
        </w:tc>
      </w:tr>
      <w:tr w:rsidR="007F750A" w:rsidRPr="000A231E" w14:paraId="1DC0A974"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3DA5F111" w14:textId="77777777" w:rsidR="007F750A" w:rsidRPr="000A231E" w:rsidRDefault="007F750A" w:rsidP="00B03FE9">
            <w:pPr>
              <w:spacing w:after="0" w:line="240" w:lineRule="auto"/>
              <w:jc w:val="left"/>
              <w:rPr>
                <w:rFonts w:ascii="Garamond" w:eastAsia="Times New Roman" w:hAnsi="Garamond" w:cs="Times New Roman"/>
              </w:rPr>
            </w:pPr>
            <w:proofErr w:type="spellStart"/>
            <w:r w:rsidRPr="000A231E">
              <w:rPr>
                <w:rFonts w:ascii="Garamond" w:eastAsia="Times New Roman" w:hAnsi="Garamond" w:cs="Times New Roman"/>
              </w:rPr>
              <w:t>Change_SVI</w:t>
            </w:r>
            <w:proofErr w:type="spellEnd"/>
          </w:p>
        </w:tc>
        <w:tc>
          <w:tcPr>
            <w:tcW w:w="378" w:type="pct"/>
            <w:tcBorders>
              <w:top w:val="nil"/>
              <w:left w:val="dotted" w:sz="2" w:space="0" w:color="auto"/>
              <w:bottom w:val="nil"/>
              <w:right w:val="nil"/>
            </w:tcBorders>
            <w:shd w:val="clear" w:color="auto" w:fill="F2F2F2" w:themeFill="background1" w:themeFillShade="F2"/>
            <w:noWrap/>
            <w:vAlign w:val="center"/>
            <w:hideMark/>
          </w:tcPr>
          <w:p w14:paraId="221DFA36"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0.744***</w:t>
            </w:r>
          </w:p>
        </w:tc>
        <w:tc>
          <w:tcPr>
            <w:tcW w:w="79" w:type="pct"/>
            <w:tcBorders>
              <w:top w:val="nil"/>
              <w:left w:val="dotted" w:sz="2" w:space="0" w:color="auto"/>
              <w:bottom w:val="nil"/>
              <w:right w:val="nil"/>
            </w:tcBorders>
            <w:shd w:val="clear" w:color="auto" w:fill="auto"/>
            <w:vAlign w:val="center"/>
          </w:tcPr>
          <w:p w14:paraId="7314A5B5" w14:textId="77777777" w:rsidR="007F750A" w:rsidRPr="000A231E" w:rsidRDefault="007F750A" w:rsidP="00B03FE9">
            <w:pPr>
              <w:spacing w:after="0" w:line="240" w:lineRule="auto"/>
              <w:jc w:val="left"/>
              <w:rPr>
                <w:rFonts w:ascii="Garamond" w:eastAsia="Times New Roman" w:hAnsi="Garamond" w:cs="Times New Roman"/>
                <w:b/>
                <w:bCs/>
              </w:rPr>
            </w:pPr>
          </w:p>
        </w:tc>
        <w:tc>
          <w:tcPr>
            <w:tcW w:w="390" w:type="pct"/>
            <w:tcBorders>
              <w:top w:val="nil"/>
              <w:left w:val="nil"/>
              <w:bottom w:val="nil"/>
              <w:right w:val="nil"/>
            </w:tcBorders>
            <w:shd w:val="clear" w:color="auto" w:fill="auto"/>
            <w:noWrap/>
            <w:vAlign w:val="center"/>
            <w:hideMark/>
          </w:tcPr>
          <w:p w14:paraId="7A26048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0.0900</w:t>
            </w:r>
          </w:p>
        </w:tc>
        <w:tc>
          <w:tcPr>
            <w:tcW w:w="389" w:type="pct"/>
            <w:tcBorders>
              <w:top w:val="nil"/>
              <w:left w:val="nil"/>
              <w:bottom w:val="nil"/>
              <w:right w:val="nil"/>
            </w:tcBorders>
            <w:shd w:val="clear" w:color="auto" w:fill="auto"/>
            <w:noWrap/>
            <w:vAlign w:val="center"/>
            <w:hideMark/>
          </w:tcPr>
          <w:p w14:paraId="1F882E3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0.214</w:t>
            </w:r>
          </w:p>
        </w:tc>
        <w:tc>
          <w:tcPr>
            <w:tcW w:w="391" w:type="pct"/>
            <w:tcBorders>
              <w:top w:val="nil"/>
              <w:left w:val="nil"/>
              <w:bottom w:val="nil"/>
              <w:right w:val="nil"/>
            </w:tcBorders>
            <w:shd w:val="clear" w:color="auto" w:fill="auto"/>
            <w:noWrap/>
            <w:vAlign w:val="center"/>
            <w:hideMark/>
          </w:tcPr>
          <w:p w14:paraId="4661F45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-4.031</w:t>
            </w:r>
          </w:p>
        </w:tc>
        <w:tc>
          <w:tcPr>
            <w:tcW w:w="391" w:type="pct"/>
            <w:tcBorders>
              <w:top w:val="nil"/>
              <w:left w:val="nil"/>
              <w:bottom w:val="nil"/>
              <w:right w:val="nil"/>
            </w:tcBorders>
            <w:shd w:val="clear" w:color="auto" w:fill="auto"/>
            <w:noWrap/>
            <w:vAlign w:val="center"/>
            <w:hideMark/>
          </w:tcPr>
          <w:p w14:paraId="36E7407D"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1.492***</w:t>
            </w:r>
          </w:p>
        </w:tc>
        <w:tc>
          <w:tcPr>
            <w:tcW w:w="387" w:type="pct"/>
            <w:tcBorders>
              <w:top w:val="nil"/>
              <w:left w:val="nil"/>
              <w:bottom w:val="nil"/>
              <w:right w:val="nil"/>
            </w:tcBorders>
            <w:shd w:val="clear" w:color="auto" w:fill="auto"/>
            <w:noWrap/>
            <w:vAlign w:val="center"/>
            <w:hideMark/>
          </w:tcPr>
          <w:p w14:paraId="60A1CC8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2.274</w:t>
            </w:r>
          </w:p>
        </w:tc>
        <w:tc>
          <w:tcPr>
            <w:tcW w:w="389" w:type="pct"/>
            <w:tcBorders>
              <w:top w:val="nil"/>
              <w:left w:val="nil"/>
              <w:bottom w:val="nil"/>
              <w:right w:val="nil"/>
            </w:tcBorders>
            <w:shd w:val="clear" w:color="auto" w:fill="auto"/>
            <w:noWrap/>
            <w:vAlign w:val="center"/>
            <w:hideMark/>
          </w:tcPr>
          <w:p w14:paraId="3A3158E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0.555</w:t>
            </w:r>
          </w:p>
        </w:tc>
        <w:tc>
          <w:tcPr>
            <w:tcW w:w="387" w:type="pct"/>
            <w:tcBorders>
              <w:top w:val="nil"/>
              <w:left w:val="nil"/>
              <w:bottom w:val="nil"/>
              <w:right w:val="nil"/>
            </w:tcBorders>
            <w:shd w:val="clear" w:color="auto" w:fill="auto"/>
            <w:noWrap/>
            <w:vAlign w:val="center"/>
            <w:hideMark/>
          </w:tcPr>
          <w:p w14:paraId="122D40CF"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1.010***</w:t>
            </w:r>
          </w:p>
        </w:tc>
        <w:tc>
          <w:tcPr>
            <w:tcW w:w="387" w:type="pct"/>
            <w:tcBorders>
              <w:top w:val="nil"/>
              <w:left w:val="nil"/>
              <w:bottom w:val="nil"/>
              <w:right w:val="nil"/>
            </w:tcBorders>
            <w:shd w:val="clear" w:color="auto" w:fill="auto"/>
            <w:noWrap/>
            <w:vAlign w:val="center"/>
            <w:hideMark/>
          </w:tcPr>
          <w:p w14:paraId="6D1C0E54"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1.100***</w:t>
            </w:r>
          </w:p>
        </w:tc>
        <w:tc>
          <w:tcPr>
            <w:tcW w:w="387" w:type="pct"/>
            <w:tcBorders>
              <w:top w:val="nil"/>
              <w:left w:val="nil"/>
              <w:bottom w:val="nil"/>
              <w:right w:val="nil"/>
            </w:tcBorders>
            <w:shd w:val="clear" w:color="auto" w:fill="auto"/>
            <w:noWrap/>
            <w:vAlign w:val="center"/>
            <w:hideMark/>
          </w:tcPr>
          <w:p w14:paraId="685E9124"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1.044**</w:t>
            </w:r>
          </w:p>
        </w:tc>
        <w:tc>
          <w:tcPr>
            <w:tcW w:w="383" w:type="pct"/>
            <w:gridSpan w:val="2"/>
            <w:tcBorders>
              <w:top w:val="nil"/>
              <w:left w:val="nil"/>
              <w:bottom w:val="nil"/>
              <w:right w:val="nil"/>
            </w:tcBorders>
            <w:shd w:val="clear" w:color="auto" w:fill="auto"/>
            <w:noWrap/>
            <w:vAlign w:val="center"/>
            <w:hideMark/>
          </w:tcPr>
          <w:p w14:paraId="0EF31030" w14:textId="77777777" w:rsidR="007F750A" w:rsidRPr="000A231E" w:rsidRDefault="007F750A" w:rsidP="00B03FE9">
            <w:pPr>
              <w:spacing w:after="0" w:line="240" w:lineRule="auto"/>
              <w:jc w:val="left"/>
              <w:rPr>
                <w:rFonts w:ascii="Garamond" w:eastAsia="Times New Roman" w:hAnsi="Garamond" w:cs="Times New Roman"/>
                <w:b/>
                <w:bCs/>
              </w:rPr>
            </w:pPr>
            <w:r w:rsidRPr="000A231E">
              <w:rPr>
                <w:rFonts w:ascii="Garamond" w:eastAsia="Times New Roman" w:hAnsi="Garamond" w:cs="Times New Roman"/>
                <w:b/>
                <w:bCs/>
              </w:rPr>
              <w:t>0.987***</w:t>
            </w:r>
          </w:p>
        </w:tc>
      </w:tr>
      <w:tr w:rsidR="007F750A" w:rsidRPr="000A231E" w14:paraId="7C136862"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03317A78"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1C34115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(0.207)</w:t>
            </w:r>
          </w:p>
        </w:tc>
        <w:tc>
          <w:tcPr>
            <w:tcW w:w="79" w:type="pct"/>
            <w:tcBorders>
              <w:top w:val="nil"/>
              <w:left w:val="dotted" w:sz="2" w:space="0" w:color="auto"/>
              <w:bottom w:val="nil"/>
              <w:right w:val="nil"/>
            </w:tcBorders>
            <w:shd w:val="clear" w:color="auto" w:fill="auto"/>
            <w:vAlign w:val="center"/>
          </w:tcPr>
          <w:p w14:paraId="1489A527"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7F91874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(0.993)</w:t>
            </w:r>
          </w:p>
        </w:tc>
        <w:tc>
          <w:tcPr>
            <w:tcW w:w="389" w:type="pct"/>
            <w:tcBorders>
              <w:top w:val="nil"/>
              <w:left w:val="nil"/>
              <w:bottom w:val="nil"/>
              <w:right w:val="nil"/>
            </w:tcBorders>
            <w:shd w:val="clear" w:color="auto" w:fill="auto"/>
            <w:noWrap/>
            <w:vAlign w:val="center"/>
            <w:hideMark/>
          </w:tcPr>
          <w:p w14:paraId="0CFFC54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(0.327)</w:t>
            </w:r>
          </w:p>
        </w:tc>
        <w:tc>
          <w:tcPr>
            <w:tcW w:w="391" w:type="pct"/>
            <w:tcBorders>
              <w:top w:val="nil"/>
              <w:left w:val="nil"/>
              <w:bottom w:val="nil"/>
              <w:right w:val="nil"/>
            </w:tcBorders>
            <w:shd w:val="clear" w:color="auto" w:fill="auto"/>
            <w:noWrap/>
            <w:vAlign w:val="center"/>
            <w:hideMark/>
          </w:tcPr>
          <w:p w14:paraId="4B3EF7E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(5.471)</w:t>
            </w:r>
          </w:p>
        </w:tc>
        <w:tc>
          <w:tcPr>
            <w:tcW w:w="391" w:type="pct"/>
            <w:tcBorders>
              <w:top w:val="nil"/>
              <w:left w:val="nil"/>
              <w:bottom w:val="nil"/>
              <w:right w:val="nil"/>
            </w:tcBorders>
            <w:shd w:val="clear" w:color="auto" w:fill="auto"/>
            <w:noWrap/>
            <w:vAlign w:val="center"/>
            <w:hideMark/>
          </w:tcPr>
          <w:p w14:paraId="49B90F9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(0.314)</w:t>
            </w:r>
          </w:p>
        </w:tc>
        <w:tc>
          <w:tcPr>
            <w:tcW w:w="387" w:type="pct"/>
            <w:tcBorders>
              <w:top w:val="nil"/>
              <w:left w:val="nil"/>
              <w:bottom w:val="nil"/>
              <w:right w:val="nil"/>
            </w:tcBorders>
            <w:shd w:val="clear" w:color="auto" w:fill="auto"/>
            <w:noWrap/>
            <w:vAlign w:val="center"/>
            <w:hideMark/>
          </w:tcPr>
          <w:p w14:paraId="5B98EAC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(1.392)</w:t>
            </w:r>
          </w:p>
        </w:tc>
        <w:tc>
          <w:tcPr>
            <w:tcW w:w="389" w:type="pct"/>
            <w:tcBorders>
              <w:top w:val="nil"/>
              <w:left w:val="nil"/>
              <w:bottom w:val="nil"/>
              <w:right w:val="nil"/>
            </w:tcBorders>
            <w:shd w:val="clear" w:color="auto" w:fill="auto"/>
            <w:noWrap/>
            <w:vAlign w:val="center"/>
            <w:hideMark/>
          </w:tcPr>
          <w:p w14:paraId="1474A27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(3.864)</w:t>
            </w:r>
          </w:p>
        </w:tc>
        <w:tc>
          <w:tcPr>
            <w:tcW w:w="387" w:type="pct"/>
            <w:tcBorders>
              <w:top w:val="nil"/>
              <w:left w:val="nil"/>
              <w:bottom w:val="nil"/>
              <w:right w:val="nil"/>
            </w:tcBorders>
            <w:shd w:val="clear" w:color="auto" w:fill="auto"/>
            <w:noWrap/>
            <w:vAlign w:val="center"/>
            <w:hideMark/>
          </w:tcPr>
          <w:p w14:paraId="5989DA4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(0.284)</w:t>
            </w:r>
          </w:p>
        </w:tc>
        <w:tc>
          <w:tcPr>
            <w:tcW w:w="387" w:type="pct"/>
            <w:tcBorders>
              <w:top w:val="nil"/>
              <w:left w:val="nil"/>
              <w:bottom w:val="nil"/>
              <w:right w:val="nil"/>
            </w:tcBorders>
            <w:shd w:val="clear" w:color="auto" w:fill="auto"/>
            <w:noWrap/>
            <w:vAlign w:val="center"/>
            <w:hideMark/>
          </w:tcPr>
          <w:p w14:paraId="18883D0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(0.304)</w:t>
            </w:r>
          </w:p>
        </w:tc>
        <w:tc>
          <w:tcPr>
            <w:tcW w:w="387" w:type="pct"/>
            <w:tcBorders>
              <w:top w:val="nil"/>
              <w:left w:val="nil"/>
              <w:bottom w:val="nil"/>
              <w:right w:val="nil"/>
            </w:tcBorders>
            <w:shd w:val="clear" w:color="auto" w:fill="auto"/>
            <w:noWrap/>
            <w:vAlign w:val="center"/>
            <w:hideMark/>
          </w:tcPr>
          <w:p w14:paraId="3D99D77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(0.488)</w:t>
            </w:r>
          </w:p>
        </w:tc>
        <w:tc>
          <w:tcPr>
            <w:tcW w:w="383" w:type="pct"/>
            <w:gridSpan w:val="2"/>
            <w:tcBorders>
              <w:top w:val="nil"/>
              <w:left w:val="nil"/>
              <w:bottom w:val="nil"/>
              <w:right w:val="nil"/>
            </w:tcBorders>
            <w:shd w:val="clear" w:color="auto" w:fill="auto"/>
            <w:noWrap/>
            <w:vAlign w:val="center"/>
            <w:hideMark/>
          </w:tcPr>
          <w:p w14:paraId="51EC94C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(0.298)</w:t>
            </w:r>
          </w:p>
        </w:tc>
      </w:tr>
      <w:tr w:rsidR="007F750A" w:rsidRPr="000A231E" w14:paraId="1DA40112"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0F986141" w14:textId="77777777" w:rsidR="007F750A" w:rsidRPr="000A231E" w:rsidRDefault="007F750A" w:rsidP="00B03FE9">
            <w:pPr>
              <w:spacing w:after="0" w:line="240" w:lineRule="auto"/>
              <w:jc w:val="left"/>
              <w:rPr>
                <w:rFonts w:ascii="Garamond" w:eastAsia="Times New Roman" w:hAnsi="Garamond" w:cs="Times New Roman"/>
              </w:rPr>
            </w:pPr>
            <w:proofErr w:type="spellStart"/>
            <w:r w:rsidRPr="000A231E">
              <w:rPr>
                <w:rFonts w:ascii="Garamond" w:eastAsia="Times New Roman" w:hAnsi="Garamond" w:cs="Times New Roman"/>
              </w:rPr>
              <w:t>Realized_Weekly_Vol</w:t>
            </w:r>
            <w:proofErr w:type="spellEnd"/>
          </w:p>
        </w:tc>
        <w:tc>
          <w:tcPr>
            <w:tcW w:w="378" w:type="pct"/>
            <w:tcBorders>
              <w:top w:val="nil"/>
              <w:left w:val="dotted" w:sz="2" w:space="0" w:color="auto"/>
              <w:bottom w:val="nil"/>
              <w:right w:val="nil"/>
            </w:tcBorders>
            <w:shd w:val="clear" w:color="auto" w:fill="F2F2F2" w:themeFill="background1" w:themeFillShade="F2"/>
            <w:noWrap/>
            <w:vAlign w:val="center"/>
            <w:hideMark/>
          </w:tcPr>
          <w:p w14:paraId="63D7B29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-0.0110**</w:t>
            </w:r>
          </w:p>
        </w:tc>
        <w:tc>
          <w:tcPr>
            <w:tcW w:w="79" w:type="pct"/>
            <w:tcBorders>
              <w:top w:val="nil"/>
              <w:left w:val="dotted" w:sz="2" w:space="0" w:color="auto"/>
              <w:bottom w:val="nil"/>
              <w:right w:val="nil"/>
            </w:tcBorders>
            <w:shd w:val="clear" w:color="auto" w:fill="auto"/>
            <w:vAlign w:val="center"/>
          </w:tcPr>
          <w:p w14:paraId="64EAF244"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245D096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-0.0217</w:t>
            </w:r>
          </w:p>
        </w:tc>
        <w:tc>
          <w:tcPr>
            <w:tcW w:w="389" w:type="pct"/>
            <w:tcBorders>
              <w:top w:val="nil"/>
              <w:left w:val="nil"/>
              <w:bottom w:val="nil"/>
              <w:right w:val="nil"/>
            </w:tcBorders>
            <w:shd w:val="clear" w:color="auto" w:fill="auto"/>
            <w:noWrap/>
            <w:vAlign w:val="center"/>
            <w:hideMark/>
          </w:tcPr>
          <w:p w14:paraId="203D663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0.0501***</w:t>
            </w:r>
          </w:p>
        </w:tc>
        <w:tc>
          <w:tcPr>
            <w:tcW w:w="391" w:type="pct"/>
            <w:tcBorders>
              <w:top w:val="nil"/>
              <w:left w:val="nil"/>
              <w:bottom w:val="nil"/>
              <w:right w:val="nil"/>
            </w:tcBorders>
            <w:shd w:val="clear" w:color="auto" w:fill="auto"/>
            <w:noWrap/>
            <w:vAlign w:val="center"/>
            <w:hideMark/>
          </w:tcPr>
          <w:p w14:paraId="6E872A9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-0.171***</w:t>
            </w:r>
          </w:p>
        </w:tc>
        <w:tc>
          <w:tcPr>
            <w:tcW w:w="391" w:type="pct"/>
            <w:tcBorders>
              <w:top w:val="nil"/>
              <w:left w:val="nil"/>
              <w:bottom w:val="nil"/>
              <w:right w:val="nil"/>
            </w:tcBorders>
            <w:shd w:val="clear" w:color="auto" w:fill="auto"/>
            <w:noWrap/>
            <w:vAlign w:val="center"/>
            <w:hideMark/>
          </w:tcPr>
          <w:p w14:paraId="527AB2A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-0.108***</w:t>
            </w:r>
          </w:p>
        </w:tc>
        <w:tc>
          <w:tcPr>
            <w:tcW w:w="387" w:type="pct"/>
            <w:tcBorders>
              <w:top w:val="nil"/>
              <w:left w:val="nil"/>
              <w:bottom w:val="nil"/>
              <w:right w:val="nil"/>
            </w:tcBorders>
            <w:shd w:val="clear" w:color="auto" w:fill="auto"/>
            <w:noWrap/>
            <w:vAlign w:val="center"/>
            <w:hideMark/>
          </w:tcPr>
          <w:p w14:paraId="4825C1E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-0.0470*</w:t>
            </w:r>
          </w:p>
        </w:tc>
        <w:tc>
          <w:tcPr>
            <w:tcW w:w="389" w:type="pct"/>
            <w:tcBorders>
              <w:top w:val="nil"/>
              <w:left w:val="nil"/>
              <w:bottom w:val="nil"/>
              <w:right w:val="nil"/>
            </w:tcBorders>
            <w:shd w:val="clear" w:color="auto" w:fill="auto"/>
            <w:noWrap/>
            <w:vAlign w:val="center"/>
            <w:hideMark/>
          </w:tcPr>
          <w:p w14:paraId="6B8CD56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0.0501</w:t>
            </w:r>
          </w:p>
        </w:tc>
        <w:tc>
          <w:tcPr>
            <w:tcW w:w="387" w:type="pct"/>
            <w:tcBorders>
              <w:top w:val="nil"/>
              <w:left w:val="nil"/>
              <w:bottom w:val="nil"/>
              <w:right w:val="nil"/>
            </w:tcBorders>
            <w:shd w:val="clear" w:color="auto" w:fill="auto"/>
            <w:noWrap/>
            <w:vAlign w:val="center"/>
            <w:hideMark/>
          </w:tcPr>
          <w:p w14:paraId="14E4588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0.0285</w:t>
            </w:r>
          </w:p>
        </w:tc>
        <w:tc>
          <w:tcPr>
            <w:tcW w:w="387" w:type="pct"/>
            <w:tcBorders>
              <w:top w:val="nil"/>
              <w:left w:val="nil"/>
              <w:bottom w:val="nil"/>
              <w:right w:val="nil"/>
            </w:tcBorders>
            <w:shd w:val="clear" w:color="auto" w:fill="auto"/>
            <w:noWrap/>
            <w:vAlign w:val="center"/>
            <w:hideMark/>
          </w:tcPr>
          <w:p w14:paraId="17258AE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-0.161***</w:t>
            </w:r>
          </w:p>
        </w:tc>
        <w:tc>
          <w:tcPr>
            <w:tcW w:w="387" w:type="pct"/>
            <w:tcBorders>
              <w:top w:val="nil"/>
              <w:left w:val="nil"/>
              <w:bottom w:val="nil"/>
              <w:right w:val="nil"/>
            </w:tcBorders>
            <w:shd w:val="clear" w:color="auto" w:fill="auto"/>
            <w:noWrap/>
            <w:vAlign w:val="center"/>
            <w:hideMark/>
          </w:tcPr>
          <w:p w14:paraId="164EF24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-0.00639</w:t>
            </w:r>
          </w:p>
        </w:tc>
        <w:tc>
          <w:tcPr>
            <w:tcW w:w="383" w:type="pct"/>
            <w:gridSpan w:val="2"/>
            <w:tcBorders>
              <w:top w:val="nil"/>
              <w:left w:val="nil"/>
              <w:bottom w:val="nil"/>
              <w:right w:val="nil"/>
            </w:tcBorders>
            <w:shd w:val="clear" w:color="auto" w:fill="auto"/>
            <w:noWrap/>
            <w:vAlign w:val="center"/>
            <w:hideMark/>
          </w:tcPr>
          <w:p w14:paraId="6DB0406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-0.151***</w:t>
            </w:r>
          </w:p>
        </w:tc>
      </w:tr>
      <w:tr w:rsidR="007F750A" w:rsidRPr="000A231E" w14:paraId="1F57431D"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37C9CC02"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53A4329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(0.00554)</w:t>
            </w:r>
          </w:p>
        </w:tc>
        <w:tc>
          <w:tcPr>
            <w:tcW w:w="79" w:type="pct"/>
            <w:tcBorders>
              <w:top w:val="nil"/>
              <w:left w:val="dotted" w:sz="2" w:space="0" w:color="auto"/>
              <w:bottom w:val="nil"/>
              <w:right w:val="nil"/>
            </w:tcBorders>
            <w:shd w:val="clear" w:color="auto" w:fill="auto"/>
            <w:vAlign w:val="center"/>
          </w:tcPr>
          <w:p w14:paraId="5D3641E4"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058AC30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(0.1000)</w:t>
            </w:r>
          </w:p>
        </w:tc>
        <w:tc>
          <w:tcPr>
            <w:tcW w:w="389" w:type="pct"/>
            <w:tcBorders>
              <w:top w:val="nil"/>
              <w:left w:val="nil"/>
              <w:bottom w:val="nil"/>
              <w:right w:val="nil"/>
            </w:tcBorders>
            <w:shd w:val="clear" w:color="auto" w:fill="auto"/>
            <w:noWrap/>
            <w:vAlign w:val="center"/>
            <w:hideMark/>
          </w:tcPr>
          <w:p w14:paraId="3768153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(0.0158)</w:t>
            </w:r>
          </w:p>
        </w:tc>
        <w:tc>
          <w:tcPr>
            <w:tcW w:w="391" w:type="pct"/>
            <w:tcBorders>
              <w:top w:val="nil"/>
              <w:left w:val="nil"/>
              <w:bottom w:val="nil"/>
              <w:right w:val="nil"/>
            </w:tcBorders>
            <w:shd w:val="clear" w:color="auto" w:fill="auto"/>
            <w:noWrap/>
            <w:vAlign w:val="center"/>
            <w:hideMark/>
          </w:tcPr>
          <w:p w14:paraId="2F03CC7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(0.0536)</w:t>
            </w:r>
          </w:p>
        </w:tc>
        <w:tc>
          <w:tcPr>
            <w:tcW w:w="391" w:type="pct"/>
            <w:tcBorders>
              <w:top w:val="nil"/>
              <w:left w:val="nil"/>
              <w:bottom w:val="nil"/>
              <w:right w:val="nil"/>
            </w:tcBorders>
            <w:shd w:val="clear" w:color="auto" w:fill="auto"/>
            <w:noWrap/>
            <w:vAlign w:val="center"/>
            <w:hideMark/>
          </w:tcPr>
          <w:p w14:paraId="3FC8662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(0.0169)</w:t>
            </w:r>
          </w:p>
        </w:tc>
        <w:tc>
          <w:tcPr>
            <w:tcW w:w="387" w:type="pct"/>
            <w:tcBorders>
              <w:top w:val="nil"/>
              <w:left w:val="nil"/>
              <w:bottom w:val="nil"/>
              <w:right w:val="nil"/>
            </w:tcBorders>
            <w:shd w:val="clear" w:color="auto" w:fill="auto"/>
            <w:noWrap/>
            <w:vAlign w:val="center"/>
            <w:hideMark/>
          </w:tcPr>
          <w:p w14:paraId="0604778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(0.0250)</w:t>
            </w:r>
          </w:p>
        </w:tc>
        <w:tc>
          <w:tcPr>
            <w:tcW w:w="389" w:type="pct"/>
            <w:tcBorders>
              <w:top w:val="nil"/>
              <w:left w:val="nil"/>
              <w:bottom w:val="nil"/>
              <w:right w:val="nil"/>
            </w:tcBorders>
            <w:shd w:val="clear" w:color="auto" w:fill="auto"/>
            <w:noWrap/>
            <w:vAlign w:val="center"/>
            <w:hideMark/>
          </w:tcPr>
          <w:p w14:paraId="746981A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(0.0387)</w:t>
            </w:r>
          </w:p>
        </w:tc>
        <w:tc>
          <w:tcPr>
            <w:tcW w:w="387" w:type="pct"/>
            <w:tcBorders>
              <w:top w:val="nil"/>
              <w:left w:val="nil"/>
              <w:bottom w:val="nil"/>
              <w:right w:val="nil"/>
            </w:tcBorders>
            <w:shd w:val="clear" w:color="auto" w:fill="auto"/>
            <w:noWrap/>
            <w:vAlign w:val="center"/>
            <w:hideMark/>
          </w:tcPr>
          <w:p w14:paraId="0EA0C6A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(0.0392)</w:t>
            </w:r>
          </w:p>
        </w:tc>
        <w:tc>
          <w:tcPr>
            <w:tcW w:w="387" w:type="pct"/>
            <w:tcBorders>
              <w:top w:val="nil"/>
              <w:left w:val="nil"/>
              <w:bottom w:val="nil"/>
              <w:right w:val="nil"/>
            </w:tcBorders>
            <w:shd w:val="clear" w:color="auto" w:fill="auto"/>
            <w:noWrap/>
            <w:vAlign w:val="center"/>
            <w:hideMark/>
          </w:tcPr>
          <w:p w14:paraId="48F2CC5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(0.0300)</w:t>
            </w:r>
          </w:p>
        </w:tc>
        <w:tc>
          <w:tcPr>
            <w:tcW w:w="387" w:type="pct"/>
            <w:tcBorders>
              <w:top w:val="nil"/>
              <w:left w:val="nil"/>
              <w:bottom w:val="nil"/>
              <w:right w:val="nil"/>
            </w:tcBorders>
            <w:shd w:val="clear" w:color="auto" w:fill="auto"/>
            <w:noWrap/>
            <w:vAlign w:val="center"/>
            <w:hideMark/>
          </w:tcPr>
          <w:p w14:paraId="2596ECB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(0.00810)</w:t>
            </w:r>
          </w:p>
        </w:tc>
        <w:tc>
          <w:tcPr>
            <w:tcW w:w="383" w:type="pct"/>
            <w:gridSpan w:val="2"/>
            <w:tcBorders>
              <w:top w:val="nil"/>
              <w:left w:val="nil"/>
              <w:bottom w:val="nil"/>
              <w:right w:val="nil"/>
            </w:tcBorders>
            <w:shd w:val="clear" w:color="auto" w:fill="auto"/>
            <w:noWrap/>
            <w:vAlign w:val="center"/>
            <w:hideMark/>
          </w:tcPr>
          <w:p w14:paraId="2A05108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(0.0225)</w:t>
            </w:r>
          </w:p>
        </w:tc>
      </w:tr>
      <w:tr w:rsidR="007F750A" w:rsidRPr="000A231E" w14:paraId="68AC64AC"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71B67AF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Constant</w:t>
            </w:r>
          </w:p>
        </w:tc>
        <w:tc>
          <w:tcPr>
            <w:tcW w:w="378" w:type="pct"/>
            <w:tcBorders>
              <w:top w:val="nil"/>
              <w:left w:val="dotted" w:sz="2" w:space="0" w:color="auto"/>
              <w:bottom w:val="nil"/>
              <w:right w:val="nil"/>
            </w:tcBorders>
            <w:shd w:val="clear" w:color="auto" w:fill="F2F2F2" w:themeFill="background1" w:themeFillShade="F2"/>
            <w:noWrap/>
            <w:vAlign w:val="center"/>
            <w:hideMark/>
          </w:tcPr>
          <w:p w14:paraId="0099126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0.145**</w:t>
            </w:r>
          </w:p>
        </w:tc>
        <w:tc>
          <w:tcPr>
            <w:tcW w:w="79" w:type="pct"/>
            <w:tcBorders>
              <w:top w:val="nil"/>
              <w:left w:val="dotted" w:sz="2" w:space="0" w:color="auto"/>
              <w:bottom w:val="nil"/>
              <w:right w:val="nil"/>
            </w:tcBorders>
            <w:shd w:val="clear" w:color="auto" w:fill="auto"/>
            <w:vAlign w:val="center"/>
          </w:tcPr>
          <w:p w14:paraId="0B62DE65"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6AFA834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0.0497</w:t>
            </w:r>
          </w:p>
        </w:tc>
        <w:tc>
          <w:tcPr>
            <w:tcW w:w="389" w:type="pct"/>
            <w:tcBorders>
              <w:top w:val="nil"/>
              <w:left w:val="nil"/>
              <w:bottom w:val="nil"/>
              <w:right w:val="nil"/>
            </w:tcBorders>
            <w:shd w:val="clear" w:color="auto" w:fill="auto"/>
            <w:noWrap/>
            <w:vAlign w:val="center"/>
            <w:hideMark/>
          </w:tcPr>
          <w:p w14:paraId="278B6E8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0.00716</w:t>
            </w:r>
          </w:p>
        </w:tc>
        <w:tc>
          <w:tcPr>
            <w:tcW w:w="391" w:type="pct"/>
            <w:tcBorders>
              <w:top w:val="nil"/>
              <w:left w:val="nil"/>
              <w:bottom w:val="nil"/>
              <w:right w:val="nil"/>
            </w:tcBorders>
            <w:shd w:val="clear" w:color="auto" w:fill="auto"/>
            <w:noWrap/>
            <w:vAlign w:val="center"/>
            <w:hideMark/>
          </w:tcPr>
          <w:p w14:paraId="2B1B518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0.985**</w:t>
            </w:r>
          </w:p>
        </w:tc>
        <w:tc>
          <w:tcPr>
            <w:tcW w:w="391" w:type="pct"/>
            <w:tcBorders>
              <w:top w:val="nil"/>
              <w:left w:val="nil"/>
              <w:bottom w:val="nil"/>
              <w:right w:val="nil"/>
            </w:tcBorders>
            <w:shd w:val="clear" w:color="auto" w:fill="auto"/>
            <w:noWrap/>
            <w:vAlign w:val="center"/>
            <w:hideMark/>
          </w:tcPr>
          <w:p w14:paraId="5212D1B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0.350***</w:t>
            </w:r>
          </w:p>
        </w:tc>
        <w:tc>
          <w:tcPr>
            <w:tcW w:w="387" w:type="pct"/>
            <w:tcBorders>
              <w:top w:val="nil"/>
              <w:left w:val="nil"/>
              <w:bottom w:val="nil"/>
              <w:right w:val="nil"/>
            </w:tcBorders>
            <w:shd w:val="clear" w:color="auto" w:fill="auto"/>
            <w:noWrap/>
            <w:vAlign w:val="center"/>
            <w:hideMark/>
          </w:tcPr>
          <w:p w14:paraId="37049CD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0.268*</w:t>
            </w:r>
          </w:p>
        </w:tc>
        <w:tc>
          <w:tcPr>
            <w:tcW w:w="389" w:type="pct"/>
            <w:tcBorders>
              <w:top w:val="nil"/>
              <w:left w:val="nil"/>
              <w:bottom w:val="nil"/>
              <w:right w:val="nil"/>
            </w:tcBorders>
            <w:shd w:val="clear" w:color="auto" w:fill="auto"/>
            <w:noWrap/>
            <w:vAlign w:val="center"/>
            <w:hideMark/>
          </w:tcPr>
          <w:p w14:paraId="4700EC5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-0.0636</w:t>
            </w:r>
          </w:p>
        </w:tc>
        <w:tc>
          <w:tcPr>
            <w:tcW w:w="387" w:type="pct"/>
            <w:tcBorders>
              <w:top w:val="nil"/>
              <w:left w:val="nil"/>
              <w:bottom w:val="nil"/>
              <w:right w:val="nil"/>
            </w:tcBorders>
            <w:shd w:val="clear" w:color="auto" w:fill="auto"/>
            <w:noWrap/>
            <w:vAlign w:val="center"/>
            <w:hideMark/>
          </w:tcPr>
          <w:p w14:paraId="0978C85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0.0476</w:t>
            </w:r>
          </w:p>
        </w:tc>
        <w:tc>
          <w:tcPr>
            <w:tcW w:w="387" w:type="pct"/>
            <w:tcBorders>
              <w:top w:val="nil"/>
              <w:left w:val="nil"/>
              <w:bottom w:val="nil"/>
              <w:right w:val="nil"/>
            </w:tcBorders>
            <w:shd w:val="clear" w:color="auto" w:fill="auto"/>
            <w:noWrap/>
            <w:vAlign w:val="center"/>
            <w:hideMark/>
          </w:tcPr>
          <w:p w14:paraId="79A969B2"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0.413***</w:t>
            </w:r>
          </w:p>
        </w:tc>
        <w:tc>
          <w:tcPr>
            <w:tcW w:w="387" w:type="pct"/>
            <w:tcBorders>
              <w:top w:val="nil"/>
              <w:left w:val="nil"/>
              <w:bottom w:val="nil"/>
              <w:right w:val="nil"/>
            </w:tcBorders>
            <w:shd w:val="clear" w:color="auto" w:fill="auto"/>
            <w:noWrap/>
            <w:vAlign w:val="center"/>
            <w:hideMark/>
          </w:tcPr>
          <w:p w14:paraId="7348BA3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0.406*</w:t>
            </w:r>
          </w:p>
        </w:tc>
        <w:tc>
          <w:tcPr>
            <w:tcW w:w="383" w:type="pct"/>
            <w:gridSpan w:val="2"/>
            <w:tcBorders>
              <w:top w:val="nil"/>
              <w:left w:val="nil"/>
              <w:bottom w:val="nil"/>
              <w:right w:val="nil"/>
            </w:tcBorders>
            <w:shd w:val="clear" w:color="auto" w:fill="auto"/>
            <w:noWrap/>
            <w:vAlign w:val="center"/>
            <w:hideMark/>
          </w:tcPr>
          <w:p w14:paraId="481BAC4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0.421***</w:t>
            </w:r>
          </w:p>
        </w:tc>
      </w:tr>
      <w:tr w:rsidR="007F750A" w:rsidRPr="000A231E" w14:paraId="3213F6B9"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389F0EA0"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4900D86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(0.0604)</w:t>
            </w:r>
          </w:p>
        </w:tc>
        <w:tc>
          <w:tcPr>
            <w:tcW w:w="79" w:type="pct"/>
            <w:tcBorders>
              <w:top w:val="nil"/>
              <w:left w:val="dotted" w:sz="2" w:space="0" w:color="auto"/>
              <w:bottom w:val="nil"/>
              <w:right w:val="nil"/>
            </w:tcBorders>
            <w:shd w:val="clear" w:color="auto" w:fill="auto"/>
            <w:vAlign w:val="center"/>
          </w:tcPr>
          <w:p w14:paraId="407BD8AA"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6A33D06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(0.393)</w:t>
            </w:r>
          </w:p>
        </w:tc>
        <w:tc>
          <w:tcPr>
            <w:tcW w:w="389" w:type="pct"/>
            <w:tcBorders>
              <w:top w:val="nil"/>
              <w:left w:val="nil"/>
              <w:bottom w:val="nil"/>
              <w:right w:val="nil"/>
            </w:tcBorders>
            <w:shd w:val="clear" w:color="auto" w:fill="auto"/>
            <w:noWrap/>
            <w:vAlign w:val="center"/>
            <w:hideMark/>
          </w:tcPr>
          <w:p w14:paraId="60CE75F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(0.128)</w:t>
            </w:r>
          </w:p>
        </w:tc>
        <w:tc>
          <w:tcPr>
            <w:tcW w:w="391" w:type="pct"/>
            <w:tcBorders>
              <w:top w:val="nil"/>
              <w:left w:val="nil"/>
              <w:bottom w:val="nil"/>
              <w:right w:val="nil"/>
            </w:tcBorders>
            <w:shd w:val="clear" w:color="auto" w:fill="auto"/>
            <w:noWrap/>
            <w:vAlign w:val="center"/>
            <w:hideMark/>
          </w:tcPr>
          <w:p w14:paraId="6B90D60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(0.461)</w:t>
            </w:r>
          </w:p>
        </w:tc>
        <w:tc>
          <w:tcPr>
            <w:tcW w:w="391" w:type="pct"/>
            <w:tcBorders>
              <w:top w:val="nil"/>
              <w:left w:val="nil"/>
              <w:bottom w:val="nil"/>
              <w:right w:val="nil"/>
            </w:tcBorders>
            <w:shd w:val="clear" w:color="auto" w:fill="auto"/>
            <w:noWrap/>
            <w:vAlign w:val="center"/>
            <w:hideMark/>
          </w:tcPr>
          <w:p w14:paraId="2E6ECA9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(0.0989)</w:t>
            </w:r>
          </w:p>
        </w:tc>
        <w:tc>
          <w:tcPr>
            <w:tcW w:w="387" w:type="pct"/>
            <w:tcBorders>
              <w:top w:val="nil"/>
              <w:left w:val="nil"/>
              <w:bottom w:val="nil"/>
              <w:right w:val="nil"/>
            </w:tcBorders>
            <w:shd w:val="clear" w:color="auto" w:fill="auto"/>
            <w:noWrap/>
            <w:vAlign w:val="center"/>
            <w:hideMark/>
          </w:tcPr>
          <w:p w14:paraId="6B5DED3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(0.156)</w:t>
            </w:r>
          </w:p>
        </w:tc>
        <w:tc>
          <w:tcPr>
            <w:tcW w:w="389" w:type="pct"/>
            <w:tcBorders>
              <w:top w:val="nil"/>
              <w:left w:val="nil"/>
              <w:bottom w:val="nil"/>
              <w:right w:val="nil"/>
            </w:tcBorders>
            <w:shd w:val="clear" w:color="auto" w:fill="auto"/>
            <w:noWrap/>
            <w:vAlign w:val="center"/>
            <w:hideMark/>
          </w:tcPr>
          <w:p w14:paraId="0D6287A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(0.157)</w:t>
            </w:r>
          </w:p>
        </w:tc>
        <w:tc>
          <w:tcPr>
            <w:tcW w:w="387" w:type="pct"/>
            <w:tcBorders>
              <w:top w:val="nil"/>
              <w:left w:val="nil"/>
              <w:bottom w:val="nil"/>
              <w:right w:val="nil"/>
            </w:tcBorders>
            <w:shd w:val="clear" w:color="auto" w:fill="auto"/>
            <w:noWrap/>
            <w:vAlign w:val="center"/>
            <w:hideMark/>
          </w:tcPr>
          <w:p w14:paraId="17FB443A"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(0.113)</w:t>
            </w:r>
          </w:p>
        </w:tc>
        <w:tc>
          <w:tcPr>
            <w:tcW w:w="387" w:type="pct"/>
            <w:tcBorders>
              <w:top w:val="nil"/>
              <w:left w:val="nil"/>
              <w:bottom w:val="nil"/>
              <w:right w:val="nil"/>
            </w:tcBorders>
            <w:shd w:val="clear" w:color="auto" w:fill="auto"/>
            <w:noWrap/>
            <w:vAlign w:val="center"/>
            <w:hideMark/>
          </w:tcPr>
          <w:p w14:paraId="1D7512C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(0.0939)</w:t>
            </w:r>
          </w:p>
        </w:tc>
        <w:tc>
          <w:tcPr>
            <w:tcW w:w="387" w:type="pct"/>
            <w:tcBorders>
              <w:top w:val="nil"/>
              <w:left w:val="nil"/>
              <w:bottom w:val="nil"/>
              <w:right w:val="nil"/>
            </w:tcBorders>
            <w:shd w:val="clear" w:color="auto" w:fill="auto"/>
            <w:noWrap/>
            <w:vAlign w:val="center"/>
            <w:hideMark/>
          </w:tcPr>
          <w:p w14:paraId="2F5E2E7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(0.225)</w:t>
            </w:r>
          </w:p>
        </w:tc>
        <w:tc>
          <w:tcPr>
            <w:tcW w:w="383" w:type="pct"/>
            <w:gridSpan w:val="2"/>
            <w:tcBorders>
              <w:top w:val="nil"/>
              <w:left w:val="nil"/>
              <w:bottom w:val="nil"/>
              <w:right w:val="nil"/>
            </w:tcBorders>
            <w:shd w:val="clear" w:color="auto" w:fill="auto"/>
            <w:noWrap/>
            <w:vAlign w:val="center"/>
            <w:hideMark/>
          </w:tcPr>
          <w:p w14:paraId="4B2A553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(0.0983)</w:t>
            </w:r>
          </w:p>
        </w:tc>
      </w:tr>
      <w:tr w:rsidR="007F750A" w:rsidRPr="000A231E" w14:paraId="40418B07"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42ECE595" w14:textId="77777777" w:rsidR="007F750A" w:rsidRPr="000A231E" w:rsidRDefault="007F750A" w:rsidP="00B03FE9">
            <w:pPr>
              <w:spacing w:after="0" w:line="240" w:lineRule="auto"/>
              <w:jc w:val="left"/>
              <w:rPr>
                <w:rFonts w:ascii="Garamond" w:eastAsia="Times New Roman" w:hAnsi="Garamond" w:cs="Times New Roman"/>
              </w:rPr>
            </w:pPr>
          </w:p>
        </w:tc>
        <w:tc>
          <w:tcPr>
            <w:tcW w:w="378" w:type="pct"/>
            <w:tcBorders>
              <w:top w:val="nil"/>
              <w:left w:val="dotted" w:sz="2" w:space="0" w:color="auto"/>
              <w:bottom w:val="nil"/>
              <w:right w:val="nil"/>
            </w:tcBorders>
            <w:shd w:val="clear" w:color="auto" w:fill="F2F2F2" w:themeFill="background1" w:themeFillShade="F2"/>
            <w:noWrap/>
            <w:vAlign w:val="center"/>
            <w:hideMark/>
          </w:tcPr>
          <w:p w14:paraId="15305ED2" w14:textId="77777777" w:rsidR="007F750A" w:rsidRPr="000A231E" w:rsidRDefault="007F750A" w:rsidP="00B03FE9">
            <w:pPr>
              <w:spacing w:after="0" w:line="240" w:lineRule="auto"/>
              <w:jc w:val="left"/>
              <w:rPr>
                <w:rFonts w:ascii="Garamond" w:eastAsia="Times New Roman" w:hAnsi="Garamond" w:cs="Times New Roman"/>
              </w:rPr>
            </w:pPr>
          </w:p>
        </w:tc>
        <w:tc>
          <w:tcPr>
            <w:tcW w:w="79" w:type="pct"/>
            <w:tcBorders>
              <w:top w:val="nil"/>
              <w:left w:val="dotted" w:sz="2" w:space="0" w:color="auto"/>
              <w:bottom w:val="nil"/>
              <w:right w:val="nil"/>
            </w:tcBorders>
            <w:shd w:val="clear" w:color="auto" w:fill="auto"/>
            <w:vAlign w:val="center"/>
          </w:tcPr>
          <w:p w14:paraId="7BB26205"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056761D1" w14:textId="77777777" w:rsidR="007F750A" w:rsidRPr="000A231E" w:rsidRDefault="007F750A" w:rsidP="00B03FE9">
            <w:pPr>
              <w:spacing w:after="0" w:line="240" w:lineRule="auto"/>
              <w:jc w:val="left"/>
              <w:rPr>
                <w:rFonts w:ascii="Garamond" w:eastAsia="Times New Roman" w:hAnsi="Garamond" w:cs="Times New Roman"/>
              </w:rPr>
            </w:pPr>
          </w:p>
        </w:tc>
        <w:tc>
          <w:tcPr>
            <w:tcW w:w="389" w:type="pct"/>
            <w:tcBorders>
              <w:top w:val="nil"/>
              <w:left w:val="nil"/>
              <w:bottom w:val="nil"/>
              <w:right w:val="nil"/>
            </w:tcBorders>
            <w:shd w:val="clear" w:color="auto" w:fill="auto"/>
            <w:noWrap/>
            <w:vAlign w:val="center"/>
            <w:hideMark/>
          </w:tcPr>
          <w:p w14:paraId="6A20361C" w14:textId="77777777" w:rsidR="007F750A" w:rsidRPr="000A231E" w:rsidRDefault="007F750A" w:rsidP="00B03FE9">
            <w:pPr>
              <w:spacing w:after="0" w:line="240" w:lineRule="auto"/>
              <w:jc w:val="left"/>
              <w:rPr>
                <w:rFonts w:ascii="Garamond" w:eastAsia="Times New Roman" w:hAnsi="Garamond" w:cs="Times New Roman"/>
              </w:rPr>
            </w:pPr>
          </w:p>
        </w:tc>
        <w:tc>
          <w:tcPr>
            <w:tcW w:w="391" w:type="pct"/>
            <w:tcBorders>
              <w:top w:val="nil"/>
              <w:left w:val="nil"/>
              <w:bottom w:val="nil"/>
              <w:right w:val="nil"/>
            </w:tcBorders>
            <w:shd w:val="clear" w:color="auto" w:fill="auto"/>
            <w:noWrap/>
            <w:vAlign w:val="center"/>
            <w:hideMark/>
          </w:tcPr>
          <w:p w14:paraId="70C8D04C" w14:textId="77777777" w:rsidR="007F750A" w:rsidRPr="000A231E" w:rsidRDefault="007F750A" w:rsidP="00B03FE9">
            <w:pPr>
              <w:spacing w:after="0" w:line="240" w:lineRule="auto"/>
              <w:jc w:val="left"/>
              <w:rPr>
                <w:rFonts w:ascii="Garamond" w:eastAsia="Times New Roman" w:hAnsi="Garamond" w:cs="Times New Roman"/>
              </w:rPr>
            </w:pPr>
          </w:p>
        </w:tc>
        <w:tc>
          <w:tcPr>
            <w:tcW w:w="391" w:type="pct"/>
            <w:tcBorders>
              <w:top w:val="nil"/>
              <w:left w:val="nil"/>
              <w:bottom w:val="nil"/>
              <w:right w:val="nil"/>
            </w:tcBorders>
            <w:shd w:val="clear" w:color="auto" w:fill="auto"/>
            <w:noWrap/>
            <w:vAlign w:val="center"/>
            <w:hideMark/>
          </w:tcPr>
          <w:p w14:paraId="62EBE4AD"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0EB09E70" w14:textId="77777777" w:rsidR="007F750A" w:rsidRPr="000A231E" w:rsidRDefault="007F750A" w:rsidP="00B03FE9">
            <w:pPr>
              <w:spacing w:after="0" w:line="240" w:lineRule="auto"/>
              <w:jc w:val="left"/>
              <w:rPr>
                <w:rFonts w:ascii="Garamond" w:eastAsia="Times New Roman" w:hAnsi="Garamond" w:cs="Times New Roman"/>
              </w:rPr>
            </w:pPr>
          </w:p>
        </w:tc>
        <w:tc>
          <w:tcPr>
            <w:tcW w:w="389" w:type="pct"/>
            <w:tcBorders>
              <w:top w:val="nil"/>
              <w:left w:val="nil"/>
              <w:bottom w:val="nil"/>
              <w:right w:val="nil"/>
            </w:tcBorders>
            <w:shd w:val="clear" w:color="auto" w:fill="auto"/>
            <w:noWrap/>
            <w:vAlign w:val="center"/>
            <w:hideMark/>
          </w:tcPr>
          <w:p w14:paraId="28BADD25"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23C29F99"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7C716B2C" w14:textId="77777777" w:rsidR="007F750A" w:rsidRPr="000A231E" w:rsidRDefault="007F750A" w:rsidP="00B03FE9">
            <w:pPr>
              <w:spacing w:after="0" w:line="240" w:lineRule="auto"/>
              <w:jc w:val="left"/>
              <w:rPr>
                <w:rFonts w:ascii="Garamond" w:eastAsia="Times New Roman" w:hAnsi="Garamond" w:cs="Times New Roman"/>
              </w:rPr>
            </w:pPr>
          </w:p>
        </w:tc>
        <w:tc>
          <w:tcPr>
            <w:tcW w:w="387" w:type="pct"/>
            <w:tcBorders>
              <w:top w:val="nil"/>
              <w:left w:val="nil"/>
              <w:bottom w:val="nil"/>
              <w:right w:val="nil"/>
            </w:tcBorders>
            <w:shd w:val="clear" w:color="auto" w:fill="auto"/>
            <w:noWrap/>
            <w:vAlign w:val="center"/>
            <w:hideMark/>
          </w:tcPr>
          <w:p w14:paraId="262978D6" w14:textId="77777777" w:rsidR="007F750A" w:rsidRPr="000A231E" w:rsidRDefault="007F750A" w:rsidP="00B03FE9">
            <w:pPr>
              <w:spacing w:after="0" w:line="240" w:lineRule="auto"/>
              <w:jc w:val="left"/>
              <w:rPr>
                <w:rFonts w:ascii="Garamond" w:eastAsia="Times New Roman" w:hAnsi="Garamond" w:cs="Times New Roman"/>
              </w:rPr>
            </w:pPr>
          </w:p>
        </w:tc>
        <w:tc>
          <w:tcPr>
            <w:tcW w:w="383" w:type="pct"/>
            <w:gridSpan w:val="2"/>
            <w:tcBorders>
              <w:top w:val="nil"/>
              <w:left w:val="nil"/>
              <w:bottom w:val="nil"/>
              <w:right w:val="nil"/>
            </w:tcBorders>
            <w:shd w:val="clear" w:color="auto" w:fill="auto"/>
            <w:noWrap/>
            <w:vAlign w:val="center"/>
            <w:hideMark/>
          </w:tcPr>
          <w:p w14:paraId="200D7B57" w14:textId="77777777" w:rsidR="007F750A" w:rsidRPr="000A231E" w:rsidRDefault="007F750A" w:rsidP="00B03FE9">
            <w:pPr>
              <w:spacing w:after="0" w:line="240" w:lineRule="auto"/>
              <w:jc w:val="left"/>
              <w:rPr>
                <w:rFonts w:ascii="Garamond" w:eastAsia="Times New Roman" w:hAnsi="Garamond" w:cs="Times New Roman"/>
              </w:rPr>
            </w:pPr>
          </w:p>
        </w:tc>
      </w:tr>
      <w:tr w:rsidR="007F750A" w:rsidRPr="000A231E" w14:paraId="7F0CF073" w14:textId="77777777" w:rsidTr="00680347">
        <w:trPr>
          <w:trHeight w:val="280"/>
        </w:trPr>
        <w:tc>
          <w:tcPr>
            <w:tcW w:w="662" w:type="pct"/>
            <w:tcBorders>
              <w:top w:val="nil"/>
              <w:left w:val="nil"/>
              <w:bottom w:val="nil"/>
              <w:right w:val="dotted" w:sz="2" w:space="0" w:color="auto"/>
            </w:tcBorders>
            <w:shd w:val="clear" w:color="auto" w:fill="auto"/>
            <w:noWrap/>
            <w:vAlign w:val="center"/>
            <w:hideMark/>
          </w:tcPr>
          <w:p w14:paraId="2D7F5DE4"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Observations</w:t>
            </w:r>
          </w:p>
        </w:tc>
        <w:tc>
          <w:tcPr>
            <w:tcW w:w="378" w:type="pct"/>
            <w:tcBorders>
              <w:top w:val="nil"/>
              <w:left w:val="dotted" w:sz="2" w:space="0" w:color="auto"/>
              <w:bottom w:val="nil"/>
              <w:right w:val="nil"/>
            </w:tcBorders>
            <w:shd w:val="clear" w:color="auto" w:fill="F2F2F2" w:themeFill="background1" w:themeFillShade="F2"/>
            <w:noWrap/>
            <w:vAlign w:val="center"/>
            <w:hideMark/>
          </w:tcPr>
          <w:p w14:paraId="0A41BF3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3,070</w:t>
            </w:r>
          </w:p>
        </w:tc>
        <w:tc>
          <w:tcPr>
            <w:tcW w:w="79" w:type="pct"/>
            <w:tcBorders>
              <w:top w:val="nil"/>
              <w:left w:val="dotted" w:sz="2" w:space="0" w:color="auto"/>
              <w:bottom w:val="nil"/>
              <w:right w:val="nil"/>
            </w:tcBorders>
            <w:shd w:val="clear" w:color="auto" w:fill="auto"/>
            <w:vAlign w:val="center"/>
          </w:tcPr>
          <w:p w14:paraId="175123C1"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nil"/>
              <w:right w:val="nil"/>
            </w:tcBorders>
            <w:shd w:val="clear" w:color="auto" w:fill="auto"/>
            <w:noWrap/>
            <w:vAlign w:val="center"/>
            <w:hideMark/>
          </w:tcPr>
          <w:p w14:paraId="1ED5723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w:t>
            </w:r>
          </w:p>
        </w:tc>
        <w:tc>
          <w:tcPr>
            <w:tcW w:w="389" w:type="pct"/>
            <w:tcBorders>
              <w:top w:val="nil"/>
              <w:left w:val="nil"/>
              <w:bottom w:val="nil"/>
              <w:right w:val="nil"/>
            </w:tcBorders>
            <w:shd w:val="clear" w:color="auto" w:fill="auto"/>
            <w:noWrap/>
            <w:vAlign w:val="center"/>
            <w:hideMark/>
          </w:tcPr>
          <w:p w14:paraId="7D8C60C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w:t>
            </w:r>
          </w:p>
        </w:tc>
        <w:tc>
          <w:tcPr>
            <w:tcW w:w="391" w:type="pct"/>
            <w:tcBorders>
              <w:top w:val="nil"/>
              <w:left w:val="nil"/>
              <w:bottom w:val="nil"/>
              <w:right w:val="nil"/>
            </w:tcBorders>
            <w:shd w:val="clear" w:color="auto" w:fill="auto"/>
            <w:noWrap/>
            <w:vAlign w:val="center"/>
            <w:hideMark/>
          </w:tcPr>
          <w:p w14:paraId="0D6AA61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w:t>
            </w:r>
          </w:p>
        </w:tc>
        <w:tc>
          <w:tcPr>
            <w:tcW w:w="391" w:type="pct"/>
            <w:tcBorders>
              <w:top w:val="nil"/>
              <w:left w:val="nil"/>
              <w:bottom w:val="nil"/>
              <w:right w:val="nil"/>
            </w:tcBorders>
            <w:shd w:val="clear" w:color="auto" w:fill="auto"/>
            <w:noWrap/>
            <w:vAlign w:val="center"/>
            <w:hideMark/>
          </w:tcPr>
          <w:p w14:paraId="4F727F85"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w:t>
            </w:r>
          </w:p>
        </w:tc>
        <w:tc>
          <w:tcPr>
            <w:tcW w:w="387" w:type="pct"/>
            <w:tcBorders>
              <w:top w:val="nil"/>
              <w:left w:val="nil"/>
              <w:bottom w:val="nil"/>
              <w:right w:val="nil"/>
            </w:tcBorders>
            <w:shd w:val="clear" w:color="auto" w:fill="auto"/>
            <w:noWrap/>
            <w:vAlign w:val="center"/>
            <w:hideMark/>
          </w:tcPr>
          <w:p w14:paraId="7692EFD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w:t>
            </w:r>
          </w:p>
        </w:tc>
        <w:tc>
          <w:tcPr>
            <w:tcW w:w="389" w:type="pct"/>
            <w:tcBorders>
              <w:top w:val="nil"/>
              <w:left w:val="nil"/>
              <w:bottom w:val="nil"/>
              <w:right w:val="nil"/>
            </w:tcBorders>
            <w:shd w:val="clear" w:color="auto" w:fill="auto"/>
            <w:noWrap/>
            <w:vAlign w:val="center"/>
            <w:hideMark/>
          </w:tcPr>
          <w:p w14:paraId="7E09470D"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w:t>
            </w:r>
          </w:p>
        </w:tc>
        <w:tc>
          <w:tcPr>
            <w:tcW w:w="387" w:type="pct"/>
            <w:tcBorders>
              <w:top w:val="nil"/>
              <w:left w:val="nil"/>
              <w:bottom w:val="nil"/>
              <w:right w:val="nil"/>
            </w:tcBorders>
            <w:shd w:val="clear" w:color="auto" w:fill="auto"/>
            <w:noWrap/>
            <w:vAlign w:val="center"/>
            <w:hideMark/>
          </w:tcPr>
          <w:p w14:paraId="44F7C67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w:t>
            </w:r>
          </w:p>
        </w:tc>
        <w:tc>
          <w:tcPr>
            <w:tcW w:w="387" w:type="pct"/>
            <w:tcBorders>
              <w:top w:val="nil"/>
              <w:left w:val="nil"/>
              <w:bottom w:val="nil"/>
              <w:right w:val="nil"/>
            </w:tcBorders>
            <w:shd w:val="clear" w:color="auto" w:fill="auto"/>
            <w:noWrap/>
            <w:vAlign w:val="center"/>
            <w:hideMark/>
          </w:tcPr>
          <w:p w14:paraId="7085B019"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w:t>
            </w:r>
          </w:p>
        </w:tc>
        <w:tc>
          <w:tcPr>
            <w:tcW w:w="387" w:type="pct"/>
            <w:tcBorders>
              <w:top w:val="nil"/>
              <w:left w:val="nil"/>
              <w:bottom w:val="nil"/>
              <w:right w:val="nil"/>
            </w:tcBorders>
            <w:shd w:val="clear" w:color="auto" w:fill="auto"/>
            <w:noWrap/>
            <w:vAlign w:val="center"/>
            <w:hideMark/>
          </w:tcPr>
          <w:p w14:paraId="53C1AC5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w:t>
            </w:r>
          </w:p>
        </w:tc>
        <w:tc>
          <w:tcPr>
            <w:tcW w:w="383" w:type="pct"/>
            <w:gridSpan w:val="2"/>
            <w:tcBorders>
              <w:top w:val="nil"/>
              <w:left w:val="nil"/>
              <w:bottom w:val="nil"/>
              <w:right w:val="nil"/>
            </w:tcBorders>
            <w:shd w:val="clear" w:color="auto" w:fill="auto"/>
            <w:noWrap/>
            <w:vAlign w:val="center"/>
            <w:hideMark/>
          </w:tcPr>
          <w:p w14:paraId="47FE3A3C"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307</w:t>
            </w:r>
          </w:p>
        </w:tc>
      </w:tr>
      <w:tr w:rsidR="007F750A" w:rsidRPr="000A231E" w14:paraId="223283DF" w14:textId="77777777" w:rsidTr="00680347">
        <w:trPr>
          <w:trHeight w:val="280"/>
        </w:trPr>
        <w:tc>
          <w:tcPr>
            <w:tcW w:w="662" w:type="pct"/>
            <w:tcBorders>
              <w:top w:val="nil"/>
              <w:left w:val="nil"/>
              <w:bottom w:val="single" w:sz="18" w:space="0" w:color="auto"/>
              <w:right w:val="dotted" w:sz="2" w:space="0" w:color="auto"/>
            </w:tcBorders>
            <w:shd w:val="clear" w:color="auto" w:fill="auto"/>
            <w:noWrap/>
            <w:vAlign w:val="center"/>
            <w:hideMark/>
          </w:tcPr>
          <w:p w14:paraId="2E71781F"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R-squared</w:t>
            </w:r>
          </w:p>
        </w:tc>
        <w:tc>
          <w:tcPr>
            <w:tcW w:w="378" w:type="pct"/>
            <w:tcBorders>
              <w:top w:val="nil"/>
              <w:left w:val="dotted" w:sz="2" w:space="0" w:color="auto"/>
              <w:bottom w:val="single" w:sz="18" w:space="0" w:color="auto"/>
              <w:right w:val="nil"/>
            </w:tcBorders>
            <w:shd w:val="clear" w:color="auto" w:fill="F2F2F2" w:themeFill="background1" w:themeFillShade="F2"/>
            <w:noWrap/>
            <w:vAlign w:val="center"/>
            <w:hideMark/>
          </w:tcPr>
          <w:p w14:paraId="5219F8FB"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0.004</w:t>
            </w:r>
          </w:p>
        </w:tc>
        <w:tc>
          <w:tcPr>
            <w:tcW w:w="79" w:type="pct"/>
            <w:tcBorders>
              <w:top w:val="nil"/>
              <w:left w:val="dotted" w:sz="2" w:space="0" w:color="auto"/>
              <w:bottom w:val="single" w:sz="18" w:space="0" w:color="auto"/>
              <w:right w:val="nil"/>
            </w:tcBorders>
            <w:shd w:val="clear" w:color="auto" w:fill="auto"/>
            <w:vAlign w:val="center"/>
          </w:tcPr>
          <w:p w14:paraId="4971861B" w14:textId="77777777" w:rsidR="007F750A" w:rsidRPr="000A231E" w:rsidRDefault="007F750A" w:rsidP="00B03FE9">
            <w:pPr>
              <w:spacing w:after="0" w:line="240" w:lineRule="auto"/>
              <w:jc w:val="left"/>
              <w:rPr>
                <w:rFonts w:ascii="Garamond" w:eastAsia="Times New Roman" w:hAnsi="Garamond" w:cs="Times New Roman"/>
              </w:rPr>
            </w:pPr>
          </w:p>
        </w:tc>
        <w:tc>
          <w:tcPr>
            <w:tcW w:w="390" w:type="pct"/>
            <w:tcBorders>
              <w:top w:val="nil"/>
              <w:left w:val="nil"/>
              <w:bottom w:val="single" w:sz="18" w:space="0" w:color="auto"/>
              <w:right w:val="nil"/>
            </w:tcBorders>
            <w:shd w:val="clear" w:color="auto" w:fill="auto"/>
            <w:noWrap/>
            <w:vAlign w:val="center"/>
            <w:hideMark/>
          </w:tcPr>
          <w:p w14:paraId="23329A3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0.000</w:t>
            </w:r>
          </w:p>
        </w:tc>
        <w:tc>
          <w:tcPr>
            <w:tcW w:w="389" w:type="pct"/>
            <w:tcBorders>
              <w:top w:val="nil"/>
              <w:left w:val="nil"/>
              <w:bottom w:val="single" w:sz="18" w:space="0" w:color="auto"/>
              <w:right w:val="nil"/>
            </w:tcBorders>
            <w:shd w:val="clear" w:color="auto" w:fill="auto"/>
            <w:noWrap/>
            <w:vAlign w:val="center"/>
            <w:hideMark/>
          </w:tcPr>
          <w:p w14:paraId="67540D9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0.052</w:t>
            </w:r>
          </w:p>
        </w:tc>
        <w:tc>
          <w:tcPr>
            <w:tcW w:w="391" w:type="pct"/>
            <w:tcBorders>
              <w:top w:val="nil"/>
              <w:left w:val="nil"/>
              <w:bottom w:val="single" w:sz="18" w:space="0" w:color="auto"/>
              <w:right w:val="nil"/>
            </w:tcBorders>
            <w:shd w:val="clear" w:color="auto" w:fill="auto"/>
            <w:noWrap/>
            <w:vAlign w:val="center"/>
            <w:hideMark/>
          </w:tcPr>
          <w:p w14:paraId="1E9A6E97"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0.037</w:t>
            </w:r>
          </w:p>
        </w:tc>
        <w:tc>
          <w:tcPr>
            <w:tcW w:w="391" w:type="pct"/>
            <w:tcBorders>
              <w:top w:val="nil"/>
              <w:left w:val="nil"/>
              <w:bottom w:val="single" w:sz="18" w:space="0" w:color="auto"/>
              <w:right w:val="nil"/>
            </w:tcBorders>
            <w:shd w:val="clear" w:color="auto" w:fill="auto"/>
            <w:noWrap/>
            <w:vAlign w:val="center"/>
            <w:hideMark/>
          </w:tcPr>
          <w:p w14:paraId="25915FB0"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0.125</w:t>
            </w:r>
          </w:p>
        </w:tc>
        <w:tc>
          <w:tcPr>
            <w:tcW w:w="387" w:type="pct"/>
            <w:tcBorders>
              <w:top w:val="nil"/>
              <w:left w:val="nil"/>
              <w:bottom w:val="single" w:sz="18" w:space="0" w:color="auto"/>
              <w:right w:val="nil"/>
            </w:tcBorders>
            <w:shd w:val="clear" w:color="auto" w:fill="auto"/>
            <w:noWrap/>
            <w:vAlign w:val="center"/>
            <w:hideMark/>
          </w:tcPr>
          <w:p w14:paraId="5510ABB1"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0.019</w:t>
            </w:r>
          </w:p>
        </w:tc>
        <w:tc>
          <w:tcPr>
            <w:tcW w:w="389" w:type="pct"/>
            <w:tcBorders>
              <w:top w:val="nil"/>
              <w:left w:val="nil"/>
              <w:bottom w:val="single" w:sz="18" w:space="0" w:color="auto"/>
              <w:right w:val="nil"/>
            </w:tcBorders>
            <w:shd w:val="clear" w:color="auto" w:fill="auto"/>
            <w:noWrap/>
            <w:vAlign w:val="center"/>
            <w:hideMark/>
          </w:tcPr>
          <w:p w14:paraId="7B978D7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0.006</w:t>
            </w:r>
          </w:p>
        </w:tc>
        <w:tc>
          <w:tcPr>
            <w:tcW w:w="387" w:type="pct"/>
            <w:tcBorders>
              <w:top w:val="nil"/>
              <w:left w:val="nil"/>
              <w:bottom w:val="single" w:sz="18" w:space="0" w:color="auto"/>
              <w:right w:val="nil"/>
            </w:tcBorders>
            <w:shd w:val="clear" w:color="auto" w:fill="auto"/>
            <w:noWrap/>
            <w:vAlign w:val="center"/>
            <w:hideMark/>
          </w:tcPr>
          <w:p w14:paraId="001A610E"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0.054</w:t>
            </w:r>
          </w:p>
        </w:tc>
        <w:tc>
          <w:tcPr>
            <w:tcW w:w="387" w:type="pct"/>
            <w:tcBorders>
              <w:top w:val="nil"/>
              <w:left w:val="nil"/>
              <w:bottom w:val="single" w:sz="18" w:space="0" w:color="auto"/>
              <w:right w:val="nil"/>
            </w:tcBorders>
            <w:shd w:val="clear" w:color="auto" w:fill="auto"/>
            <w:noWrap/>
            <w:vAlign w:val="center"/>
            <w:hideMark/>
          </w:tcPr>
          <w:p w14:paraId="0F09F55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0.094</w:t>
            </w:r>
          </w:p>
        </w:tc>
        <w:tc>
          <w:tcPr>
            <w:tcW w:w="387" w:type="pct"/>
            <w:tcBorders>
              <w:top w:val="nil"/>
              <w:left w:val="nil"/>
              <w:bottom w:val="single" w:sz="18" w:space="0" w:color="auto"/>
              <w:right w:val="nil"/>
            </w:tcBorders>
            <w:shd w:val="clear" w:color="auto" w:fill="auto"/>
            <w:noWrap/>
            <w:vAlign w:val="center"/>
            <w:hideMark/>
          </w:tcPr>
          <w:p w14:paraId="0C158DE8"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0.016</w:t>
            </w:r>
          </w:p>
        </w:tc>
        <w:tc>
          <w:tcPr>
            <w:tcW w:w="383" w:type="pct"/>
            <w:gridSpan w:val="2"/>
            <w:tcBorders>
              <w:top w:val="nil"/>
              <w:left w:val="nil"/>
              <w:bottom w:val="single" w:sz="18" w:space="0" w:color="auto"/>
              <w:right w:val="nil"/>
            </w:tcBorders>
            <w:shd w:val="clear" w:color="auto" w:fill="auto"/>
            <w:noWrap/>
            <w:vAlign w:val="center"/>
            <w:hideMark/>
          </w:tcPr>
          <w:p w14:paraId="31F1BED3"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0.130</w:t>
            </w:r>
          </w:p>
        </w:tc>
      </w:tr>
      <w:tr w:rsidR="007F750A" w:rsidRPr="000A231E" w14:paraId="351BC96D" w14:textId="77777777" w:rsidTr="00B03FE9">
        <w:trPr>
          <w:gridAfter w:val="1"/>
          <w:wAfter w:w="46" w:type="pct"/>
          <w:trHeight w:val="280"/>
        </w:trPr>
        <w:tc>
          <w:tcPr>
            <w:tcW w:w="4954" w:type="pct"/>
            <w:gridSpan w:val="13"/>
            <w:tcBorders>
              <w:top w:val="single" w:sz="18" w:space="0" w:color="auto"/>
              <w:left w:val="nil"/>
              <w:bottom w:val="nil"/>
              <w:right w:val="nil"/>
            </w:tcBorders>
            <w:shd w:val="clear" w:color="auto" w:fill="auto"/>
            <w:noWrap/>
            <w:vAlign w:val="center"/>
            <w:hideMark/>
          </w:tcPr>
          <w:p w14:paraId="06F9B830" w14:textId="2F234613" w:rsidR="007F750A" w:rsidRPr="000A231E" w:rsidRDefault="007F750A" w:rsidP="00F63344">
            <w:pPr>
              <w:spacing w:after="0" w:line="240" w:lineRule="auto"/>
              <w:jc w:val="left"/>
              <w:rPr>
                <w:rFonts w:ascii="Garamond" w:eastAsia="Times New Roman" w:hAnsi="Garamond" w:cs="Times New Roman"/>
              </w:rPr>
            </w:pPr>
            <w:r w:rsidRPr="006B6827">
              <w:rPr>
                <w:rFonts w:ascii="Garamond" w:eastAsia="Times New Roman" w:hAnsi="Garamond" w:cs="Times New Roman"/>
              </w:rPr>
              <w:t xml:space="preserve">Standard errors in parentheses; AGG = </w:t>
            </w:r>
            <w:r w:rsidR="00F63344">
              <w:rPr>
                <w:rFonts w:ascii="Garamond" w:eastAsia="Times New Roman" w:hAnsi="Garamond" w:cs="Times New Roman"/>
              </w:rPr>
              <w:t>A</w:t>
            </w:r>
            <w:r w:rsidRPr="006B6827">
              <w:rPr>
                <w:rFonts w:ascii="Garamond" w:eastAsia="Times New Roman" w:hAnsi="Garamond" w:cs="Times New Roman"/>
              </w:rPr>
              <w:t>ggregation of all 10 stocks</w:t>
            </w:r>
          </w:p>
        </w:tc>
      </w:tr>
      <w:tr w:rsidR="007F750A" w:rsidRPr="000A231E" w14:paraId="7799B657" w14:textId="77777777" w:rsidTr="00B03FE9">
        <w:trPr>
          <w:gridAfter w:val="1"/>
          <w:wAfter w:w="46" w:type="pct"/>
          <w:trHeight w:val="280"/>
        </w:trPr>
        <w:tc>
          <w:tcPr>
            <w:tcW w:w="4954" w:type="pct"/>
            <w:gridSpan w:val="13"/>
            <w:tcBorders>
              <w:top w:val="nil"/>
              <w:left w:val="nil"/>
              <w:bottom w:val="nil"/>
            </w:tcBorders>
            <w:shd w:val="clear" w:color="auto" w:fill="auto"/>
            <w:noWrap/>
            <w:vAlign w:val="center"/>
            <w:hideMark/>
          </w:tcPr>
          <w:p w14:paraId="060B3916" w14:textId="77777777" w:rsidR="007F750A" w:rsidRPr="000A231E" w:rsidRDefault="007F750A" w:rsidP="00B03FE9">
            <w:pPr>
              <w:spacing w:after="0" w:line="240" w:lineRule="auto"/>
              <w:jc w:val="left"/>
              <w:rPr>
                <w:rFonts w:ascii="Garamond" w:eastAsia="Times New Roman" w:hAnsi="Garamond" w:cs="Times New Roman"/>
              </w:rPr>
            </w:pPr>
            <w:r w:rsidRPr="000A231E">
              <w:rPr>
                <w:rFonts w:ascii="Garamond" w:eastAsia="Times New Roman" w:hAnsi="Garamond" w:cs="Times New Roman"/>
              </w:rPr>
              <w:t>*** p&lt;0.01, ** p&lt;0.05, * p&lt;0.1</w:t>
            </w:r>
          </w:p>
        </w:tc>
      </w:tr>
    </w:tbl>
    <w:p w14:paraId="15652618" w14:textId="6F817868" w:rsidR="007F750A" w:rsidRDefault="00680347" w:rsidP="007F750A">
      <w:r>
        <w:rPr>
          <w:b/>
          <w:i/>
        </w:rPr>
        <w:t xml:space="preserve">Table 6. </w:t>
      </w:r>
      <w:r w:rsidRPr="007F0DBA">
        <w:rPr>
          <w:b/>
          <w:i/>
        </w:rPr>
        <w:t xml:space="preserve">Correlation between </w:t>
      </w:r>
      <w:r>
        <w:rPr>
          <w:b/>
          <w:i/>
        </w:rPr>
        <w:t>Weekly Returns</w:t>
      </w:r>
      <w:r w:rsidRPr="007F0DBA">
        <w:rPr>
          <w:b/>
          <w:i/>
        </w:rPr>
        <w:t xml:space="preserve"> and Change in SVI</w:t>
      </w:r>
    </w:p>
    <w:p w14:paraId="7027DED6" w14:textId="18DEA1F1" w:rsidR="004B5EFE" w:rsidRPr="002D091B" w:rsidRDefault="007F750A" w:rsidP="004B5EFE">
      <w:r w:rsidRPr="007F750A">
        <w:br w:type="column"/>
      </w:r>
      <w:r w:rsidR="002D091B">
        <w:lastRenderedPageBreak/>
        <w:t xml:space="preserve"> </w:t>
      </w:r>
      <w:r w:rsidR="00D53C29">
        <w:rPr>
          <w:b/>
          <w:i/>
        </w:rPr>
        <w:t>Table 7.</w:t>
      </w:r>
      <w:r w:rsidR="00D53C29" w:rsidRPr="007F0DBA">
        <w:rPr>
          <w:b/>
          <w:i/>
        </w:rPr>
        <w:t xml:space="preserve"> </w:t>
      </w:r>
      <w:r w:rsidR="00691363" w:rsidRPr="007F0DBA">
        <w:rPr>
          <w:b/>
          <w:i/>
        </w:rPr>
        <w:t xml:space="preserve">Correlation between </w:t>
      </w:r>
      <w:r w:rsidR="00691363">
        <w:rPr>
          <w:b/>
          <w:i/>
        </w:rPr>
        <w:t>Weekly Close Price and</w:t>
      </w:r>
      <w:r w:rsidR="00691363" w:rsidRPr="007F0DBA">
        <w:rPr>
          <w:b/>
          <w:i/>
        </w:rPr>
        <w:t xml:space="preserve"> </w:t>
      </w:r>
      <w:r w:rsidR="00691363">
        <w:rPr>
          <w:b/>
          <w:i/>
        </w:rPr>
        <w:t xml:space="preserve">Weekly SVI </w:t>
      </w:r>
    </w:p>
    <w:tbl>
      <w:tblPr>
        <w:tblW w:w="5000" w:type="pct"/>
        <w:tblLook w:val="04A0" w:firstRow="1" w:lastRow="0" w:firstColumn="1" w:lastColumn="0" w:noHBand="0" w:noVBand="1"/>
      </w:tblPr>
      <w:tblGrid>
        <w:gridCol w:w="1918"/>
        <w:gridCol w:w="1003"/>
        <w:gridCol w:w="78"/>
        <w:gridCol w:w="144"/>
        <w:gridCol w:w="928"/>
        <w:gridCol w:w="120"/>
        <w:gridCol w:w="1003"/>
        <w:gridCol w:w="140"/>
        <w:gridCol w:w="1020"/>
        <w:gridCol w:w="123"/>
        <w:gridCol w:w="937"/>
        <w:gridCol w:w="32"/>
        <w:gridCol w:w="80"/>
        <w:gridCol w:w="1026"/>
        <w:gridCol w:w="17"/>
        <w:gridCol w:w="100"/>
        <w:gridCol w:w="1014"/>
        <w:gridCol w:w="20"/>
        <w:gridCol w:w="109"/>
        <w:gridCol w:w="934"/>
        <w:gridCol w:w="46"/>
        <w:gridCol w:w="69"/>
        <w:gridCol w:w="1029"/>
        <w:gridCol w:w="29"/>
        <w:gridCol w:w="86"/>
        <w:gridCol w:w="1057"/>
        <w:gridCol w:w="26"/>
        <w:gridCol w:w="97"/>
        <w:gridCol w:w="1143"/>
      </w:tblGrid>
      <w:tr w:rsidR="009A3A74" w:rsidRPr="004B5EFE" w14:paraId="231546D6" w14:textId="77777777" w:rsidTr="003F2D14">
        <w:trPr>
          <w:trHeight w:val="320"/>
        </w:trPr>
        <w:tc>
          <w:tcPr>
            <w:tcW w:w="669" w:type="pct"/>
            <w:tcBorders>
              <w:top w:val="single" w:sz="4" w:space="0" w:color="auto"/>
              <w:left w:val="nil"/>
              <w:bottom w:val="nil"/>
              <w:right w:val="nil"/>
            </w:tcBorders>
            <w:shd w:val="clear" w:color="auto" w:fill="auto"/>
            <w:noWrap/>
            <w:vAlign w:val="center"/>
            <w:hideMark/>
          </w:tcPr>
          <w:p w14:paraId="57D31F2A" w14:textId="77777777" w:rsidR="004B5EFE" w:rsidRPr="004B5EFE" w:rsidRDefault="004B5EFE"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77" w:type="pct"/>
            <w:gridSpan w:val="2"/>
            <w:tcBorders>
              <w:top w:val="single" w:sz="4" w:space="0" w:color="auto"/>
              <w:left w:val="nil"/>
              <w:bottom w:val="nil"/>
              <w:right w:val="nil"/>
            </w:tcBorders>
            <w:shd w:val="clear" w:color="auto" w:fill="auto"/>
            <w:noWrap/>
            <w:vAlign w:val="center"/>
            <w:hideMark/>
          </w:tcPr>
          <w:p w14:paraId="595F6878" w14:textId="52276477" w:rsidR="004B5EFE" w:rsidRPr="004B5EFE" w:rsidRDefault="00ED0449" w:rsidP="00F43BA5">
            <w:pPr>
              <w:spacing w:after="0" w:line="240" w:lineRule="auto"/>
              <w:jc w:val="left"/>
              <w:rPr>
                <w:rFonts w:ascii="Garamond" w:eastAsia="Times New Roman" w:hAnsi="Garamond" w:cs="Times New Roman"/>
                <w:b/>
              </w:rPr>
            </w:pPr>
            <w:r w:rsidRPr="00ED0449">
              <w:rPr>
                <w:rFonts w:ascii="Garamond" w:eastAsia="Times New Roman" w:hAnsi="Garamond" w:cs="Times New Roman"/>
                <w:b/>
              </w:rPr>
              <w:t>AGG</w:t>
            </w:r>
          </w:p>
        </w:tc>
        <w:tc>
          <w:tcPr>
            <w:tcW w:w="374" w:type="pct"/>
            <w:gridSpan w:val="2"/>
            <w:tcBorders>
              <w:top w:val="single" w:sz="4" w:space="0" w:color="auto"/>
              <w:left w:val="nil"/>
              <w:bottom w:val="single" w:sz="12" w:space="0" w:color="auto"/>
              <w:right w:val="nil"/>
            </w:tcBorders>
            <w:shd w:val="clear" w:color="auto" w:fill="auto"/>
            <w:vAlign w:val="center"/>
            <w:hideMark/>
          </w:tcPr>
          <w:p w14:paraId="3C37B81C" w14:textId="291B30FF" w:rsidR="004B5EFE" w:rsidRPr="004B5EFE" w:rsidRDefault="00944C8A" w:rsidP="00F43BA5">
            <w:pPr>
              <w:spacing w:after="0" w:line="240" w:lineRule="auto"/>
              <w:jc w:val="left"/>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4B5EFE" w:rsidRPr="004B5EFE">
              <w:rPr>
                <w:rFonts w:ascii="Garamond" w:eastAsia="Times New Roman" w:hAnsi="Garamond" w:cs="Times New Roman"/>
                <w:b/>
                <w:bCs/>
                <w:color w:val="000000"/>
              </w:rPr>
              <w:t>AAPL</w:t>
            </w:r>
          </w:p>
        </w:tc>
        <w:tc>
          <w:tcPr>
            <w:tcW w:w="392" w:type="pct"/>
            <w:gridSpan w:val="2"/>
            <w:tcBorders>
              <w:top w:val="single" w:sz="4" w:space="0" w:color="auto"/>
              <w:left w:val="nil"/>
              <w:bottom w:val="single" w:sz="12" w:space="0" w:color="auto"/>
              <w:right w:val="nil"/>
            </w:tcBorders>
            <w:shd w:val="clear" w:color="auto" w:fill="auto"/>
            <w:vAlign w:val="center"/>
            <w:hideMark/>
          </w:tcPr>
          <w:p w14:paraId="409ECEF5" w14:textId="13336069" w:rsidR="004B5EFE" w:rsidRPr="004B5EFE" w:rsidRDefault="00944C8A" w:rsidP="00F43BA5">
            <w:pPr>
              <w:spacing w:after="0" w:line="240" w:lineRule="auto"/>
              <w:jc w:val="left"/>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4B5EFE" w:rsidRPr="004B5EFE">
              <w:rPr>
                <w:rFonts w:ascii="Garamond" w:eastAsia="Times New Roman" w:hAnsi="Garamond" w:cs="Times New Roman"/>
                <w:b/>
                <w:bCs/>
                <w:color w:val="000000"/>
              </w:rPr>
              <w:t>AMZN</w:t>
            </w:r>
          </w:p>
        </w:tc>
        <w:tc>
          <w:tcPr>
            <w:tcW w:w="405" w:type="pct"/>
            <w:gridSpan w:val="2"/>
            <w:tcBorders>
              <w:top w:val="single" w:sz="4" w:space="0" w:color="auto"/>
              <w:left w:val="nil"/>
              <w:bottom w:val="single" w:sz="12" w:space="0" w:color="auto"/>
              <w:right w:val="nil"/>
            </w:tcBorders>
            <w:shd w:val="clear" w:color="auto" w:fill="auto"/>
            <w:vAlign w:val="center"/>
            <w:hideMark/>
          </w:tcPr>
          <w:p w14:paraId="27765D1B" w14:textId="35065158" w:rsidR="004B5EFE" w:rsidRPr="004B5EFE" w:rsidRDefault="00944C8A" w:rsidP="00F43BA5">
            <w:pPr>
              <w:spacing w:after="0" w:line="240" w:lineRule="auto"/>
              <w:jc w:val="left"/>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4B5EFE" w:rsidRPr="004B5EFE">
              <w:rPr>
                <w:rFonts w:ascii="Garamond" w:eastAsia="Times New Roman" w:hAnsi="Garamond" w:cs="Times New Roman"/>
                <w:b/>
                <w:bCs/>
                <w:color w:val="000000"/>
              </w:rPr>
              <w:t>BIDU</w:t>
            </w:r>
          </w:p>
        </w:tc>
        <w:tc>
          <w:tcPr>
            <w:tcW w:w="381" w:type="pct"/>
            <w:gridSpan w:val="3"/>
            <w:tcBorders>
              <w:top w:val="single" w:sz="4" w:space="0" w:color="auto"/>
              <w:left w:val="nil"/>
              <w:bottom w:val="single" w:sz="12" w:space="0" w:color="auto"/>
              <w:right w:val="nil"/>
            </w:tcBorders>
            <w:shd w:val="clear" w:color="auto" w:fill="auto"/>
            <w:vAlign w:val="center"/>
            <w:hideMark/>
          </w:tcPr>
          <w:p w14:paraId="02DE8EF5" w14:textId="4E6B7575" w:rsidR="004B5EFE" w:rsidRPr="004B5EFE" w:rsidRDefault="00944C8A" w:rsidP="00F43BA5">
            <w:pPr>
              <w:spacing w:after="0" w:line="240" w:lineRule="auto"/>
              <w:jc w:val="left"/>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4B5EFE" w:rsidRPr="004B5EFE">
              <w:rPr>
                <w:rFonts w:ascii="Garamond" w:eastAsia="Times New Roman" w:hAnsi="Garamond" w:cs="Times New Roman"/>
                <w:b/>
                <w:bCs/>
                <w:color w:val="000000"/>
              </w:rPr>
              <w:t>CSCO</w:t>
            </w:r>
          </w:p>
        </w:tc>
        <w:tc>
          <w:tcPr>
            <w:tcW w:w="392" w:type="pct"/>
            <w:gridSpan w:val="3"/>
            <w:tcBorders>
              <w:top w:val="single" w:sz="4" w:space="0" w:color="auto"/>
              <w:left w:val="nil"/>
              <w:bottom w:val="single" w:sz="12" w:space="0" w:color="auto"/>
              <w:right w:val="nil"/>
            </w:tcBorders>
            <w:shd w:val="clear" w:color="auto" w:fill="auto"/>
            <w:vAlign w:val="center"/>
            <w:hideMark/>
          </w:tcPr>
          <w:p w14:paraId="2F1EFEAF" w14:textId="0B85F734" w:rsidR="004B5EFE" w:rsidRPr="004B5EFE" w:rsidRDefault="00944C8A" w:rsidP="00F43BA5">
            <w:pPr>
              <w:spacing w:after="0" w:line="240" w:lineRule="auto"/>
              <w:jc w:val="left"/>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4B5EFE" w:rsidRPr="004B5EFE">
              <w:rPr>
                <w:rFonts w:ascii="Garamond" w:eastAsia="Times New Roman" w:hAnsi="Garamond" w:cs="Times New Roman"/>
                <w:b/>
                <w:bCs/>
                <w:color w:val="000000"/>
              </w:rPr>
              <w:t>GILD</w:t>
            </w:r>
          </w:p>
        </w:tc>
        <w:tc>
          <w:tcPr>
            <w:tcW w:w="396" w:type="pct"/>
            <w:gridSpan w:val="3"/>
            <w:tcBorders>
              <w:top w:val="single" w:sz="4" w:space="0" w:color="auto"/>
              <w:left w:val="nil"/>
              <w:bottom w:val="single" w:sz="12" w:space="0" w:color="auto"/>
              <w:right w:val="nil"/>
            </w:tcBorders>
            <w:shd w:val="clear" w:color="auto" w:fill="auto"/>
            <w:vAlign w:val="center"/>
            <w:hideMark/>
          </w:tcPr>
          <w:p w14:paraId="531D4376" w14:textId="2D69365F" w:rsidR="004B5EFE" w:rsidRPr="004B5EFE" w:rsidRDefault="00944C8A" w:rsidP="00F43BA5">
            <w:pPr>
              <w:spacing w:after="0" w:line="240" w:lineRule="auto"/>
              <w:jc w:val="left"/>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4B5EFE" w:rsidRPr="004B5EFE">
              <w:rPr>
                <w:rFonts w:ascii="Garamond" w:eastAsia="Times New Roman" w:hAnsi="Garamond" w:cs="Times New Roman"/>
                <w:b/>
                <w:bCs/>
                <w:color w:val="000000"/>
              </w:rPr>
              <w:t>GOOGL</w:t>
            </w:r>
          </w:p>
        </w:tc>
        <w:tc>
          <w:tcPr>
            <w:tcW w:w="380" w:type="pct"/>
            <w:gridSpan w:val="3"/>
            <w:tcBorders>
              <w:top w:val="single" w:sz="4" w:space="0" w:color="auto"/>
              <w:left w:val="nil"/>
              <w:bottom w:val="single" w:sz="12" w:space="0" w:color="auto"/>
              <w:right w:val="nil"/>
            </w:tcBorders>
            <w:shd w:val="clear" w:color="auto" w:fill="auto"/>
            <w:vAlign w:val="center"/>
            <w:hideMark/>
          </w:tcPr>
          <w:p w14:paraId="24B1E614" w14:textId="3857A1FE" w:rsidR="004B5EFE" w:rsidRPr="004B5EFE" w:rsidRDefault="00944C8A" w:rsidP="00F43BA5">
            <w:pPr>
              <w:spacing w:after="0" w:line="240" w:lineRule="auto"/>
              <w:jc w:val="left"/>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4B5EFE" w:rsidRPr="004B5EFE">
              <w:rPr>
                <w:rFonts w:ascii="Garamond" w:eastAsia="Times New Roman" w:hAnsi="Garamond" w:cs="Times New Roman"/>
                <w:b/>
                <w:bCs/>
                <w:color w:val="000000"/>
              </w:rPr>
              <w:t>INTC</w:t>
            </w:r>
          </w:p>
        </w:tc>
        <w:tc>
          <w:tcPr>
            <w:tcW w:w="393" w:type="pct"/>
            <w:gridSpan w:val="3"/>
            <w:tcBorders>
              <w:top w:val="single" w:sz="4" w:space="0" w:color="auto"/>
              <w:left w:val="nil"/>
              <w:bottom w:val="single" w:sz="12" w:space="0" w:color="auto"/>
              <w:right w:val="nil"/>
            </w:tcBorders>
            <w:shd w:val="clear" w:color="auto" w:fill="auto"/>
            <w:vAlign w:val="center"/>
            <w:hideMark/>
          </w:tcPr>
          <w:p w14:paraId="57D4496F" w14:textId="14EE720E" w:rsidR="004B5EFE" w:rsidRPr="004B5EFE" w:rsidRDefault="00944C8A" w:rsidP="00F43BA5">
            <w:pPr>
              <w:spacing w:after="0" w:line="240" w:lineRule="auto"/>
              <w:jc w:val="left"/>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4B5EFE" w:rsidRPr="004B5EFE">
              <w:rPr>
                <w:rFonts w:ascii="Garamond" w:eastAsia="Times New Roman" w:hAnsi="Garamond" w:cs="Times New Roman"/>
                <w:b/>
                <w:bCs/>
                <w:color w:val="000000"/>
              </w:rPr>
              <w:t>MSFT</w:t>
            </w:r>
          </w:p>
        </w:tc>
        <w:tc>
          <w:tcPr>
            <w:tcW w:w="408" w:type="pct"/>
            <w:gridSpan w:val="3"/>
            <w:tcBorders>
              <w:top w:val="single" w:sz="4" w:space="0" w:color="auto"/>
              <w:left w:val="nil"/>
              <w:bottom w:val="single" w:sz="12" w:space="0" w:color="auto"/>
              <w:right w:val="nil"/>
            </w:tcBorders>
            <w:shd w:val="clear" w:color="auto" w:fill="auto"/>
            <w:vAlign w:val="center"/>
            <w:hideMark/>
          </w:tcPr>
          <w:p w14:paraId="0611FBB3" w14:textId="39D0A4C5" w:rsidR="004B5EFE" w:rsidRPr="004B5EFE" w:rsidRDefault="00944C8A" w:rsidP="00F43BA5">
            <w:pPr>
              <w:spacing w:after="0" w:line="240" w:lineRule="auto"/>
              <w:jc w:val="left"/>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4B5EFE" w:rsidRPr="004B5EFE">
              <w:rPr>
                <w:rFonts w:ascii="Garamond" w:eastAsia="Times New Roman" w:hAnsi="Garamond" w:cs="Times New Roman"/>
                <w:b/>
                <w:bCs/>
                <w:color w:val="000000"/>
              </w:rPr>
              <w:t>NFLX</w:t>
            </w:r>
          </w:p>
        </w:tc>
        <w:tc>
          <w:tcPr>
            <w:tcW w:w="433" w:type="pct"/>
            <w:gridSpan w:val="2"/>
            <w:tcBorders>
              <w:top w:val="single" w:sz="4" w:space="0" w:color="auto"/>
              <w:left w:val="nil"/>
              <w:bottom w:val="single" w:sz="12" w:space="0" w:color="auto"/>
              <w:right w:val="nil"/>
            </w:tcBorders>
            <w:shd w:val="clear" w:color="auto" w:fill="auto"/>
            <w:vAlign w:val="center"/>
            <w:hideMark/>
          </w:tcPr>
          <w:p w14:paraId="7AF1A35E" w14:textId="2AEF4FAF" w:rsidR="004B5EFE" w:rsidRPr="004B5EFE" w:rsidRDefault="00944C8A" w:rsidP="00F43BA5">
            <w:pPr>
              <w:spacing w:after="0" w:line="240" w:lineRule="auto"/>
              <w:jc w:val="left"/>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4B5EFE" w:rsidRPr="004B5EFE">
              <w:rPr>
                <w:rFonts w:ascii="Garamond" w:eastAsia="Times New Roman" w:hAnsi="Garamond" w:cs="Times New Roman"/>
                <w:b/>
                <w:bCs/>
                <w:color w:val="000000"/>
              </w:rPr>
              <w:t>QCOM</w:t>
            </w:r>
          </w:p>
        </w:tc>
      </w:tr>
      <w:tr w:rsidR="00944C8A" w:rsidRPr="004B5EFE" w14:paraId="6A0C79AA" w14:textId="77777777" w:rsidTr="003F2D14">
        <w:trPr>
          <w:trHeight w:val="312"/>
        </w:trPr>
        <w:tc>
          <w:tcPr>
            <w:tcW w:w="5000" w:type="pct"/>
            <w:gridSpan w:val="29"/>
            <w:tcBorders>
              <w:top w:val="single" w:sz="18" w:space="0" w:color="auto"/>
              <w:left w:val="nil"/>
              <w:bottom w:val="single" w:sz="18" w:space="0" w:color="auto"/>
              <w:right w:val="nil"/>
            </w:tcBorders>
            <w:shd w:val="clear" w:color="auto" w:fill="auto"/>
            <w:noWrap/>
            <w:vAlign w:val="center"/>
            <w:hideMark/>
          </w:tcPr>
          <w:p w14:paraId="4FED9F7E" w14:textId="6ED9EF31" w:rsidR="00B938FE" w:rsidRPr="004B5EFE" w:rsidRDefault="00B938FE" w:rsidP="00F43BA5">
            <w:pPr>
              <w:spacing w:after="0" w:line="240" w:lineRule="auto"/>
              <w:jc w:val="center"/>
              <w:rPr>
                <w:rFonts w:ascii="Garamond" w:eastAsia="Times New Roman" w:hAnsi="Garamond" w:cs="Times New Roman"/>
              </w:rPr>
            </w:pPr>
            <w:proofErr w:type="spellStart"/>
            <w:r>
              <w:rPr>
                <w:rFonts w:ascii="Garamond" w:eastAsia="Times New Roman" w:hAnsi="Garamond" w:cs="Times New Roman"/>
              </w:rPr>
              <w:t>log_Close</w:t>
            </w:r>
            <w:proofErr w:type="spellEnd"/>
          </w:p>
        </w:tc>
      </w:tr>
      <w:tr w:rsidR="00944C8A" w:rsidRPr="004B5EFE" w14:paraId="1B327CF8" w14:textId="77777777" w:rsidTr="003F2D14">
        <w:trPr>
          <w:trHeight w:val="280"/>
        </w:trPr>
        <w:tc>
          <w:tcPr>
            <w:tcW w:w="669" w:type="pct"/>
            <w:tcBorders>
              <w:top w:val="single" w:sz="18" w:space="0" w:color="auto"/>
              <w:left w:val="nil"/>
              <w:bottom w:val="nil"/>
              <w:right w:val="dotted" w:sz="2" w:space="0" w:color="auto"/>
            </w:tcBorders>
            <w:shd w:val="clear" w:color="auto" w:fill="F2F2F2" w:themeFill="background1" w:themeFillShade="F2"/>
            <w:noWrap/>
            <w:vAlign w:val="center"/>
            <w:hideMark/>
          </w:tcPr>
          <w:p w14:paraId="7BA4673D" w14:textId="07B05C7B" w:rsidR="00944C8A" w:rsidRPr="004B5EFE" w:rsidRDefault="00944C8A" w:rsidP="00F43BA5">
            <w:pPr>
              <w:spacing w:after="0" w:line="240" w:lineRule="auto"/>
              <w:jc w:val="left"/>
              <w:rPr>
                <w:rFonts w:ascii="Garamond" w:eastAsia="Times New Roman" w:hAnsi="Garamond" w:cs="Times New Roman"/>
              </w:rPr>
            </w:pPr>
            <w:r w:rsidRPr="005C0D6E">
              <w:rPr>
                <w:rFonts w:ascii="Garamond" w:eastAsia="Times New Roman" w:hAnsi="Garamond" w:cs="Times New Roman"/>
                <w:b/>
                <w:u w:val="single"/>
                <w:shd w:val="clear" w:color="auto" w:fill="F2F2F2" w:themeFill="background1" w:themeFillShade="F2"/>
              </w:rPr>
              <w:t>Period 1</w:t>
            </w:r>
          </w:p>
        </w:tc>
        <w:tc>
          <w:tcPr>
            <w:tcW w:w="350" w:type="pct"/>
            <w:tcBorders>
              <w:top w:val="single" w:sz="18" w:space="0" w:color="auto"/>
              <w:left w:val="dotted" w:sz="2" w:space="0" w:color="auto"/>
              <w:bottom w:val="nil"/>
              <w:right w:val="nil"/>
            </w:tcBorders>
            <w:shd w:val="clear" w:color="auto" w:fill="F2F2F2" w:themeFill="background1" w:themeFillShade="F2"/>
            <w:noWrap/>
            <w:vAlign w:val="center"/>
            <w:hideMark/>
          </w:tcPr>
          <w:p w14:paraId="6D19925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77" w:type="pct"/>
            <w:gridSpan w:val="2"/>
            <w:tcBorders>
              <w:top w:val="single" w:sz="18" w:space="0" w:color="auto"/>
              <w:left w:val="dotted" w:sz="2" w:space="0" w:color="auto"/>
              <w:bottom w:val="nil"/>
              <w:right w:val="nil"/>
            </w:tcBorders>
            <w:shd w:val="clear" w:color="auto" w:fill="auto"/>
            <w:vAlign w:val="center"/>
          </w:tcPr>
          <w:p w14:paraId="2579102E"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single" w:sz="18" w:space="0" w:color="auto"/>
              <w:left w:val="nil"/>
              <w:bottom w:val="nil"/>
              <w:right w:val="nil"/>
            </w:tcBorders>
            <w:shd w:val="clear" w:color="auto" w:fill="auto"/>
            <w:noWrap/>
            <w:vAlign w:val="center"/>
            <w:hideMark/>
          </w:tcPr>
          <w:p w14:paraId="0910AF5D" w14:textId="27F60DB8"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2"/>
            <w:tcBorders>
              <w:top w:val="single" w:sz="18" w:space="0" w:color="auto"/>
              <w:left w:val="nil"/>
              <w:bottom w:val="nil"/>
              <w:right w:val="nil"/>
            </w:tcBorders>
            <w:shd w:val="clear" w:color="auto" w:fill="auto"/>
            <w:noWrap/>
            <w:vAlign w:val="center"/>
            <w:hideMark/>
          </w:tcPr>
          <w:p w14:paraId="6024317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2"/>
            <w:tcBorders>
              <w:top w:val="single" w:sz="18" w:space="0" w:color="auto"/>
              <w:left w:val="nil"/>
              <w:bottom w:val="nil"/>
              <w:right w:val="nil"/>
            </w:tcBorders>
            <w:shd w:val="clear" w:color="auto" w:fill="auto"/>
            <w:noWrap/>
            <w:vAlign w:val="center"/>
            <w:hideMark/>
          </w:tcPr>
          <w:p w14:paraId="678A824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66" w:type="pct"/>
            <w:gridSpan w:val="3"/>
            <w:tcBorders>
              <w:top w:val="single" w:sz="18" w:space="0" w:color="auto"/>
              <w:left w:val="nil"/>
              <w:bottom w:val="nil"/>
              <w:right w:val="nil"/>
            </w:tcBorders>
            <w:shd w:val="clear" w:color="auto" w:fill="auto"/>
            <w:noWrap/>
            <w:vAlign w:val="center"/>
            <w:hideMark/>
          </w:tcPr>
          <w:p w14:paraId="47B5257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3"/>
            <w:tcBorders>
              <w:top w:val="single" w:sz="18" w:space="0" w:color="auto"/>
              <w:left w:val="nil"/>
              <w:bottom w:val="nil"/>
              <w:right w:val="nil"/>
            </w:tcBorders>
            <w:shd w:val="clear" w:color="auto" w:fill="auto"/>
            <w:noWrap/>
            <w:vAlign w:val="center"/>
            <w:hideMark/>
          </w:tcPr>
          <w:p w14:paraId="0B6B95E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3"/>
            <w:tcBorders>
              <w:top w:val="single" w:sz="18" w:space="0" w:color="auto"/>
              <w:left w:val="nil"/>
              <w:bottom w:val="nil"/>
              <w:right w:val="nil"/>
            </w:tcBorders>
            <w:shd w:val="clear" w:color="auto" w:fill="auto"/>
            <w:noWrap/>
            <w:vAlign w:val="center"/>
            <w:hideMark/>
          </w:tcPr>
          <w:p w14:paraId="3963B8C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66" w:type="pct"/>
            <w:gridSpan w:val="3"/>
            <w:tcBorders>
              <w:top w:val="single" w:sz="18" w:space="0" w:color="auto"/>
              <w:left w:val="nil"/>
              <w:bottom w:val="nil"/>
              <w:right w:val="nil"/>
            </w:tcBorders>
            <w:shd w:val="clear" w:color="auto" w:fill="auto"/>
            <w:noWrap/>
            <w:vAlign w:val="center"/>
            <w:hideMark/>
          </w:tcPr>
          <w:p w14:paraId="41B4AB0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3"/>
            <w:tcBorders>
              <w:top w:val="single" w:sz="18" w:space="0" w:color="auto"/>
              <w:left w:val="nil"/>
              <w:bottom w:val="nil"/>
              <w:right w:val="nil"/>
            </w:tcBorders>
            <w:shd w:val="clear" w:color="auto" w:fill="auto"/>
            <w:noWrap/>
            <w:vAlign w:val="center"/>
            <w:hideMark/>
          </w:tcPr>
          <w:p w14:paraId="4B11BAE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412" w:type="pct"/>
            <w:gridSpan w:val="3"/>
            <w:tcBorders>
              <w:top w:val="single" w:sz="18" w:space="0" w:color="auto"/>
              <w:left w:val="nil"/>
              <w:bottom w:val="nil"/>
              <w:right w:val="nil"/>
            </w:tcBorders>
            <w:shd w:val="clear" w:color="auto" w:fill="auto"/>
            <w:noWrap/>
            <w:vAlign w:val="center"/>
            <w:hideMark/>
          </w:tcPr>
          <w:p w14:paraId="023C12D4"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tcBorders>
              <w:left w:val="nil"/>
              <w:bottom w:val="nil"/>
              <w:right w:val="nil"/>
            </w:tcBorders>
            <w:shd w:val="clear" w:color="auto" w:fill="auto"/>
            <w:noWrap/>
            <w:vAlign w:val="center"/>
            <w:hideMark/>
          </w:tcPr>
          <w:p w14:paraId="55AAF98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r>
      <w:tr w:rsidR="00944C8A" w:rsidRPr="004B5EFE" w14:paraId="34EF327F"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7AF0FBEC" w14:textId="77777777" w:rsidR="00944C8A" w:rsidRPr="004B5EFE" w:rsidRDefault="00944C8A" w:rsidP="00F43BA5">
            <w:pPr>
              <w:spacing w:after="0" w:line="240" w:lineRule="auto"/>
              <w:jc w:val="left"/>
              <w:rPr>
                <w:rFonts w:ascii="Garamond" w:eastAsia="Times New Roman" w:hAnsi="Garamond" w:cs="Times New Roman"/>
              </w:rPr>
            </w:pPr>
            <w:proofErr w:type="spellStart"/>
            <w:r w:rsidRPr="004B5EFE">
              <w:rPr>
                <w:rFonts w:ascii="Garamond" w:eastAsia="Times New Roman" w:hAnsi="Garamond" w:cs="Times New Roman"/>
              </w:rPr>
              <w:t>log_SVI</w:t>
            </w:r>
            <w:proofErr w:type="spellEnd"/>
          </w:p>
        </w:tc>
        <w:tc>
          <w:tcPr>
            <w:tcW w:w="350" w:type="pct"/>
            <w:tcBorders>
              <w:top w:val="nil"/>
              <w:left w:val="dotted" w:sz="2" w:space="0" w:color="auto"/>
              <w:bottom w:val="nil"/>
              <w:right w:val="nil"/>
            </w:tcBorders>
            <w:shd w:val="clear" w:color="auto" w:fill="F2F2F2" w:themeFill="background1" w:themeFillShade="F2"/>
            <w:noWrap/>
            <w:vAlign w:val="center"/>
            <w:hideMark/>
          </w:tcPr>
          <w:p w14:paraId="09FD9808"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0.464***</w:t>
            </w:r>
          </w:p>
        </w:tc>
        <w:tc>
          <w:tcPr>
            <w:tcW w:w="77" w:type="pct"/>
            <w:gridSpan w:val="2"/>
            <w:tcBorders>
              <w:top w:val="nil"/>
              <w:left w:val="dotted" w:sz="2" w:space="0" w:color="auto"/>
              <w:bottom w:val="nil"/>
              <w:right w:val="nil"/>
            </w:tcBorders>
            <w:shd w:val="clear" w:color="auto" w:fill="auto"/>
            <w:vAlign w:val="center"/>
          </w:tcPr>
          <w:p w14:paraId="4EED7A15" w14:textId="77777777" w:rsidR="00944C8A" w:rsidRPr="004B5EFE" w:rsidRDefault="00944C8A" w:rsidP="00944C8A">
            <w:pPr>
              <w:spacing w:after="0" w:line="240" w:lineRule="auto"/>
              <w:jc w:val="left"/>
              <w:rPr>
                <w:rFonts w:ascii="Garamond" w:eastAsia="Times New Roman" w:hAnsi="Garamond" w:cs="Times New Roman"/>
                <w:b/>
                <w:bCs/>
              </w:rPr>
            </w:pPr>
          </w:p>
        </w:tc>
        <w:tc>
          <w:tcPr>
            <w:tcW w:w="366" w:type="pct"/>
            <w:gridSpan w:val="2"/>
            <w:tcBorders>
              <w:top w:val="nil"/>
              <w:left w:val="nil"/>
              <w:bottom w:val="nil"/>
              <w:right w:val="nil"/>
            </w:tcBorders>
            <w:shd w:val="clear" w:color="auto" w:fill="auto"/>
            <w:noWrap/>
            <w:vAlign w:val="center"/>
            <w:hideMark/>
          </w:tcPr>
          <w:p w14:paraId="60BE11CB" w14:textId="677D59DE" w:rsidR="00944C8A" w:rsidRPr="004B5EFE" w:rsidRDefault="00944C8A" w:rsidP="00944C8A">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0.448***</w:t>
            </w:r>
          </w:p>
        </w:tc>
        <w:tc>
          <w:tcPr>
            <w:tcW w:w="399" w:type="pct"/>
            <w:gridSpan w:val="2"/>
            <w:tcBorders>
              <w:top w:val="nil"/>
              <w:left w:val="nil"/>
              <w:bottom w:val="nil"/>
              <w:right w:val="nil"/>
            </w:tcBorders>
            <w:shd w:val="clear" w:color="auto" w:fill="auto"/>
            <w:noWrap/>
            <w:vAlign w:val="center"/>
            <w:hideMark/>
          </w:tcPr>
          <w:p w14:paraId="76BD7CFF"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0.430***</w:t>
            </w:r>
          </w:p>
        </w:tc>
        <w:tc>
          <w:tcPr>
            <w:tcW w:w="399" w:type="pct"/>
            <w:gridSpan w:val="2"/>
            <w:tcBorders>
              <w:top w:val="nil"/>
              <w:left w:val="nil"/>
              <w:bottom w:val="nil"/>
              <w:right w:val="nil"/>
            </w:tcBorders>
            <w:shd w:val="clear" w:color="auto" w:fill="auto"/>
            <w:noWrap/>
            <w:vAlign w:val="center"/>
            <w:hideMark/>
          </w:tcPr>
          <w:p w14:paraId="5E714430"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1.357***</w:t>
            </w:r>
          </w:p>
        </w:tc>
        <w:tc>
          <w:tcPr>
            <w:tcW w:w="366" w:type="pct"/>
            <w:gridSpan w:val="3"/>
            <w:tcBorders>
              <w:top w:val="nil"/>
              <w:left w:val="nil"/>
              <w:bottom w:val="nil"/>
              <w:right w:val="nil"/>
            </w:tcBorders>
            <w:shd w:val="clear" w:color="auto" w:fill="auto"/>
            <w:noWrap/>
            <w:vAlign w:val="center"/>
            <w:hideMark/>
          </w:tcPr>
          <w:p w14:paraId="3A51C186"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0.180***</w:t>
            </w:r>
          </w:p>
        </w:tc>
        <w:tc>
          <w:tcPr>
            <w:tcW w:w="399" w:type="pct"/>
            <w:gridSpan w:val="3"/>
            <w:tcBorders>
              <w:top w:val="nil"/>
              <w:left w:val="nil"/>
              <w:bottom w:val="nil"/>
              <w:right w:val="nil"/>
            </w:tcBorders>
            <w:shd w:val="clear" w:color="auto" w:fill="auto"/>
            <w:noWrap/>
            <w:vAlign w:val="center"/>
            <w:hideMark/>
          </w:tcPr>
          <w:p w14:paraId="6D7A1495"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0.406***</w:t>
            </w:r>
          </w:p>
        </w:tc>
        <w:tc>
          <w:tcPr>
            <w:tcW w:w="399" w:type="pct"/>
            <w:gridSpan w:val="3"/>
            <w:tcBorders>
              <w:top w:val="nil"/>
              <w:left w:val="nil"/>
              <w:bottom w:val="nil"/>
              <w:right w:val="nil"/>
            </w:tcBorders>
            <w:shd w:val="clear" w:color="auto" w:fill="auto"/>
            <w:noWrap/>
            <w:vAlign w:val="center"/>
            <w:hideMark/>
          </w:tcPr>
          <w:p w14:paraId="7F748F56"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0.793***</w:t>
            </w:r>
          </w:p>
        </w:tc>
        <w:tc>
          <w:tcPr>
            <w:tcW w:w="366" w:type="pct"/>
            <w:gridSpan w:val="3"/>
            <w:tcBorders>
              <w:top w:val="nil"/>
              <w:left w:val="nil"/>
              <w:bottom w:val="nil"/>
              <w:right w:val="nil"/>
            </w:tcBorders>
            <w:shd w:val="clear" w:color="auto" w:fill="auto"/>
            <w:noWrap/>
            <w:vAlign w:val="center"/>
            <w:hideMark/>
          </w:tcPr>
          <w:p w14:paraId="35ABD625"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-0.116***</w:t>
            </w:r>
          </w:p>
        </w:tc>
        <w:tc>
          <w:tcPr>
            <w:tcW w:w="399" w:type="pct"/>
            <w:gridSpan w:val="3"/>
            <w:tcBorders>
              <w:top w:val="nil"/>
              <w:left w:val="nil"/>
              <w:bottom w:val="nil"/>
              <w:right w:val="nil"/>
            </w:tcBorders>
            <w:shd w:val="clear" w:color="auto" w:fill="auto"/>
            <w:noWrap/>
            <w:vAlign w:val="center"/>
            <w:hideMark/>
          </w:tcPr>
          <w:p w14:paraId="1C4325A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0.00990</w:t>
            </w:r>
          </w:p>
        </w:tc>
        <w:tc>
          <w:tcPr>
            <w:tcW w:w="412" w:type="pct"/>
            <w:gridSpan w:val="3"/>
            <w:tcBorders>
              <w:top w:val="nil"/>
              <w:left w:val="nil"/>
              <w:bottom w:val="nil"/>
              <w:right w:val="nil"/>
            </w:tcBorders>
            <w:shd w:val="clear" w:color="auto" w:fill="auto"/>
            <w:noWrap/>
            <w:vAlign w:val="center"/>
            <w:hideMark/>
          </w:tcPr>
          <w:p w14:paraId="57094EB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0.00914</w:t>
            </w:r>
          </w:p>
        </w:tc>
        <w:tc>
          <w:tcPr>
            <w:tcW w:w="399" w:type="pct"/>
            <w:tcBorders>
              <w:top w:val="nil"/>
              <w:left w:val="nil"/>
              <w:bottom w:val="nil"/>
              <w:right w:val="nil"/>
            </w:tcBorders>
            <w:shd w:val="clear" w:color="auto" w:fill="auto"/>
            <w:noWrap/>
            <w:vAlign w:val="center"/>
            <w:hideMark/>
          </w:tcPr>
          <w:p w14:paraId="1B1CA4E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-0.0102</w:t>
            </w:r>
          </w:p>
        </w:tc>
      </w:tr>
      <w:tr w:rsidR="00944C8A" w:rsidRPr="004B5EFE" w14:paraId="45C1CB3B"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57710049"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2524DBA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(0.0338)</w:t>
            </w:r>
          </w:p>
        </w:tc>
        <w:tc>
          <w:tcPr>
            <w:tcW w:w="77" w:type="pct"/>
            <w:gridSpan w:val="2"/>
            <w:tcBorders>
              <w:top w:val="nil"/>
              <w:left w:val="dotted" w:sz="2" w:space="0" w:color="auto"/>
              <w:bottom w:val="nil"/>
              <w:right w:val="nil"/>
            </w:tcBorders>
            <w:shd w:val="clear" w:color="auto" w:fill="auto"/>
            <w:vAlign w:val="center"/>
          </w:tcPr>
          <w:p w14:paraId="39EBED0C"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120BFF39" w14:textId="6F1CAB7E"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(0.0208)</w:t>
            </w:r>
          </w:p>
        </w:tc>
        <w:tc>
          <w:tcPr>
            <w:tcW w:w="399" w:type="pct"/>
            <w:gridSpan w:val="2"/>
            <w:tcBorders>
              <w:top w:val="nil"/>
              <w:left w:val="nil"/>
              <w:bottom w:val="nil"/>
              <w:right w:val="nil"/>
            </w:tcBorders>
            <w:shd w:val="clear" w:color="auto" w:fill="auto"/>
            <w:noWrap/>
            <w:vAlign w:val="center"/>
            <w:hideMark/>
          </w:tcPr>
          <w:p w14:paraId="714AE7D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(0.0590)</w:t>
            </w:r>
          </w:p>
        </w:tc>
        <w:tc>
          <w:tcPr>
            <w:tcW w:w="399" w:type="pct"/>
            <w:gridSpan w:val="2"/>
            <w:tcBorders>
              <w:top w:val="nil"/>
              <w:left w:val="nil"/>
              <w:bottom w:val="nil"/>
              <w:right w:val="nil"/>
            </w:tcBorders>
            <w:shd w:val="clear" w:color="auto" w:fill="auto"/>
            <w:noWrap/>
            <w:vAlign w:val="center"/>
            <w:hideMark/>
          </w:tcPr>
          <w:p w14:paraId="61AD6E3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(0.0636)</w:t>
            </w:r>
          </w:p>
        </w:tc>
        <w:tc>
          <w:tcPr>
            <w:tcW w:w="366" w:type="pct"/>
            <w:gridSpan w:val="3"/>
            <w:tcBorders>
              <w:top w:val="nil"/>
              <w:left w:val="nil"/>
              <w:bottom w:val="nil"/>
              <w:right w:val="nil"/>
            </w:tcBorders>
            <w:shd w:val="clear" w:color="auto" w:fill="auto"/>
            <w:noWrap/>
            <w:vAlign w:val="center"/>
            <w:hideMark/>
          </w:tcPr>
          <w:p w14:paraId="556ADE1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(0.0252)</w:t>
            </w:r>
          </w:p>
        </w:tc>
        <w:tc>
          <w:tcPr>
            <w:tcW w:w="399" w:type="pct"/>
            <w:gridSpan w:val="3"/>
            <w:tcBorders>
              <w:top w:val="nil"/>
              <w:left w:val="nil"/>
              <w:bottom w:val="nil"/>
              <w:right w:val="nil"/>
            </w:tcBorders>
            <w:shd w:val="clear" w:color="auto" w:fill="auto"/>
            <w:noWrap/>
            <w:vAlign w:val="center"/>
            <w:hideMark/>
          </w:tcPr>
          <w:p w14:paraId="7FD81B6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(0.0690)</w:t>
            </w:r>
          </w:p>
        </w:tc>
        <w:tc>
          <w:tcPr>
            <w:tcW w:w="399" w:type="pct"/>
            <w:gridSpan w:val="3"/>
            <w:tcBorders>
              <w:top w:val="nil"/>
              <w:left w:val="nil"/>
              <w:bottom w:val="nil"/>
              <w:right w:val="nil"/>
            </w:tcBorders>
            <w:shd w:val="clear" w:color="auto" w:fill="auto"/>
            <w:noWrap/>
            <w:vAlign w:val="center"/>
            <w:hideMark/>
          </w:tcPr>
          <w:p w14:paraId="20A158C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(0.0205)</w:t>
            </w:r>
          </w:p>
        </w:tc>
        <w:tc>
          <w:tcPr>
            <w:tcW w:w="366" w:type="pct"/>
            <w:gridSpan w:val="3"/>
            <w:tcBorders>
              <w:top w:val="nil"/>
              <w:left w:val="nil"/>
              <w:bottom w:val="nil"/>
              <w:right w:val="nil"/>
            </w:tcBorders>
            <w:shd w:val="clear" w:color="auto" w:fill="auto"/>
            <w:noWrap/>
            <w:vAlign w:val="center"/>
            <w:hideMark/>
          </w:tcPr>
          <w:p w14:paraId="68D8847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(0.0150)</w:t>
            </w:r>
          </w:p>
        </w:tc>
        <w:tc>
          <w:tcPr>
            <w:tcW w:w="399" w:type="pct"/>
            <w:gridSpan w:val="3"/>
            <w:tcBorders>
              <w:top w:val="nil"/>
              <w:left w:val="nil"/>
              <w:bottom w:val="nil"/>
              <w:right w:val="nil"/>
            </w:tcBorders>
            <w:shd w:val="clear" w:color="auto" w:fill="auto"/>
            <w:noWrap/>
            <w:vAlign w:val="center"/>
            <w:hideMark/>
          </w:tcPr>
          <w:p w14:paraId="555EBAD2"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(0.0123)</w:t>
            </w:r>
          </w:p>
        </w:tc>
        <w:tc>
          <w:tcPr>
            <w:tcW w:w="412" w:type="pct"/>
            <w:gridSpan w:val="3"/>
            <w:tcBorders>
              <w:top w:val="nil"/>
              <w:left w:val="nil"/>
              <w:bottom w:val="nil"/>
              <w:right w:val="nil"/>
            </w:tcBorders>
            <w:shd w:val="clear" w:color="auto" w:fill="auto"/>
            <w:noWrap/>
            <w:vAlign w:val="center"/>
            <w:hideMark/>
          </w:tcPr>
          <w:p w14:paraId="2E31F23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(0.0388)</w:t>
            </w:r>
          </w:p>
        </w:tc>
        <w:tc>
          <w:tcPr>
            <w:tcW w:w="399" w:type="pct"/>
            <w:tcBorders>
              <w:top w:val="nil"/>
              <w:left w:val="nil"/>
              <w:bottom w:val="nil"/>
              <w:right w:val="nil"/>
            </w:tcBorders>
            <w:shd w:val="clear" w:color="auto" w:fill="auto"/>
            <w:noWrap/>
            <w:vAlign w:val="center"/>
            <w:hideMark/>
          </w:tcPr>
          <w:p w14:paraId="4D25FF5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(0.0425)</w:t>
            </w:r>
          </w:p>
        </w:tc>
      </w:tr>
      <w:tr w:rsidR="00944C8A" w:rsidRPr="004B5EFE" w14:paraId="52008177"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369E5E5E" w14:textId="77777777" w:rsidR="00944C8A" w:rsidRPr="004B5EFE" w:rsidRDefault="00944C8A" w:rsidP="00F43BA5">
            <w:pPr>
              <w:spacing w:after="0" w:line="240" w:lineRule="auto"/>
              <w:jc w:val="left"/>
              <w:rPr>
                <w:rFonts w:ascii="Garamond" w:eastAsia="Times New Roman" w:hAnsi="Garamond" w:cs="Times New Roman"/>
              </w:rPr>
            </w:pPr>
            <w:proofErr w:type="spellStart"/>
            <w:r w:rsidRPr="004B5EFE">
              <w:rPr>
                <w:rFonts w:ascii="Garamond" w:eastAsia="Times New Roman" w:hAnsi="Garamond" w:cs="Times New Roman"/>
              </w:rPr>
              <w:t>Realized_Weekly_Vol</w:t>
            </w:r>
            <w:proofErr w:type="spellEnd"/>
          </w:p>
        </w:tc>
        <w:tc>
          <w:tcPr>
            <w:tcW w:w="350" w:type="pct"/>
            <w:tcBorders>
              <w:top w:val="nil"/>
              <w:left w:val="dotted" w:sz="2" w:space="0" w:color="auto"/>
              <w:bottom w:val="nil"/>
              <w:right w:val="nil"/>
            </w:tcBorders>
            <w:shd w:val="clear" w:color="auto" w:fill="F2F2F2" w:themeFill="background1" w:themeFillShade="F2"/>
            <w:noWrap/>
            <w:vAlign w:val="center"/>
            <w:hideMark/>
          </w:tcPr>
          <w:p w14:paraId="7496FE02"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0.000288</w:t>
            </w:r>
          </w:p>
        </w:tc>
        <w:tc>
          <w:tcPr>
            <w:tcW w:w="77" w:type="pct"/>
            <w:gridSpan w:val="2"/>
            <w:tcBorders>
              <w:top w:val="nil"/>
              <w:left w:val="dotted" w:sz="2" w:space="0" w:color="auto"/>
              <w:bottom w:val="nil"/>
              <w:right w:val="nil"/>
            </w:tcBorders>
            <w:shd w:val="clear" w:color="auto" w:fill="auto"/>
            <w:vAlign w:val="center"/>
          </w:tcPr>
          <w:p w14:paraId="3362DA7B"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5F9B85F7" w14:textId="3DDBC6B5"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-0.0106***</w:t>
            </w:r>
          </w:p>
        </w:tc>
        <w:tc>
          <w:tcPr>
            <w:tcW w:w="399" w:type="pct"/>
            <w:gridSpan w:val="2"/>
            <w:tcBorders>
              <w:top w:val="nil"/>
              <w:left w:val="nil"/>
              <w:bottom w:val="nil"/>
              <w:right w:val="nil"/>
            </w:tcBorders>
            <w:shd w:val="clear" w:color="auto" w:fill="auto"/>
            <w:noWrap/>
            <w:vAlign w:val="center"/>
            <w:hideMark/>
          </w:tcPr>
          <w:p w14:paraId="6C6F3CA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0.00146</w:t>
            </w:r>
          </w:p>
        </w:tc>
        <w:tc>
          <w:tcPr>
            <w:tcW w:w="399" w:type="pct"/>
            <w:gridSpan w:val="2"/>
            <w:tcBorders>
              <w:top w:val="nil"/>
              <w:left w:val="nil"/>
              <w:bottom w:val="nil"/>
              <w:right w:val="nil"/>
            </w:tcBorders>
            <w:shd w:val="clear" w:color="auto" w:fill="auto"/>
            <w:noWrap/>
            <w:vAlign w:val="center"/>
            <w:hideMark/>
          </w:tcPr>
          <w:p w14:paraId="0276D06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-0.00407***</w:t>
            </w:r>
          </w:p>
        </w:tc>
        <w:tc>
          <w:tcPr>
            <w:tcW w:w="366" w:type="pct"/>
            <w:gridSpan w:val="3"/>
            <w:tcBorders>
              <w:top w:val="nil"/>
              <w:left w:val="nil"/>
              <w:bottom w:val="nil"/>
              <w:right w:val="nil"/>
            </w:tcBorders>
            <w:shd w:val="clear" w:color="auto" w:fill="auto"/>
            <w:noWrap/>
            <w:vAlign w:val="center"/>
            <w:hideMark/>
          </w:tcPr>
          <w:p w14:paraId="2325AB1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-0.00321</w:t>
            </w:r>
          </w:p>
        </w:tc>
        <w:tc>
          <w:tcPr>
            <w:tcW w:w="399" w:type="pct"/>
            <w:gridSpan w:val="3"/>
            <w:tcBorders>
              <w:top w:val="nil"/>
              <w:left w:val="nil"/>
              <w:bottom w:val="nil"/>
              <w:right w:val="nil"/>
            </w:tcBorders>
            <w:shd w:val="clear" w:color="auto" w:fill="auto"/>
            <w:noWrap/>
            <w:vAlign w:val="center"/>
            <w:hideMark/>
          </w:tcPr>
          <w:p w14:paraId="7721DA5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-0.00710</w:t>
            </w:r>
          </w:p>
        </w:tc>
        <w:tc>
          <w:tcPr>
            <w:tcW w:w="399" w:type="pct"/>
            <w:gridSpan w:val="3"/>
            <w:tcBorders>
              <w:top w:val="nil"/>
              <w:left w:val="nil"/>
              <w:bottom w:val="nil"/>
              <w:right w:val="nil"/>
            </w:tcBorders>
            <w:shd w:val="clear" w:color="auto" w:fill="auto"/>
            <w:noWrap/>
            <w:vAlign w:val="center"/>
            <w:hideMark/>
          </w:tcPr>
          <w:p w14:paraId="68C1260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0.00143</w:t>
            </w:r>
          </w:p>
        </w:tc>
        <w:tc>
          <w:tcPr>
            <w:tcW w:w="366" w:type="pct"/>
            <w:gridSpan w:val="3"/>
            <w:tcBorders>
              <w:top w:val="nil"/>
              <w:left w:val="nil"/>
              <w:bottom w:val="nil"/>
              <w:right w:val="nil"/>
            </w:tcBorders>
            <w:shd w:val="clear" w:color="auto" w:fill="auto"/>
            <w:noWrap/>
            <w:vAlign w:val="center"/>
            <w:hideMark/>
          </w:tcPr>
          <w:p w14:paraId="54DD854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-0.000469</w:t>
            </w:r>
          </w:p>
        </w:tc>
        <w:tc>
          <w:tcPr>
            <w:tcW w:w="399" w:type="pct"/>
            <w:gridSpan w:val="3"/>
            <w:tcBorders>
              <w:top w:val="nil"/>
              <w:left w:val="nil"/>
              <w:bottom w:val="nil"/>
              <w:right w:val="nil"/>
            </w:tcBorders>
            <w:shd w:val="clear" w:color="auto" w:fill="auto"/>
            <w:noWrap/>
            <w:vAlign w:val="center"/>
            <w:hideMark/>
          </w:tcPr>
          <w:p w14:paraId="514EFCB6"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0.00134</w:t>
            </w:r>
          </w:p>
        </w:tc>
        <w:tc>
          <w:tcPr>
            <w:tcW w:w="412" w:type="pct"/>
            <w:gridSpan w:val="3"/>
            <w:tcBorders>
              <w:top w:val="nil"/>
              <w:left w:val="nil"/>
              <w:bottom w:val="nil"/>
              <w:right w:val="nil"/>
            </w:tcBorders>
            <w:shd w:val="clear" w:color="auto" w:fill="auto"/>
            <w:noWrap/>
            <w:vAlign w:val="center"/>
            <w:hideMark/>
          </w:tcPr>
          <w:p w14:paraId="5E41BEF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-0.00152***</w:t>
            </w:r>
          </w:p>
        </w:tc>
        <w:tc>
          <w:tcPr>
            <w:tcW w:w="399" w:type="pct"/>
            <w:tcBorders>
              <w:top w:val="nil"/>
              <w:left w:val="nil"/>
              <w:bottom w:val="nil"/>
              <w:right w:val="nil"/>
            </w:tcBorders>
            <w:shd w:val="clear" w:color="auto" w:fill="auto"/>
            <w:noWrap/>
            <w:vAlign w:val="center"/>
            <w:hideMark/>
          </w:tcPr>
          <w:p w14:paraId="1B48C6D4"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-0.00521*</w:t>
            </w:r>
          </w:p>
        </w:tc>
      </w:tr>
      <w:tr w:rsidR="00944C8A" w:rsidRPr="004B5EFE" w14:paraId="030D0C1C"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787392E3"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04D6F472"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(0.00115)</w:t>
            </w:r>
          </w:p>
        </w:tc>
        <w:tc>
          <w:tcPr>
            <w:tcW w:w="77" w:type="pct"/>
            <w:gridSpan w:val="2"/>
            <w:tcBorders>
              <w:top w:val="nil"/>
              <w:left w:val="dotted" w:sz="2" w:space="0" w:color="auto"/>
              <w:bottom w:val="nil"/>
              <w:right w:val="nil"/>
            </w:tcBorders>
            <w:shd w:val="clear" w:color="auto" w:fill="auto"/>
            <w:vAlign w:val="center"/>
          </w:tcPr>
          <w:p w14:paraId="62086B77"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456C7522" w14:textId="71F513E0"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(0.00330)</w:t>
            </w:r>
          </w:p>
        </w:tc>
        <w:tc>
          <w:tcPr>
            <w:tcW w:w="399" w:type="pct"/>
            <w:gridSpan w:val="2"/>
            <w:tcBorders>
              <w:top w:val="nil"/>
              <w:left w:val="nil"/>
              <w:bottom w:val="nil"/>
              <w:right w:val="nil"/>
            </w:tcBorders>
            <w:shd w:val="clear" w:color="auto" w:fill="auto"/>
            <w:noWrap/>
            <w:vAlign w:val="center"/>
            <w:hideMark/>
          </w:tcPr>
          <w:p w14:paraId="6CD66A46"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(0.00118)</w:t>
            </w:r>
          </w:p>
        </w:tc>
        <w:tc>
          <w:tcPr>
            <w:tcW w:w="399" w:type="pct"/>
            <w:gridSpan w:val="2"/>
            <w:tcBorders>
              <w:top w:val="nil"/>
              <w:left w:val="nil"/>
              <w:bottom w:val="nil"/>
              <w:right w:val="nil"/>
            </w:tcBorders>
            <w:shd w:val="clear" w:color="auto" w:fill="auto"/>
            <w:noWrap/>
            <w:vAlign w:val="center"/>
            <w:hideMark/>
          </w:tcPr>
          <w:p w14:paraId="78B7DFD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(0.000701)</w:t>
            </w:r>
          </w:p>
        </w:tc>
        <w:tc>
          <w:tcPr>
            <w:tcW w:w="366" w:type="pct"/>
            <w:gridSpan w:val="3"/>
            <w:tcBorders>
              <w:top w:val="nil"/>
              <w:left w:val="nil"/>
              <w:bottom w:val="nil"/>
              <w:right w:val="nil"/>
            </w:tcBorders>
            <w:shd w:val="clear" w:color="auto" w:fill="auto"/>
            <w:noWrap/>
            <w:vAlign w:val="center"/>
            <w:hideMark/>
          </w:tcPr>
          <w:p w14:paraId="4113F26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(0.00318)</w:t>
            </w:r>
          </w:p>
        </w:tc>
        <w:tc>
          <w:tcPr>
            <w:tcW w:w="399" w:type="pct"/>
            <w:gridSpan w:val="3"/>
            <w:tcBorders>
              <w:top w:val="nil"/>
              <w:left w:val="nil"/>
              <w:bottom w:val="nil"/>
              <w:right w:val="nil"/>
            </w:tcBorders>
            <w:shd w:val="clear" w:color="auto" w:fill="auto"/>
            <w:noWrap/>
            <w:vAlign w:val="center"/>
            <w:hideMark/>
          </w:tcPr>
          <w:p w14:paraId="35485B6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(0.00538)</w:t>
            </w:r>
          </w:p>
        </w:tc>
        <w:tc>
          <w:tcPr>
            <w:tcW w:w="399" w:type="pct"/>
            <w:gridSpan w:val="3"/>
            <w:tcBorders>
              <w:top w:val="nil"/>
              <w:left w:val="nil"/>
              <w:bottom w:val="nil"/>
              <w:right w:val="nil"/>
            </w:tcBorders>
            <w:shd w:val="clear" w:color="auto" w:fill="auto"/>
            <w:noWrap/>
            <w:vAlign w:val="center"/>
            <w:hideMark/>
          </w:tcPr>
          <w:p w14:paraId="33E63D8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(0.00186)</w:t>
            </w:r>
          </w:p>
        </w:tc>
        <w:tc>
          <w:tcPr>
            <w:tcW w:w="366" w:type="pct"/>
            <w:gridSpan w:val="3"/>
            <w:tcBorders>
              <w:top w:val="nil"/>
              <w:left w:val="nil"/>
              <w:bottom w:val="nil"/>
              <w:right w:val="nil"/>
            </w:tcBorders>
            <w:shd w:val="clear" w:color="auto" w:fill="auto"/>
            <w:noWrap/>
            <w:vAlign w:val="center"/>
            <w:hideMark/>
          </w:tcPr>
          <w:p w14:paraId="22D4359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(0.00253)</w:t>
            </w:r>
          </w:p>
        </w:tc>
        <w:tc>
          <w:tcPr>
            <w:tcW w:w="399" w:type="pct"/>
            <w:gridSpan w:val="3"/>
            <w:tcBorders>
              <w:top w:val="nil"/>
              <w:left w:val="nil"/>
              <w:bottom w:val="nil"/>
              <w:right w:val="nil"/>
            </w:tcBorders>
            <w:shd w:val="clear" w:color="auto" w:fill="auto"/>
            <w:noWrap/>
            <w:vAlign w:val="center"/>
            <w:hideMark/>
          </w:tcPr>
          <w:p w14:paraId="4218ED3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(0.00238)</w:t>
            </w:r>
          </w:p>
        </w:tc>
        <w:tc>
          <w:tcPr>
            <w:tcW w:w="412" w:type="pct"/>
            <w:gridSpan w:val="3"/>
            <w:tcBorders>
              <w:top w:val="nil"/>
              <w:left w:val="nil"/>
              <w:bottom w:val="nil"/>
              <w:right w:val="nil"/>
            </w:tcBorders>
            <w:shd w:val="clear" w:color="auto" w:fill="auto"/>
            <w:noWrap/>
            <w:vAlign w:val="center"/>
            <w:hideMark/>
          </w:tcPr>
          <w:p w14:paraId="515177D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(0.000353)</w:t>
            </w:r>
          </w:p>
        </w:tc>
        <w:tc>
          <w:tcPr>
            <w:tcW w:w="399" w:type="pct"/>
            <w:tcBorders>
              <w:top w:val="nil"/>
              <w:left w:val="nil"/>
              <w:bottom w:val="nil"/>
              <w:right w:val="nil"/>
            </w:tcBorders>
            <w:shd w:val="clear" w:color="auto" w:fill="auto"/>
            <w:noWrap/>
            <w:vAlign w:val="center"/>
            <w:hideMark/>
          </w:tcPr>
          <w:p w14:paraId="3D6FBF5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(0.00314)</w:t>
            </w:r>
          </w:p>
        </w:tc>
      </w:tr>
      <w:tr w:rsidR="00944C8A" w:rsidRPr="004B5EFE" w14:paraId="02F80806"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26963FE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Constant</w:t>
            </w:r>
          </w:p>
        </w:tc>
        <w:tc>
          <w:tcPr>
            <w:tcW w:w="350" w:type="pct"/>
            <w:tcBorders>
              <w:top w:val="nil"/>
              <w:left w:val="dotted" w:sz="2" w:space="0" w:color="auto"/>
              <w:bottom w:val="nil"/>
              <w:right w:val="nil"/>
            </w:tcBorders>
            <w:shd w:val="clear" w:color="auto" w:fill="F2F2F2" w:themeFill="background1" w:themeFillShade="F2"/>
            <w:noWrap/>
            <w:vAlign w:val="center"/>
            <w:hideMark/>
          </w:tcPr>
          <w:p w14:paraId="6D1F31F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2.202***</w:t>
            </w:r>
          </w:p>
        </w:tc>
        <w:tc>
          <w:tcPr>
            <w:tcW w:w="77" w:type="pct"/>
            <w:gridSpan w:val="2"/>
            <w:tcBorders>
              <w:top w:val="nil"/>
              <w:left w:val="dotted" w:sz="2" w:space="0" w:color="auto"/>
              <w:bottom w:val="nil"/>
              <w:right w:val="nil"/>
            </w:tcBorders>
            <w:shd w:val="clear" w:color="auto" w:fill="auto"/>
            <w:vAlign w:val="center"/>
          </w:tcPr>
          <w:p w14:paraId="18F213D1"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60CC39BA" w14:textId="3EFD5D53"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2.915***</w:t>
            </w:r>
          </w:p>
        </w:tc>
        <w:tc>
          <w:tcPr>
            <w:tcW w:w="399" w:type="pct"/>
            <w:gridSpan w:val="2"/>
            <w:tcBorders>
              <w:top w:val="nil"/>
              <w:left w:val="nil"/>
              <w:bottom w:val="nil"/>
              <w:right w:val="nil"/>
            </w:tcBorders>
            <w:shd w:val="clear" w:color="auto" w:fill="auto"/>
            <w:noWrap/>
            <w:vAlign w:val="center"/>
            <w:hideMark/>
          </w:tcPr>
          <w:p w14:paraId="15CF778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2.191***</w:t>
            </w:r>
          </w:p>
        </w:tc>
        <w:tc>
          <w:tcPr>
            <w:tcW w:w="399" w:type="pct"/>
            <w:gridSpan w:val="2"/>
            <w:tcBorders>
              <w:top w:val="nil"/>
              <w:left w:val="nil"/>
              <w:bottom w:val="nil"/>
              <w:right w:val="nil"/>
            </w:tcBorders>
            <w:shd w:val="clear" w:color="auto" w:fill="auto"/>
            <w:noWrap/>
            <w:vAlign w:val="center"/>
            <w:hideMark/>
          </w:tcPr>
          <w:p w14:paraId="532A340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-0.226</w:t>
            </w:r>
          </w:p>
        </w:tc>
        <w:tc>
          <w:tcPr>
            <w:tcW w:w="366" w:type="pct"/>
            <w:gridSpan w:val="3"/>
            <w:tcBorders>
              <w:top w:val="nil"/>
              <w:left w:val="nil"/>
              <w:bottom w:val="nil"/>
              <w:right w:val="nil"/>
            </w:tcBorders>
            <w:shd w:val="clear" w:color="auto" w:fill="auto"/>
            <w:noWrap/>
            <w:vAlign w:val="center"/>
            <w:hideMark/>
          </w:tcPr>
          <w:p w14:paraId="151B38F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2.489***</w:t>
            </w:r>
          </w:p>
        </w:tc>
        <w:tc>
          <w:tcPr>
            <w:tcW w:w="399" w:type="pct"/>
            <w:gridSpan w:val="3"/>
            <w:tcBorders>
              <w:top w:val="nil"/>
              <w:left w:val="nil"/>
              <w:bottom w:val="nil"/>
              <w:right w:val="nil"/>
            </w:tcBorders>
            <w:shd w:val="clear" w:color="auto" w:fill="auto"/>
            <w:noWrap/>
            <w:vAlign w:val="center"/>
            <w:hideMark/>
          </w:tcPr>
          <w:p w14:paraId="5065A46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2.380***</w:t>
            </w:r>
          </w:p>
        </w:tc>
        <w:tc>
          <w:tcPr>
            <w:tcW w:w="399" w:type="pct"/>
            <w:gridSpan w:val="3"/>
            <w:tcBorders>
              <w:top w:val="nil"/>
              <w:left w:val="nil"/>
              <w:bottom w:val="nil"/>
              <w:right w:val="nil"/>
            </w:tcBorders>
            <w:shd w:val="clear" w:color="auto" w:fill="auto"/>
            <w:noWrap/>
            <w:vAlign w:val="center"/>
            <w:hideMark/>
          </w:tcPr>
          <w:p w14:paraId="6660547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2.779***</w:t>
            </w:r>
          </w:p>
        </w:tc>
        <w:tc>
          <w:tcPr>
            <w:tcW w:w="366" w:type="pct"/>
            <w:gridSpan w:val="3"/>
            <w:tcBorders>
              <w:top w:val="nil"/>
              <w:left w:val="nil"/>
              <w:bottom w:val="nil"/>
              <w:right w:val="nil"/>
            </w:tcBorders>
            <w:shd w:val="clear" w:color="auto" w:fill="auto"/>
            <w:noWrap/>
            <w:vAlign w:val="center"/>
            <w:hideMark/>
          </w:tcPr>
          <w:p w14:paraId="18942AC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3.532***</w:t>
            </w:r>
          </w:p>
        </w:tc>
        <w:tc>
          <w:tcPr>
            <w:tcW w:w="399" w:type="pct"/>
            <w:gridSpan w:val="3"/>
            <w:tcBorders>
              <w:top w:val="nil"/>
              <w:left w:val="nil"/>
              <w:bottom w:val="nil"/>
              <w:right w:val="nil"/>
            </w:tcBorders>
            <w:shd w:val="clear" w:color="auto" w:fill="auto"/>
            <w:noWrap/>
            <w:vAlign w:val="center"/>
            <w:hideMark/>
          </w:tcPr>
          <w:p w14:paraId="073AB35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3.269***</w:t>
            </w:r>
          </w:p>
        </w:tc>
        <w:tc>
          <w:tcPr>
            <w:tcW w:w="412" w:type="pct"/>
            <w:gridSpan w:val="3"/>
            <w:tcBorders>
              <w:top w:val="nil"/>
              <w:left w:val="nil"/>
              <w:bottom w:val="nil"/>
              <w:right w:val="nil"/>
            </w:tcBorders>
            <w:shd w:val="clear" w:color="auto" w:fill="auto"/>
            <w:noWrap/>
            <w:vAlign w:val="center"/>
            <w:hideMark/>
          </w:tcPr>
          <w:p w14:paraId="71FF0BA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3.122***</w:t>
            </w:r>
          </w:p>
        </w:tc>
        <w:tc>
          <w:tcPr>
            <w:tcW w:w="399" w:type="pct"/>
            <w:tcBorders>
              <w:top w:val="nil"/>
              <w:left w:val="nil"/>
              <w:bottom w:val="nil"/>
              <w:right w:val="nil"/>
            </w:tcBorders>
            <w:shd w:val="clear" w:color="auto" w:fill="auto"/>
            <w:noWrap/>
            <w:vAlign w:val="center"/>
            <w:hideMark/>
          </w:tcPr>
          <w:p w14:paraId="606E4FC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3.786***</w:t>
            </w:r>
          </w:p>
        </w:tc>
      </w:tr>
      <w:tr w:rsidR="00944C8A" w:rsidRPr="004B5EFE" w14:paraId="4BA2EC0A"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00588987"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5FA0AE2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(0.121)</w:t>
            </w:r>
          </w:p>
        </w:tc>
        <w:tc>
          <w:tcPr>
            <w:tcW w:w="77" w:type="pct"/>
            <w:gridSpan w:val="2"/>
            <w:tcBorders>
              <w:top w:val="nil"/>
              <w:left w:val="dotted" w:sz="2" w:space="0" w:color="auto"/>
              <w:bottom w:val="nil"/>
              <w:right w:val="nil"/>
            </w:tcBorders>
            <w:shd w:val="clear" w:color="auto" w:fill="auto"/>
            <w:vAlign w:val="center"/>
          </w:tcPr>
          <w:p w14:paraId="5E31FD0B"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3244E74C" w14:textId="3E730921"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(0.0639)</w:t>
            </w:r>
          </w:p>
        </w:tc>
        <w:tc>
          <w:tcPr>
            <w:tcW w:w="399" w:type="pct"/>
            <w:gridSpan w:val="2"/>
            <w:tcBorders>
              <w:top w:val="nil"/>
              <w:left w:val="nil"/>
              <w:bottom w:val="nil"/>
              <w:right w:val="nil"/>
            </w:tcBorders>
            <w:shd w:val="clear" w:color="auto" w:fill="auto"/>
            <w:noWrap/>
            <w:vAlign w:val="center"/>
            <w:hideMark/>
          </w:tcPr>
          <w:p w14:paraId="186A2AD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(0.216)</w:t>
            </w:r>
          </w:p>
        </w:tc>
        <w:tc>
          <w:tcPr>
            <w:tcW w:w="399" w:type="pct"/>
            <w:gridSpan w:val="2"/>
            <w:tcBorders>
              <w:top w:val="nil"/>
              <w:left w:val="nil"/>
              <w:bottom w:val="nil"/>
              <w:right w:val="nil"/>
            </w:tcBorders>
            <w:shd w:val="clear" w:color="auto" w:fill="auto"/>
            <w:noWrap/>
            <w:vAlign w:val="center"/>
            <w:hideMark/>
          </w:tcPr>
          <w:p w14:paraId="3BFA915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(0.229)</w:t>
            </w:r>
          </w:p>
        </w:tc>
        <w:tc>
          <w:tcPr>
            <w:tcW w:w="366" w:type="pct"/>
            <w:gridSpan w:val="3"/>
            <w:tcBorders>
              <w:top w:val="nil"/>
              <w:left w:val="nil"/>
              <w:bottom w:val="nil"/>
              <w:right w:val="nil"/>
            </w:tcBorders>
            <w:shd w:val="clear" w:color="auto" w:fill="auto"/>
            <w:noWrap/>
            <w:vAlign w:val="center"/>
            <w:hideMark/>
          </w:tcPr>
          <w:p w14:paraId="16A572A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(0.0839)</w:t>
            </w:r>
          </w:p>
        </w:tc>
        <w:tc>
          <w:tcPr>
            <w:tcW w:w="399" w:type="pct"/>
            <w:gridSpan w:val="3"/>
            <w:tcBorders>
              <w:top w:val="nil"/>
              <w:left w:val="nil"/>
              <w:bottom w:val="nil"/>
              <w:right w:val="nil"/>
            </w:tcBorders>
            <w:shd w:val="clear" w:color="auto" w:fill="auto"/>
            <w:noWrap/>
            <w:vAlign w:val="center"/>
            <w:hideMark/>
          </w:tcPr>
          <w:p w14:paraId="642CE45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(0.269)</w:t>
            </w:r>
          </w:p>
        </w:tc>
        <w:tc>
          <w:tcPr>
            <w:tcW w:w="399" w:type="pct"/>
            <w:gridSpan w:val="3"/>
            <w:tcBorders>
              <w:top w:val="nil"/>
              <w:left w:val="nil"/>
              <w:bottom w:val="nil"/>
              <w:right w:val="nil"/>
            </w:tcBorders>
            <w:shd w:val="clear" w:color="auto" w:fill="auto"/>
            <w:noWrap/>
            <w:vAlign w:val="center"/>
            <w:hideMark/>
          </w:tcPr>
          <w:p w14:paraId="2940856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(0.0821)</w:t>
            </w:r>
          </w:p>
        </w:tc>
        <w:tc>
          <w:tcPr>
            <w:tcW w:w="366" w:type="pct"/>
            <w:gridSpan w:val="3"/>
            <w:tcBorders>
              <w:top w:val="nil"/>
              <w:left w:val="nil"/>
              <w:bottom w:val="nil"/>
              <w:right w:val="nil"/>
            </w:tcBorders>
            <w:shd w:val="clear" w:color="auto" w:fill="auto"/>
            <w:noWrap/>
            <w:vAlign w:val="center"/>
            <w:hideMark/>
          </w:tcPr>
          <w:p w14:paraId="2B4A387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(0.0525)</w:t>
            </w:r>
          </w:p>
        </w:tc>
        <w:tc>
          <w:tcPr>
            <w:tcW w:w="399" w:type="pct"/>
            <w:gridSpan w:val="3"/>
            <w:tcBorders>
              <w:top w:val="nil"/>
              <w:left w:val="nil"/>
              <w:bottom w:val="nil"/>
              <w:right w:val="nil"/>
            </w:tcBorders>
            <w:shd w:val="clear" w:color="auto" w:fill="auto"/>
            <w:noWrap/>
            <w:vAlign w:val="center"/>
            <w:hideMark/>
          </w:tcPr>
          <w:p w14:paraId="5965706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(0.0418)</w:t>
            </w:r>
          </w:p>
        </w:tc>
        <w:tc>
          <w:tcPr>
            <w:tcW w:w="412" w:type="pct"/>
            <w:gridSpan w:val="3"/>
            <w:tcBorders>
              <w:top w:val="nil"/>
              <w:left w:val="nil"/>
              <w:bottom w:val="nil"/>
              <w:right w:val="nil"/>
            </w:tcBorders>
            <w:shd w:val="clear" w:color="auto" w:fill="auto"/>
            <w:noWrap/>
            <w:vAlign w:val="center"/>
            <w:hideMark/>
          </w:tcPr>
          <w:p w14:paraId="23969961"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(0.133)</w:t>
            </w:r>
          </w:p>
        </w:tc>
        <w:tc>
          <w:tcPr>
            <w:tcW w:w="399" w:type="pct"/>
            <w:tcBorders>
              <w:top w:val="nil"/>
              <w:left w:val="nil"/>
              <w:bottom w:val="nil"/>
              <w:right w:val="nil"/>
            </w:tcBorders>
            <w:shd w:val="clear" w:color="auto" w:fill="auto"/>
            <w:noWrap/>
            <w:vAlign w:val="center"/>
            <w:hideMark/>
          </w:tcPr>
          <w:p w14:paraId="6386F64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(0.167)</w:t>
            </w:r>
          </w:p>
        </w:tc>
      </w:tr>
      <w:tr w:rsidR="00944C8A" w:rsidRPr="004B5EFE" w14:paraId="62507FB9" w14:textId="77777777" w:rsidTr="003F2D14">
        <w:trPr>
          <w:trHeight w:val="153"/>
        </w:trPr>
        <w:tc>
          <w:tcPr>
            <w:tcW w:w="669" w:type="pct"/>
            <w:tcBorders>
              <w:top w:val="nil"/>
              <w:left w:val="nil"/>
              <w:bottom w:val="nil"/>
              <w:right w:val="dotted" w:sz="2" w:space="0" w:color="auto"/>
            </w:tcBorders>
            <w:shd w:val="clear" w:color="auto" w:fill="auto"/>
            <w:noWrap/>
            <w:vAlign w:val="center"/>
            <w:hideMark/>
          </w:tcPr>
          <w:p w14:paraId="44462B33"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52F42F20" w14:textId="77777777" w:rsidR="00944C8A" w:rsidRPr="004B5EFE" w:rsidRDefault="00944C8A" w:rsidP="00F43BA5">
            <w:pPr>
              <w:spacing w:after="0" w:line="240" w:lineRule="auto"/>
              <w:jc w:val="left"/>
              <w:rPr>
                <w:rFonts w:ascii="Garamond" w:eastAsia="Times New Roman" w:hAnsi="Garamond" w:cs="Times New Roman"/>
              </w:rPr>
            </w:pPr>
          </w:p>
        </w:tc>
        <w:tc>
          <w:tcPr>
            <w:tcW w:w="77" w:type="pct"/>
            <w:gridSpan w:val="2"/>
            <w:tcBorders>
              <w:top w:val="nil"/>
              <w:left w:val="dotted" w:sz="2" w:space="0" w:color="auto"/>
              <w:bottom w:val="nil"/>
              <w:right w:val="nil"/>
            </w:tcBorders>
            <w:shd w:val="clear" w:color="auto" w:fill="auto"/>
            <w:vAlign w:val="center"/>
          </w:tcPr>
          <w:p w14:paraId="4D20C42C" w14:textId="77777777" w:rsidR="00944C8A" w:rsidRPr="004B5EFE" w:rsidRDefault="00944C8A" w:rsidP="00F43BA5">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7CC0B22B" w14:textId="70B439F8" w:rsidR="00944C8A" w:rsidRPr="004B5EFE" w:rsidRDefault="00944C8A" w:rsidP="00944C8A">
            <w:pPr>
              <w:spacing w:after="0" w:line="240" w:lineRule="auto"/>
              <w:jc w:val="left"/>
              <w:rPr>
                <w:rFonts w:ascii="Garamond" w:eastAsia="Times New Roman" w:hAnsi="Garamond" w:cs="Times New Roman"/>
              </w:rPr>
            </w:pPr>
          </w:p>
        </w:tc>
        <w:tc>
          <w:tcPr>
            <w:tcW w:w="399" w:type="pct"/>
            <w:gridSpan w:val="2"/>
            <w:tcBorders>
              <w:top w:val="nil"/>
              <w:left w:val="nil"/>
              <w:bottom w:val="nil"/>
              <w:right w:val="nil"/>
            </w:tcBorders>
            <w:shd w:val="clear" w:color="auto" w:fill="auto"/>
            <w:noWrap/>
            <w:vAlign w:val="center"/>
            <w:hideMark/>
          </w:tcPr>
          <w:p w14:paraId="078009C5"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2"/>
            <w:tcBorders>
              <w:top w:val="nil"/>
              <w:left w:val="nil"/>
              <w:bottom w:val="nil"/>
              <w:right w:val="nil"/>
            </w:tcBorders>
            <w:shd w:val="clear" w:color="auto" w:fill="auto"/>
            <w:noWrap/>
            <w:vAlign w:val="center"/>
            <w:hideMark/>
          </w:tcPr>
          <w:p w14:paraId="56037EA4" w14:textId="77777777" w:rsidR="00944C8A" w:rsidRPr="004B5EFE" w:rsidRDefault="00944C8A" w:rsidP="00F43BA5">
            <w:pPr>
              <w:spacing w:after="0" w:line="240" w:lineRule="auto"/>
              <w:jc w:val="left"/>
              <w:rPr>
                <w:rFonts w:ascii="Garamond" w:eastAsia="Times New Roman" w:hAnsi="Garamond" w:cs="Times New Roman"/>
              </w:rPr>
            </w:pPr>
          </w:p>
        </w:tc>
        <w:tc>
          <w:tcPr>
            <w:tcW w:w="366" w:type="pct"/>
            <w:gridSpan w:val="3"/>
            <w:tcBorders>
              <w:top w:val="nil"/>
              <w:left w:val="nil"/>
              <w:bottom w:val="nil"/>
              <w:right w:val="nil"/>
            </w:tcBorders>
            <w:shd w:val="clear" w:color="auto" w:fill="auto"/>
            <w:noWrap/>
            <w:vAlign w:val="center"/>
            <w:hideMark/>
          </w:tcPr>
          <w:p w14:paraId="5F1E3CA2"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3"/>
            <w:tcBorders>
              <w:top w:val="nil"/>
              <w:left w:val="nil"/>
              <w:bottom w:val="nil"/>
              <w:right w:val="nil"/>
            </w:tcBorders>
            <w:shd w:val="clear" w:color="auto" w:fill="auto"/>
            <w:noWrap/>
            <w:vAlign w:val="center"/>
            <w:hideMark/>
          </w:tcPr>
          <w:p w14:paraId="2608F1A3"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3"/>
            <w:tcBorders>
              <w:top w:val="nil"/>
              <w:left w:val="nil"/>
              <w:bottom w:val="nil"/>
              <w:right w:val="nil"/>
            </w:tcBorders>
            <w:shd w:val="clear" w:color="auto" w:fill="auto"/>
            <w:noWrap/>
            <w:vAlign w:val="center"/>
            <w:hideMark/>
          </w:tcPr>
          <w:p w14:paraId="402ACB70" w14:textId="77777777" w:rsidR="00944C8A" w:rsidRPr="004B5EFE" w:rsidRDefault="00944C8A" w:rsidP="00F43BA5">
            <w:pPr>
              <w:spacing w:after="0" w:line="240" w:lineRule="auto"/>
              <w:jc w:val="left"/>
              <w:rPr>
                <w:rFonts w:ascii="Garamond" w:eastAsia="Times New Roman" w:hAnsi="Garamond" w:cs="Times New Roman"/>
              </w:rPr>
            </w:pPr>
          </w:p>
        </w:tc>
        <w:tc>
          <w:tcPr>
            <w:tcW w:w="366" w:type="pct"/>
            <w:gridSpan w:val="3"/>
            <w:tcBorders>
              <w:top w:val="nil"/>
              <w:left w:val="nil"/>
              <w:bottom w:val="nil"/>
              <w:right w:val="nil"/>
            </w:tcBorders>
            <w:shd w:val="clear" w:color="auto" w:fill="auto"/>
            <w:noWrap/>
            <w:vAlign w:val="center"/>
            <w:hideMark/>
          </w:tcPr>
          <w:p w14:paraId="44CB5DA1"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3"/>
            <w:tcBorders>
              <w:top w:val="nil"/>
              <w:left w:val="nil"/>
              <w:bottom w:val="nil"/>
              <w:right w:val="nil"/>
            </w:tcBorders>
            <w:shd w:val="clear" w:color="auto" w:fill="auto"/>
            <w:noWrap/>
            <w:vAlign w:val="center"/>
            <w:hideMark/>
          </w:tcPr>
          <w:p w14:paraId="48D3D071" w14:textId="77777777" w:rsidR="00944C8A" w:rsidRPr="004B5EFE" w:rsidRDefault="00944C8A" w:rsidP="00F43BA5">
            <w:pPr>
              <w:spacing w:after="0" w:line="240" w:lineRule="auto"/>
              <w:jc w:val="left"/>
              <w:rPr>
                <w:rFonts w:ascii="Garamond" w:eastAsia="Times New Roman" w:hAnsi="Garamond" w:cs="Times New Roman"/>
              </w:rPr>
            </w:pPr>
          </w:p>
        </w:tc>
        <w:tc>
          <w:tcPr>
            <w:tcW w:w="412" w:type="pct"/>
            <w:gridSpan w:val="3"/>
            <w:tcBorders>
              <w:top w:val="nil"/>
              <w:left w:val="nil"/>
              <w:bottom w:val="nil"/>
              <w:right w:val="nil"/>
            </w:tcBorders>
            <w:shd w:val="clear" w:color="auto" w:fill="auto"/>
            <w:noWrap/>
            <w:vAlign w:val="center"/>
            <w:hideMark/>
          </w:tcPr>
          <w:p w14:paraId="00F0488F"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tcBorders>
              <w:top w:val="nil"/>
              <w:left w:val="nil"/>
              <w:bottom w:val="nil"/>
              <w:right w:val="nil"/>
            </w:tcBorders>
            <w:shd w:val="clear" w:color="auto" w:fill="auto"/>
            <w:noWrap/>
            <w:vAlign w:val="center"/>
            <w:hideMark/>
          </w:tcPr>
          <w:p w14:paraId="1D1C50B2" w14:textId="77777777" w:rsidR="00944C8A" w:rsidRPr="004B5EFE" w:rsidRDefault="00944C8A" w:rsidP="00F43BA5">
            <w:pPr>
              <w:spacing w:after="0" w:line="240" w:lineRule="auto"/>
              <w:jc w:val="left"/>
              <w:rPr>
                <w:rFonts w:ascii="Garamond" w:eastAsia="Times New Roman" w:hAnsi="Garamond" w:cs="Times New Roman"/>
              </w:rPr>
            </w:pPr>
          </w:p>
        </w:tc>
      </w:tr>
      <w:tr w:rsidR="00944C8A" w:rsidRPr="004B5EFE" w14:paraId="21E27B2F"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4540D75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Observations</w:t>
            </w:r>
          </w:p>
        </w:tc>
        <w:tc>
          <w:tcPr>
            <w:tcW w:w="350" w:type="pct"/>
            <w:tcBorders>
              <w:top w:val="nil"/>
              <w:left w:val="dotted" w:sz="2" w:space="0" w:color="auto"/>
              <w:bottom w:val="nil"/>
              <w:right w:val="nil"/>
            </w:tcBorders>
            <w:shd w:val="clear" w:color="auto" w:fill="F2F2F2" w:themeFill="background1" w:themeFillShade="F2"/>
            <w:noWrap/>
            <w:vAlign w:val="center"/>
            <w:hideMark/>
          </w:tcPr>
          <w:p w14:paraId="63927282"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1,688</w:t>
            </w:r>
          </w:p>
        </w:tc>
        <w:tc>
          <w:tcPr>
            <w:tcW w:w="77" w:type="pct"/>
            <w:gridSpan w:val="2"/>
            <w:tcBorders>
              <w:top w:val="nil"/>
              <w:left w:val="dotted" w:sz="2" w:space="0" w:color="auto"/>
              <w:bottom w:val="nil"/>
              <w:right w:val="nil"/>
            </w:tcBorders>
            <w:shd w:val="clear" w:color="auto" w:fill="auto"/>
            <w:vAlign w:val="center"/>
          </w:tcPr>
          <w:p w14:paraId="390121A9"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043FC4C4" w14:textId="2074B99B"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191</w:t>
            </w:r>
          </w:p>
        </w:tc>
        <w:tc>
          <w:tcPr>
            <w:tcW w:w="399" w:type="pct"/>
            <w:gridSpan w:val="2"/>
            <w:tcBorders>
              <w:top w:val="nil"/>
              <w:left w:val="nil"/>
              <w:bottom w:val="nil"/>
              <w:right w:val="nil"/>
            </w:tcBorders>
            <w:shd w:val="clear" w:color="auto" w:fill="auto"/>
            <w:noWrap/>
            <w:vAlign w:val="center"/>
            <w:hideMark/>
          </w:tcPr>
          <w:p w14:paraId="1D6C370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191</w:t>
            </w:r>
          </w:p>
        </w:tc>
        <w:tc>
          <w:tcPr>
            <w:tcW w:w="399" w:type="pct"/>
            <w:gridSpan w:val="2"/>
            <w:tcBorders>
              <w:top w:val="nil"/>
              <w:left w:val="nil"/>
              <w:bottom w:val="nil"/>
              <w:right w:val="nil"/>
            </w:tcBorders>
            <w:shd w:val="clear" w:color="auto" w:fill="auto"/>
            <w:noWrap/>
            <w:vAlign w:val="center"/>
            <w:hideMark/>
          </w:tcPr>
          <w:p w14:paraId="5B878DE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121</w:t>
            </w:r>
          </w:p>
        </w:tc>
        <w:tc>
          <w:tcPr>
            <w:tcW w:w="366" w:type="pct"/>
            <w:gridSpan w:val="3"/>
            <w:tcBorders>
              <w:top w:val="nil"/>
              <w:left w:val="nil"/>
              <w:bottom w:val="nil"/>
              <w:right w:val="nil"/>
            </w:tcBorders>
            <w:shd w:val="clear" w:color="auto" w:fill="auto"/>
            <w:noWrap/>
            <w:vAlign w:val="center"/>
            <w:hideMark/>
          </w:tcPr>
          <w:p w14:paraId="7A5C0E5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191</w:t>
            </w:r>
          </w:p>
        </w:tc>
        <w:tc>
          <w:tcPr>
            <w:tcW w:w="399" w:type="pct"/>
            <w:gridSpan w:val="3"/>
            <w:tcBorders>
              <w:top w:val="nil"/>
              <w:left w:val="nil"/>
              <w:bottom w:val="nil"/>
              <w:right w:val="nil"/>
            </w:tcBorders>
            <w:shd w:val="clear" w:color="auto" w:fill="auto"/>
            <w:noWrap/>
            <w:vAlign w:val="center"/>
            <w:hideMark/>
          </w:tcPr>
          <w:p w14:paraId="389F129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184</w:t>
            </w:r>
          </w:p>
        </w:tc>
        <w:tc>
          <w:tcPr>
            <w:tcW w:w="399" w:type="pct"/>
            <w:gridSpan w:val="3"/>
            <w:tcBorders>
              <w:top w:val="nil"/>
              <w:left w:val="nil"/>
              <w:bottom w:val="nil"/>
              <w:right w:val="nil"/>
            </w:tcBorders>
            <w:shd w:val="clear" w:color="auto" w:fill="auto"/>
            <w:noWrap/>
            <w:vAlign w:val="center"/>
            <w:hideMark/>
          </w:tcPr>
          <w:p w14:paraId="499A30B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171</w:t>
            </w:r>
          </w:p>
        </w:tc>
        <w:tc>
          <w:tcPr>
            <w:tcW w:w="366" w:type="pct"/>
            <w:gridSpan w:val="3"/>
            <w:tcBorders>
              <w:top w:val="nil"/>
              <w:left w:val="nil"/>
              <w:bottom w:val="nil"/>
              <w:right w:val="nil"/>
            </w:tcBorders>
            <w:shd w:val="clear" w:color="auto" w:fill="auto"/>
            <w:noWrap/>
            <w:vAlign w:val="center"/>
            <w:hideMark/>
          </w:tcPr>
          <w:p w14:paraId="3B4B6C84"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191</w:t>
            </w:r>
          </w:p>
        </w:tc>
        <w:tc>
          <w:tcPr>
            <w:tcW w:w="399" w:type="pct"/>
            <w:gridSpan w:val="3"/>
            <w:tcBorders>
              <w:top w:val="nil"/>
              <w:left w:val="nil"/>
              <w:bottom w:val="nil"/>
              <w:right w:val="nil"/>
            </w:tcBorders>
            <w:shd w:val="clear" w:color="auto" w:fill="auto"/>
            <w:noWrap/>
            <w:vAlign w:val="center"/>
            <w:hideMark/>
          </w:tcPr>
          <w:p w14:paraId="578ED8D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191</w:t>
            </w:r>
          </w:p>
        </w:tc>
        <w:tc>
          <w:tcPr>
            <w:tcW w:w="412" w:type="pct"/>
            <w:gridSpan w:val="3"/>
            <w:tcBorders>
              <w:top w:val="nil"/>
              <w:left w:val="nil"/>
              <w:bottom w:val="nil"/>
              <w:right w:val="nil"/>
            </w:tcBorders>
            <w:shd w:val="clear" w:color="auto" w:fill="auto"/>
            <w:noWrap/>
            <w:vAlign w:val="center"/>
            <w:hideMark/>
          </w:tcPr>
          <w:p w14:paraId="1E21CEF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128</w:t>
            </w:r>
          </w:p>
        </w:tc>
        <w:tc>
          <w:tcPr>
            <w:tcW w:w="399" w:type="pct"/>
            <w:tcBorders>
              <w:top w:val="nil"/>
              <w:left w:val="nil"/>
              <w:bottom w:val="nil"/>
              <w:right w:val="nil"/>
            </w:tcBorders>
            <w:shd w:val="clear" w:color="auto" w:fill="auto"/>
            <w:noWrap/>
            <w:vAlign w:val="center"/>
            <w:hideMark/>
          </w:tcPr>
          <w:p w14:paraId="120D437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129</w:t>
            </w:r>
          </w:p>
        </w:tc>
      </w:tr>
      <w:tr w:rsidR="00944C8A" w:rsidRPr="004B5EFE" w14:paraId="2F6FFF27" w14:textId="77777777" w:rsidTr="003F2D14">
        <w:trPr>
          <w:trHeight w:val="280"/>
        </w:trPr>
        <w:tc>
          <w:tcPr>
            <w:tcW w:w="669" w:type="pct"/>
            <w:tcBorders>
              <w:top w:val="nil"/>
              <w:left w:val="nil"/>
              <w:bottom w:val="single" w:sz="4" w:space="0" w:color="auto"/>
              <w:right w:val="dotted" w:sz="2" w:space="0" w:color="auto"/>
            </w:tcBorders>
            <w:shd w:val="clear" w:color="auto" w:fill="auto"/>
            <w:noWrap/>
            <w:vAlign w:val="center"/>
            <w:hideMark/>
          </w:tcPr>
          <w:p w14:paraId="089C8814"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R-squared</w:t>
            </w:r>
          </w:p>
        </w:tc>
        <w:tc>
          <w:tcPr>
            <w:tcW w:w="350" w:type="pct"/>
            <w:tcBorders>
              <w:top w:val="nil"/>
              <w:left w:val="dotted" w:sz="2" w:space="0" w:color="auto"/>
              <w:bottom w:val="single" w:sz="4" w:space="0" w:color="auto"/>
              <w:right w:val="nil"/>
            </w:tcBorders>
            <w:shd w:val="clear" w:color="auto" w:fill="F2F2F2" w:themeFill="background1" w:themeFillShade="F2"/>
            <w:noWrap/>
            <w:vAlign w:val="center"/>
            <w:hideMark/>
          </w:tcPr>
          <w:p w14:paraId="781D1E1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0.101</w:t>
            </w:r>
          </w:p>
        </w:tc>
        <w:tc>
          <w:tcPr>
            <w:tcW w:w="77" w:type="pct"/>
            <w:gridSpan w:val="2"/>
            <w:tcBorders>
              <w:top w:val="nil"/>
              <w:left w:val="dotted" w:sz="2" w:space="0" w:color="auto"/>
              <w:bottom w:val="single" w:sz="4" w:space="0" w:color="auto"/>
              <w:right w:val="nil"/>
            </w:tcBorders>
            <w:shd w:val="clear" w:color="auto" w:fill="auto"/>
            <w:vAlign w:val="center"/>
          </w:tcPr>
          <w:p w14:paraId="38011BF7"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single" w:sz="4" w:space="0" w:color="auto"/>
              <w:right w:val="nil"/>
            </w:tcBorders>
            <w:shd w:val="clear" w:color="auto" w:fill="auto"/>
            <w:noWrap/>
            <w:vAlign w:val="center"/>
            <w:hideMark/>
          </w:tcPr>
          <w:p w14:paraId="101916E1" w14:textId="4521AD45"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0.711</w:t>
            </w:r>
          </w:p>
        </w:tc>
        <w:tc>
          <w:tcPr>
            <w:tcW w:w="399" w:type="pct"/>
            <w:gridSpan w:val="2"/>
            <w:tcBorders>
              <w:top w:val="nil"/>
              <w:left w:val="nil"/>
              <w:bottom w:val="single" w:sz="4" w:space="0" w:color="auto"/>
              <w:right w:val="nil"/>
            </w:tcBorders>
            <w:shd w:val="clear" w:color="auto" w:fill="auto"/>
            <w:noWrap/>
            <w:vAlign w:val="center"/>
            <w:hideMark/>
          </w:tcPr>
          <w:p w14:paraId="2D8F6F36"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0.228</w:t>
            </w:r>
          </w:p>
        </w:tc>
        <w:tc>
          <w:tcPr>
            <w:tcW w:w="399" w:type="pct"/>
            <w:gridSpan w:val="2"/>
            <w:tcBorders>
              <w:top w:val="nil"/>
              <w:left w:val="nil"/>
              <w:bottom w:val="single" w:sz="4" w:space="0" w:color="auto"/>
              <w:right w:val="nil"/>
            </w:tcBorders>
            <w:shd w:val="clear" w:color="auto" w:fill="auto"/>
            <w:noWrap/>
            <w:vAlign w:val="center"/>
            <w:hideMark/>
          </w:tcPr>
          <w:p w14:paraId="72AA2A4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0.794</w:t>
            </w:r>
          </w:p>
        </w:tc>
        <w:tc>
          <w:tcPr>
            <w:tcW w:w="366" w:type="pct"/>
            <w:gridSpan w:val="3"/>
            <w:tcBorders>
              <w:top w:val="nil"/>
              <w:left w:val="nil"/>
              <w:bottom w:val="single" w:sz="4" w:space="0" w:color="auto"/>
              <w:right w:val="nil"/>
            </w:tcBorders>
            <w:shd w:val="clear" w:color="auto" w:fill="auto"/>
            <w:noWrap/>
            <w:vAlign w:val="center"/>
            <w:hideMark/>
          </w:tcPr>
          <w:p w14:paraId="0525DB5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0.214</w:t>
            </w:r>
          </w:p>
        </w:tc>
        <w:tc>
          <w:tcPr>
            <w:tcW w:w="399" w:type="pct"/>
            <w:gridSpan w:val="3"/>
            <w:tcBorders>
              <w:top w:val="nil"/>
              <w:left w:val="nil"/>
              <w:bottom w:val="single" w:sz="4" w:space="0" w:color="auto"/>
              <w:right w:val="nil"/>
            </w:tcBorders>
            <w:shd w:val="clear" w:color="auto" w:fill="auto"/>
            <w:noWrap/>
            <w:vAlign w:val="center"/>
            <w:hideMark/>
          </w:tcPr>
          <w:p w14:paraId="185B51F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0.163</w:t>
            </w:r>
          </w:p>
        </w:tc>
        <w:tc>
          <w:tcPr>
            <w:tcW w:w="399" w:type="pct"/>
            <w:gridSpan w:val="3"/>
            <w:tcBorders>
              <w:top w:val="nil"/>
              <w:left w:val="nil"/>
              <w:bottom w:val="single" w:sz="4" w:space="0" w:color="auto"/>
              <w:right w:val="nil"/>
            </w:tcBorders>
            <w:shd w:val="clear" w:color="auto" w:fill="auto"/>
            <w:noWrap/>
            <w:vAlign w:val="center"/>
            <w:hideMark/>
          </w:tcPr>
          <w:p w14:paraId="026482F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0.906</w:t>
            </w:r>
          </w:p>
        </w:tc>
        <w:tc>
          <w:tcPr>
            <w:tcW w:w="366" w:type="pct"/>
            <w:gridSpan w:val="3"/>
            <w:tcBorders>
              <w:top w:val="nil"/>
              <w:left w:val="nil"/>
              <w:bottom w:val="single" w:sz="4" w:space="0" w:color="auto"/>
              <w:right w:val="nil"/>
            </w:tcBorders>
            <w:shd w:val="clear" w:color="auto" w:fill="auto"/>
            <w:noWrap/>
            <w:vAlign w:val="center"/>
            <w:hideMark/>
          </w:tcPr>
          <w:p w14:paraId="65021354"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0.247</w:t>
            </w:r>
          </w:p>
        </w:tc>
        <w:tc>
          <w:tcPr>
            <w:tcW w:w="399" w:type="pct"/>
            <w:gridSpan w:val="3"/>
            <w:tcBorders>
              <w:top w:val="nil"/>
              <w:left w:val="nil"/>
              <w:bottom w:val="single" w:sz="4" w:space="0" w:color="auto"/>
              <w:right w:val="nil"/>
            </w:tcBorders>
            <w:shd w:val="clear" w:color="auto" w:fill="auto"/>
            <w:noWrap/>
            <w:vAlign w:val="center"/>
            <w:hideMark/>
          </w:tcPr>
          <w:p w14:paraId="1BAC5B2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0.007</w:t>
            </w:r>
          </w:p>
        </w:tc>
        <w:tc>
          <w:tcPr>
            <w:tcW w:w="412" w:type="pct"/>
            <w:gridSpan w:val="3"/>
            <w:tcBorders>
              <w:top w:val="nil"/>
              <w:left w:val="nil"/>
              <w:bottom w:val="single" w:sz="4" w:space="0" w:color="auto"/>
              <w:right w:val="nil"/>
            </w:tcBorders>
            <w:shd w:val="clear" w:color="auto" w:fill="auto"/>
            <w:noWrap/>
            <w:vAlign w:val="center"/>
            <w:hideMark/>
          </w:tcPr>
          <w:p w14:paraId="3E32C02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0.136</w:t>
            </w:r>
          </w:p>
        </w:tc>
        <w:tc>
          <w:tcPr>
            <w:tcW w:w="399" w:type="pct"/>
            <w:tcBorders>
              <w:top w:val="nil"/>
              <w:left w:val="nil"/>
              <w:bottom w:val="single" w:sz="4" w:space="0" w:color="auto"/>
              <w:right w:val="nil"/>
            </w:tcBorders>
            <w:shd w:val="clear" w:color="auto" w:fill="auto"/>
            <w:noWrap/>
            <w:vAlign w:val="center"/>
            <w:hideMark/>
          </w:tcPr>
          <w:p w14:paraId="3C01E30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0.028</w:t>
            </w:r>
          </w:p>
        </w:tc>
      </w:tr>
      <w:tr w:rsidR="00944C8A" w:rsidRPr="004B5EFE" w14:paraId="329DB434" w14:textId="77777777" w:rsidTr="003F2D14">
        <w:trPr>
          <w:trHeight w:val="280"/>
        </w:trPr>
        <w:tc>
          <w:tcPr>
            <w:tcW w:w="669" w:type="pct"/>
            <w:tcBorders>
              <w:top w:val="nil"/>
              <w:left w:val="nil"/>
              <w:bottom w:val="nil"/>
              <w:right w:val="dotted" w:sz="2" w:space="0" w:color="auto"/>
            </w:tcBorders>
            <w:shd w:val="clear" w:color="auto" w:fill="F2F2F2" w:themeFill="background1" w:themeFillShade="F2"/>
            <w:noWrap/>
            <w:vAlign w:val="center"/>
            <w:hideMark/>
          </w:tcPr>
          <w:p w14:paraId="769C530E" w14:textId="1608FFD6" w:rsidR="00944C8A" w:rsidRPr="004B5EFE" w:rsidRDefault="00944C8A" w:rsidP="00F43BA5">
            <w:pPr>
              <w:spacing w:after="0" w:line="240" w:lineRule="auto"/>
              <w:jc w:val="left"/>
              <w:rPr>
                <w:rFonts w:ascii="Garamond" w:eastAsia="Times New Roman" w:hAnsi="Garamond" w:cs="Times New Roman"/>
              </w:rPr>
            </w:pPr>
            <w:r w:rsidRPr="005C0D6E">
              <w:rPr>
                <w:rFonts w:ascii="Garamond" w:eastAsia="Times New Roman" w:hAnsi="Garamond" w:cs="Times New Roman"/>
                <w:b/>
                <w:u w:val="single"/>
                <w:shd w:val="clear" w:color="auto" w:fill="F2F2F2" w:themeFill="background1" w:themeFillShade="F2"/>
              </w:rPr>
              <w:t xml:space="preserve">Period </w:t>
            </w:r>
            <w:r>
              <w:rPr>
                <w:rFonts w:ascii="Garamond" w:eastAsia="Times New Roman" w:hAnsi="Garamond" w:cs="Times New Roman"/>
                <w:b/>
                <w:u w:val="single"/>
                <w:shd w:val="clear" w:color="auto" w:fill="F2F2F2" w:themeFill="background1" w:themeFillShade="F2"/>
              </w:rPr>
              <w:t>2</w:t>
            </w:r>
          </w:p>
        </w:tc>
        <w:tc>
          <w:tcPr>
            <w:tcW w:w="350" w:type="pct"/>
            <w:tcBorders>
              <w:top w:val="nil"/>
              <w:left w:val="dotted" w:sz="2" w:space="0" w:color="auto"/>
              <w:bottom w:val="nil"/>
              <w:right w:val="nil"/>
            </w:tcBorders>
            <w:shd w:val="clear" w:color="auto" w:fill="F2F2F2" w:themeFill="background1" w:themeFillShade="F2"/>
            <w:noWrap/>
            <w:vAlign w:val="center"/>
            <w:hideMark/>
          </w:tcPr>
          <w:p w14:paraId="662B42C2"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77" w:type="pct"/>
            <w:gridSpan w:val="2"/>
            <w:tcBorders>
              <w:top w:val="nil"/>
              <w:left w:val="dotted" w:sz="2" w:space="0" w:color="auto"/>
              <w:bottom w:val="nil"/>
              <w:right w:val="nil"/>
            </w:tcBorders>
            <w:shd w:val="clear" w:color="auto" w:fill="auto"/>
            <w:vAlign w:val="center"/>
          </w:tcPr>
          <w:p w14:paraId="600A6533"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24AD044A" w14:textId="458D7D3D"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2"/>
            <w:tcBorders>
              <w:top w:val="nil"/>
              <w:left w:val="nil"/>
              <w:bottom w:val="nil"/>
              <w:right w:val="nil"/>
            </w:tcBorders>
            <w:shd w:val="clear" w:color="auto" w:fill="auto"/>
            <w:noWrap/>
            <w:vAlign w:val="center"/>
            <w:hideMark/>
          </w:tcPr>
          <w:p w14:paraId="1C8A4F5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2"/>
            <w:tcBorders>
              <w:top w:val="nil"/>
              <w:left w:val="nil"/>
              <w:bottom w:val="nil"/>
              <w:right w:val="nil"/>
            </w:tcBorders>
            <w:shd w:val="clear" w:color="auto" w:fill="auto"/>
            <w:noWrap/>
            <w:vAlign w:val="center"/>
            <w:hideMark/>
          </w:tcPr>
          <w:p w14:paraId="0113A3B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66" w:type="pct"/>
            <w:gridSpan w:val="3"/>
            <w:tcBorders>
              <w:top w:val="nil"/>
              <w:left w:val="nil"/>
              <w:bottom w:val="nil"/>
              <w:right w:val="nil"/>
            </w:tcBorders>
            <w:shd w:val="clear" w:color="auto" w:fill="auto"/>
            <w:noWrap/>
            <w:vAlign w:val="center"/>
            <w:hideMark/>
          </w:tcPr>
          <w:p w14:paraId="697D544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3"/>
            <w:tcBorders>
              <w:top w:val="nil"/>
              <w:left w:val="nil"/>
              <w:bottom w:val="nil"/>
              <w:right w:val="nil"/>
            </w:tcBorders>
            <w:shd w:val="clear" w:color="auto" w:fill="auto"/>
            <w:noWrap/>
            <w:vAlign w:val="center"/>
            <w:hideMark/>
          </w:tcPr>
          <w:p w14:paraId="0817716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3"/>
            <w:tcBorders>
              <w:top w:val="nil"/>
              <w:left w:val="nil"/>
              <w:bottom w:val="nil"/>
              <w:right w:val="nil"/>
            </w:tcBorders>
            <w:shd w:val="clear" w:color="auto" w:fill="auto"/>
            <w:noWrap/>
            <w:vAlign w:val="center"/>
            <w:hideMark/>
          </w:tcPr>
          <w:p w14:paraId="0667400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66" w:type="pct"/>
            <w:gridSpan w:val="3"/>
            <w:tcBorders>
              <w:top w:val="nil"/>
              <w:left w:val="nil"/>
              <w:bottom w:val="nil"/>
              <w:right w:val="nil"/>
            </w:tcBorders>
            <w:shd w:val="clear" w:color="auto" w:fill="auto"/>
            <w:noWrap/>
            <w:vAlign w:val="center"/>
            <w:hideMark/>
          </w:tcPr>
          <w:p w14:paraId="4210602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3"/>
            <w:tcBorders>
              <w:top w:val="nil"/>
              <w:left w:val="nil"/>
              <w:bottom w:val="nil"/>
              <w:right w:val="nil"/>
            </w:tcBorders>
            <w:shd w:val="clear" w:color="auto" w:fill="auto"/>
            <w:noWrap/>
            <w:vAlign w:val="center"/>
            <w:hideMark/>
          </w:tcPr>
          <w:p w14:paraId="09458B91"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412" w:type="pct"/>
            <w:gridSpan w:val="3"/>
            <w:tcBorders>
              <w:top w:val="nil"/>
              <w:left w:val="nil"/>
              <w:bottom w:val="nil"/>
              <w:right w:val="nil"/>
            </w:tcBorders>
            <w:shd w:val="clear" w:color="auto" w:fill="auto"/>
            <w:noWrap/>
            <w:vAlign w:val="center"/>
            <w:hideMark/>
          </w:tcPr>
          <w:p w14:paraId="4C07F38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tcBorders>
              <w:top w:val="nil"/>
              <w:left w:val="nil"/>
              <w:bottom w:val="nil"/>
              <w:right w:val="nil"/>
            </w:tcBorders>
            <w:shd w:val="clear" w:color="auto" w:fill="auto"/>
            <w:noWrap/>
            <w:vAlign w:val="center"/>
            <w:hideMark/>
          </w:tcPr>
          <w:p w14:paraId="681617D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r>
      <w:tr w:rsidR="00944C8A" w:rsidRPr="004B5EFE" w14:paraId="5172E9D5"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6716F698" w14:textId="77777777" w:rsidR="00944C8A" w:rsidRPr="004B5EFE" w:rsidRDefault="00944C8A" w:rsidP="00F43BA5">
            <w:pPr>
              <w:spacing w:after="0" w:line="240" w:lineRule="auto"/>
              <w:jc w:val="left"/>
              <w:rPr>
                <w:rFonts w:ascii="Garamond" w:eastAsia="Times New Roman" w:hAnsi="Garamond" w:cs="Times New Roman"/>
              </w:rPr>
            </w:pPr>
            <w:proofErr w:type="spellStart"/>
            <w:r w:rsidRPr="004B5EFE">
              <w:rPr>
                <w:rFonts w:ascii="Garamond" w:eastAsia="Times New Roman" w:hAnsi="Garamond" w:cs="Times New Roman"/>
              </w:rPr>
              <w:t>log_SVI</w:t>
            </w:r>
            <w:proofErr w:type="spellEnd"/>
          </w:p>
        </w:tc>
        <w:tc>
          <w:tcPr>
            <w:tcW w:w="350" w:type="pct"/>
            <w:tcBorders>
              <w:top w:val="nil"/>
              <w:left w:val="dotted" w:sz="2" w:space="0" w:color="auto"/>
              <w:bottom w:val="nil"/>
              <w:right w:val="nil"/>
            </w:tcBorders>
            <w:shd w:val="clear" w:color="auto" w:fill="F2F2F2" w:themeFill="background1" w:themeFillShade="F2"/>
            <w:noWrap/>
            <w:vAlign w:val="center"/>
            <w:hideMark/>
          </w:tcPr>
          <w:p w14:paraId="76FF1EE6"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1.107***</w:t>
            </w:r>
          </w:p>
        </w:tc>
        <w:tc>
          <w:tcPr>
            <w:tcW w:w="77" w:type="pct"/>
            <w:gridSpan w:val="2"/>
            <w:tcBorders>
              <w:top w:val="nil"/>
              <w:left w:val="dotted" w:sz="2" w:space="0" w:color="auto"/>
              <w:bottom w:val="nil"/>
              <w:right w:val="nil"/>
            </w:tcBorders>
            <w:shd w:val="clear" w:color="auto" w:fill="auto"/>
            <w:vAlign w:val="center"/>
          </w:tcPr>
          <w:p w14:paraId="7997F37B" w14:textId="77777777" w:rsidR="00944C8A" w:rsidRPr="004B5EFE" w:rsidRDefault="00944C8A" w:rsidP="00944C8A">
            <w:pPr>
              <w:spacing w:after="0" w:line="240" w:lineRule="auto"/>
              <w:jc w:val="left"/>
              <w:rPr>
                <w:rFonts w:ascii="Garamond" w:eastAsia="Times New Roman" w:hAnsi="Garamond" w:cs="Times New Roman"/>
                <w:b/>
                <w:bCs/>
              </w:rPr>
            </w:pPr>
          </w:p>
        </w:tc>
        <w:tc>
          <w:tcPr>
            <w:tcW w:w="366" w:type="pct"/>
            <w:gridSpan w:val="2"/>
            <w:tcBorders>
              <w:top w:val="nil"/>
              <w:left w:val="nil"/>
              <w:bottom w:val="nil"/>
              <w:right w:val="nil"/>
            </w:tcBorders>
            <w:shd w:val="clear" w:color="auto" w:fill="auto"/>
            <w:noWrap/>
            <w:vAlign w:val="center"/>
            <w:hideMark/>
          </w:tcPr>
          <w:p w14:paraId="34515D29" w14:textId="230B0A54" w:rsidR="00944C8A" w:rsidRPr="004B5EFE" w:rsidRDefault="00944C8A" w:rsidP="00944C8A">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0.433***</w:t>
            </w:r>
          </w:p>
        </w:tc>
        <w:tc>
          <w:tcPr>
            <w:tcW w:w="399" w:type="pct"/>
            <w:gridSpan w:val="2"/>
            <w:tcBorders>
              <w:top w:val="nil"/>
              <w:left w:val="nil"/>
              <w:bottom w:val="nil"/>
              <w:right w:val="nil"/>
            </w:tcBorders>
            <w:shd w:val="clear" w:color="auto" w:fill="auto"/>
            <w:noWrap/>
            <w:vAlign w:val="center"/>
            <w:hideMark/>
          </w:tcPr>
          <w:p w14:paraId="306FAE42"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0.0976</w:t>
            </w:r>
          </w:p>
        </w:tc>
        <w:tc>
          <w:tcPr>
            <w:tcW w:w="399" w:type="pct"/>
            <w:gridSpan w:val="2"/>
            <w:tcBorders>
              <w:top w:val="nil"/>
              <w:left w:val="nil"/>
              <w:bottom w:val="nil"/>
              <w:right w:val="nil"/>
            </w:tcBorders>
            <w:shd w:val="clear" w:color="auto" w:fill="auto"/>
            <w:noWrap/>
            <w:vAlign w:val="center"/>
            <w:hideMark/>
          </w:tcPr>
          <w:p w14:paraId="477CF4F0"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-1.308***</w:t>
            </w:r>
          </w:p>
        </w:tc>
        <w:tc>
          <w:tcPr>
            <w:tcW w:w="366" w:type="pct"/>
            <w:gridSpan w:val="3"/>
            <w:tcBorders>
              <w:top w:val="nil"/>
              <w:left w:val="nil"/>
              <w:bottom w:val="nil"/>
              <w:right w:val="nil"/>
            </w:tcBorders>
            <w:shd w:val="clear" w:color="auto" w:fill="auto"/>
            <w:noWrap/>
            <w:vAlign w:val="center"/>
            <w:hideMark/>
          </w:tcPr>
          <w:p w14:paraId="1FCD88A9"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0.375***</w:t>
            </w:r>
          </w:p>
        </w:tc>
        <w:tc>
          <w:tcPr>
            <w:tcW w:w="399" w:type="pct"/>
            <w:gridSpan w:val="3"/>
            <w:tcBorders>
              <w:top w:val="nil"/>
              <w:left w:val="nil"/>
              <w:bottom w:val="nil"/>
              <w:right w:val="nil"/>
            </w:tcBorders>
            <w:shd w:val="clear" w:color="auto" w:fill="auto"/>
            <w:noWrap/>
            <w:vAlign w:val="center"/>
            <w:hideMark/>
          </w:tcPr>
          <w:p w14:paraId="2B007D55"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0.185***</w:t>
            </w:r>
          </w:p>
        </w:tc>
        <w:tc>
          <w:tcPr>
            <w:tcW w:w="399" w:type="pct"/>
            <w:gridSpan w:val="3"/>
            <w:tcBorders>
              <w:top w:val="nil"/>
              <w:left w:val="nil"/>
              <w:bottom w:val="nil"/>
              <w:right w:val="nil"/>
            </w:tcBorders>
            <w:shd w:val="clear" w:color="auto" w:fill="auto"/>
            <w:noWrap/>
            <w:vAlign w:val="center"/>
            <w:hideMark/>
          </w:tcPr>
          <w:p w14:paraId="4CD4F9B9"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-1.330***</w:t>
            </w:r>
          </w:p>
        </w:tc>
        <w:tc>
          <w:tcPr>
            <w:tcW w:w="366" w:type="pct"/>
            <w:gridSpan w:val="3"/>
            <w:tcBorders>
              <w:top w:val="nil"/>
              <w:left w:val="nil"/>
              <w:bottom w:val="nil"/>
              <w:right w:val="nil"/>
            </w:tcBorders>
            <w:shd w:val="clear" w:color="auto" w:fill="auto"/>
            <w:noWrap/>
            <w:vAlign w:val="center"/>
            <w:hideMark/>
          </w:tcPr>
          <w:p w14:paraId="217D11DD"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0.378***</w:t>
            </w:r>
          </w:p>
        </w:tc>
        <w:tc>
          <w:tcPr>
            <w:tcW w:w="399" w:type="pct"/>
            <w:gridSpan w:val="3"/>
            <w:tcBorders>
              <w:top w:val="nil"/>
              <w:left w:val="nil"/>
              <w:bottom w:val="nil"/>
              <w:right w:val="nil"/>
            </w:tcBorders>
            <w:shd w:val="clear" w:color="auto" w:fill="auto"/>
            <w:noWrap/>
            <w:vAlign w:val="center"/>
            <w:hideMark/>
          </w:tcPr>
          <w:p w14:paraId="56231517"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0.343***</w:t>
            </w:r>
          </w:p>
        </w:tc>
        <w:tc>
          <w:tcPr>
            <w:tcW w:w="412" w:type="pct"/>
            <w:gridSpan w:val="3"/>
            <w:tcBorders>
              <w:top w:val="nil"/>
              <w:left w:val="nil"/>
              <w:bottom w:val="nil"/>
              <w:right w:val="nil"/>
            </w:tcBorders>
            <w:shd w:val="clear" w:color="auto" w:fill="auto"/>
            <w:noWrap/>
            <w:vAlign w:val="center"/>
            <w:hideMark/>
          </w:tcPr>
          <w:p w14:paraId="1AECE9FA"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0.147**</w:t>
            </w:r>
          </w:p>
        </w:tc>
        <w:tc>
          <w:tcPr>
            <w:tcW w:w="399" w:type="pct"/>
            <w:tcBorders>
              <w:top w:val="nil"/>
              <w:left w:val="nil"/>
              <w:bottom w:val="nil"/>
              <w:right w:val="nil"/>
            </w:tcBorders>
            <w:shd w:val="clear" w:color="auto" w:fill="auto"/>
            <w:noWrap/>
            <w:vAlign w:val="center"/>
            <w:hideMark/>
          </w:tcPr>
          <w:p w14:paraId="0DD8CE66"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0.240***</w:t>
            </w:r>
          </w:p>
        </w:tc>
      </w:tr>
      <w:tr w:rsidR="00944C8A" w:rsidRPr="004B5EFE" w14:paraId="509C9652"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408174DC"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416CE5A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(0.0709)</w:t>
            </w:r>
          </w:p>
        </w:tc>
        <w:tc>
          <w:tcPr>
            <w:tcW w:w="77" w:type="pct"/>
            <w:gridSpan w:val="2"/>
            <w:tcBorders>
              <w:top w:val="nil"/>
              <w:left w:val="dotted" w:sz="2" w:space="0" w:color="auto"/>
              <w:bottom w:val="nil"/>
              <w:right w:val="nil"/>
            </w:tcBorders>
            <w:shd w:val="clear" w:color="auto" w:fill="auto"/>
            <w:vAlign w:val="center"/>
          </w:tcPr>
          <w:p w14:paraId="1FBA323C"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09B30752" w14:textId="337EBA34"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(0.0657)</w:t>
            </w:r>
          </w:p>
        </w:tc>
        <w:tc>
          <w:tcPr>
            <w:tcW w:w="399" w:type="pct"/>
            <w:gridSpan w:val="2"/>
            <w:tcBorders>
              <w:top w:val="nil"/>
              <w:left w:val="nil"/>
              <w:bottom w:val="nil"/>
              <w:right w:val="nil"/>
            </w:tcBorders>
            <w:shd w:val="clear" w:color="auto" w:fill="auto"/>
            <w:noWrap/>
            <w:vAlign w:val="center"/>
            <w:hideMark/>
          </w:tcPr>
          <w:p w14:paraId="342C8B7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(0.0590)</w:t>
            </w:r>
          </w:p>
        </w:tc>
        <w:tc>
          <w:tcPr>
            <w:tcW w:w="399" w:type="pct"/>
            <w:gridSpan w:val="2"/>
            <w:tcBorders>
              <w:top w:val="nil"/>
              <w:left w:val="nil"/>
              <w:bottom w:val="nil"/>
              <w:right w:val="nil"/>
            </w:tcBorders>
            <w:shd w:val="clear" w:color="auto" w:fill="auto"/>
            <w:noWrap/>
            <w:vAlign w:val="center"/>
            <w:hideMark/>
          </w:tcPr>
          <w:p w14:paraId="2BF004D1"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(0.182)</w:t>
            </w:r>
          </w:p>
        </w:tc>
        <w:tc>
          <w:tcPr>
            <w:tcW w:w="366" w:type="pct"/>
            <w:gridSpan w:val="3"/>
            <w:tcBorders>
              <w:top w:val="nil"/>
              <w:left w:val="nil"/>
              <w:bottom w:val="nil"/>
              <w:right w:val="nil"/>
            </w:tcBorders>
            <w:shd w:val="clear" w:color="auto" w:fill="auto"/>
            <w:noWrap/>
            <w:vAlign w:val="center"/>
            <w:hideMark/>
          </w:tcPr>
          <w:p w14:paraId="31F5879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(0.0577)</w:t>
            </w:r>
          </w:p>
        </w:tc>
        <w:tc>
          <w:tcPr>
            <w:tcW w:w="399" w:type="pct"/>
            <w:gridSpan w:val="3"/>
            <w:tcBorders>
              <w:top w:val="nil"/>
              <w:left w:val="nil"/>
              <w:bottom w:val="nil"/>
              <w:right w:val="nil"/>
            </w:tcBorders>
            <w:shd w:val="clear" w:color="auto" w:fill="auto"/>
            <w:noWrap/>
            <w:vAlign w:val="center"/>
            <w:hideMark/>
          </w:tcPr>
          <w:p w14:paraId="335E7DA6"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(0.0603)</w:t>
            </w:r>
          </w:p>
        </w:tc>
        <w:tc>
          <w:tcPr>
            <w:tcW w:w="399" w:type="pct"/>
            <w:gridSpan w:val="3"/>
            <w:tcBorders>
              <w:top w:val="nil"/>
              <w:left w:val="nil"/>
              <w:bottom w:val="nil"/>
              <w:right w:val="nil"/>
            </w:tcBorders>
            <w:shd w:val="clear" w:color="auto" w:fill="auto"/>
            <w:noWrap/>
            <w:vAlign w:val="center"/>
            <w:hideMark/>
          </w:tcPr>
          <w:p w14:paraId="4B071714"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(0.232)</w:t>
            </w:r>
          </w:p>
        </w:tc>
        <w:tc>
          <w:tcPr>
            <w:tcW w:w="366" w:type="pct"/>
            <w:gridSpan w:val="3"/>
            <w:tcBorders>
              <w:top w:val="nil"/>
              <w:left w:val="nil"/>
              <w:bottom w:val="nil"/>
              <w:right w:val="nil"/>
            </w:tcBorders>
            <w:shd w:val="clear" w:color="auto" w:fill="auto"/>
            <w:noWrap/>
            <w:vAlign w:val="center"/>
            <w:hideMark/>
          </w:tcPr>
          <w:p w14:paraId="6A0D48E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(0.0700)</w:t>
            </w:r>
          </w:p>
        </w:tc>
        <w:tc>
          <w:tcPr>
            <w:tcW w:w="399" w:type="pct"/>
            <w:gridSpan w:val="3"/>
            <w:tcBorders>
              <w:top w:val="nil"/>
              <w:left w:val="nil"/>
              <w:bottom w:val="nil"/>
              <w:right w:val="nil"/>
            </w:tcBorders>
            <w:shd w:val="clear" w:color="auto" w:fill="auto"/>
            <w:noWrap/>
            <w:vAlign w:val="center"/>
            <w:hideMark/>
          </w:tcPr>
          <w:p w14:paraId="1AB3DD8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(0.0761)</w:t>
            </w:r>
          </w:p>
        </w:tc>
        <w:tc>
          <w:tcPr>
            <w:tcW w:w="412" w:type="pct"/>
            <w:gridSpan w:val="3"/>
            <w:tcBorders>
              <w:top w:val="nil"/>
              <w:left w:val="nil"/>
              <w:bottom w:val="nil"/>
              <w:right w:val="nil"/>
            </w:tcBorders>
            <w:shd w:val="clear" w:color="auto" w:fill="auto"/>
            <w:noWrap/>
            <w:vAlign w:val="center"/>
            <w:hideMark/>
          </w:tcPr>
          <w:p w14:paraId="014662A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(0.0613)</w:t>
            </w:r>
          </w:p>
        </w:tc>
        <w:tc>
          <w:tcPr>
            <w:tcW w:w="399" w:type="pct"/>
            <w:tcBorders>
              <w:top w:val="nil"/>
              <w:left w:val="nil"/>
              <w:bottom w:val="nil"/>
              <w:right w:val="nil"/>
            </w:tcBorders>
            <w:shd w:val="clear" w:color="auto" w:fill="auto"/>
            <w:noWrap/>
            <w:vAlign w:val="center"/>
            <w:hideMark/>
          </w:tcPr>
          <w:p w14:paraId="0444708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(0.0404)</w:t>
            </w:r>
          </w:p>
        </w:tc>
      </w:tr>
      <w:tr w:rsidR="00944C8A" w:rsidRPr="004B5EFE" w14:paraId="68F13AE2"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223FB97D" w14:textId="77777777" w:rsidR="00944C8A" w:rsidRPr="004B5EFE" w:rsidRDefault="00944C8A" w:rsidP="00F43BA5">
            <w:pPr>
              <w:spacing w:after="0" w:line="240" w:lineRule="auto"/>
              <w:jc w:val="left"/>
              <w:rPr>
                <w:rFonts w:ascii="Garamond" w:eastAsia="Times New Roman" w:hAnsi="Garamond" w:cs="Times New Roman"/>
              </w:rPr>
            </w:pPr>
            <w:proofErr w:type="spellStart"/>
            <w:r w:rsidRPr="004B5EFE">
              <w:rPr>
                <w:rFonts w:ascii="Garamond" w:eastAsia="Times New Roman" w:hAnsi="Garamond" w:cs="Times New Roman"/>
              </w:rPr>
              <w:t>Realized_Weekly_Vol</w:t>
            </w:r>
            <w:proofErr w:type="spellEnd"/>
          </w:p>
        </w:tc>
        <w:tc>
          <w:tcPr>
            <w:tcW w:w="350" w:type="pct"/>
            <w:tcBorders>
              <w:top w:val="nil"/>
              <w:left w:val="dotted" w:sz="2" w:space="0" w:color="auto"/>
              <w:bottom w:val="nil"/>
              <w:right w:val="nil"/>
            </w:tcBorders>
            <w:shd w:val="clear" w:color="auto" w:fill="F2F2F2" w:themeFill="background1" w:themeFillShade="F2"/>
            <w:noWrap/>
            <w:vAlign w:val="center"/>
            <w:hideMark/>
          </w:tcPr>
          <w:p w14:paraId="01BBC801"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-0.00173</w:t>
            </w:r>
          </w:p>
        </w:tc>
        <w:tc>
          <w:tcPr>
            <w:tcW w:w="77" w:type="pct"/>
            <w:gridSpan w:val="2"/>
            <w:tcBorders>
              <w:top w:val="nil"/>
              <w:left w:val="dotted" w:sz="2" w:space="0" w:color="auto"/>
              <w:bottom w:val="nil"/>
              <w:right w:val="nil"/>
            </w:tcBorders>
            <w:shd w:val="clear" w:color="auto" w:fill="auto"/>
            <w:vAlign w:val="center"/>
          </w:tcPr>
          <w:p w14:paraId="2BC4473E"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1BF48ECE" w14:textId="331445BE"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-0.0106***</w:t>
            </w:r>
          </w:p>
        </w:tc>
        <w:tc>
          <w:tcPr>
            <w:tcW w:w="399" w:type="pct"/>
            <w:gridSpan w:val="2"/>
            <w:tcBorders>
              <w:top w:val="nil"/>
              <w:left w:val="nil"/>
              <w:bottom w:val="nil"/>
              <w:right w:val="nil"/>
            </w:tcBorders>
            <w:shd w:val="clear" w:color="auto" w:fill="auto"/>
            <w:noWrap/>
            <w:vAlign w:val="center"/>
            <w:hideMark/>
          </w:tcPr>
          <w:p w14:paraId="1017306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-0.00798***</w:t>
            </w:r>
          </w:p>
        </w:tc>
        <w:tc>
          <w:tcPr>
            <w:tcW w:w="399" w:type="pct"/>
            <w:gridSpan w:val="2"/>
            <w:tcBorders>
              <w:top w:val="nil"/>
              <w:left w:val="nil"/>
              <w:bottom w:val="nil"/>
              <w:right w:val="nil"/>
            </w:tcBorders>
            <w:shd w:val="clear" w:color="auto" w:fill="auto"/>
            <w:noWrap/>
            <w:vAlign w:val="center"/>
            <w:hideMark/>
          </w:tcPr>
          <w:p w14:paraId="64A8DFC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-0.00234**</w:t>
            </w:r>
          </w:p>
        </w:tc>
        <w:tc>
          <w:tcPr>
            <w:tcW w:w="366" w:type="pct"/>
            <w:gridSpan w:val="3"/>
            <w:tcBorders>
              <w:top w:val="nil"/>
              <w:left w:val="nil"/>
              <w:bottom w:val="nil"/>
              <w:right w:val="nil"/>
            </w:tcBorders>
            <w:shd w:val="clear" w:color="auto" w:fill="auto"/>
            <w:noWrap/>
            <w:vAlign w:val="center"/>
            <w:hideMark/>
          </w:tcPr>
          <w:p w14:paraId="3D9D682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-0.0118***</w:t>
            </w:r>
          </w:p>
        </w:tc>
        <w:tc>
          <w:tcPr>
            <w:tcW w:w="399" w:type="pct"/>
            <w:gridSpan w:val="3"/>
            <w:tcBorders>
              <w:top w:val="nil"/>
              <w:left w:val="nil"/>
              <w:bottom w:val="nil"/>
              <w:right w:val="nil"/>
            </w:tcBorders>
            <w:shd w:val="clear" w:color="auto" w:fill="auto"/>
            <w:noWrap/>
            <w:vAlign w:val="center"/>
            <w:hideMark/>
          </w:tcPr>
          <w:p w14:paraId="5AB2577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-0.00332***</w:t>
            </w:r>
          </w:p>
        </w:tc>
        <w:tc>
          <w:tcPr>
            <w:tcW w:w="399" w:type="pct"/>
            <w:gridSpan w:val="3"/>
            <w:tcBorders>
              <w:top w:val="nil"/>
              <w:left w:val="nil"/>
              <w:bottom w:val="nil"/>
              <w:right w:val="nil"/>
            </w:tcBorders>
            <w:shd w:val="clear" w:color="auto" w:fill="auto"/>
            <w:noWrap/>
            <w:vAlign w:val="center"/>
            <w:hideMark/>
          </w:tcPr>
          <w:p w14:paraId="06D3721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-0.00611***</w:t>
            </w:r>
          </w:p>
        </w:tc>
        <w:tc>
          <w:tcPr>
            <w:tcW w:w="366" w:type="pct"/>
            <w:gridSpan w:val="3"/>
            <w:tcBorders>
              <w:top w:val="nil"/>
              <w:left w:val="nil"/>
              <w:bottom w:val="nil"/>
              <w:right w:val="nil"/>
            </w:tcBorders>
            <w:shd w:val="clear" w:color="auto" w:fill="auto"/>
            <w:noWrap/>
            <w:vAlign w:val="center"/>
            <w:hideMark/>
          </w:tcPr>
          <w:p w14:paraId="78CD873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-0.0130***</w:t>
            </w:r>
          </w:p>
        </w:tc>
        <w:tc>
          <w:tcPr>
            <w:tcW w:w="399" w:type="pct"/>
            <w:gridSpan w:val="3"/>
            <w:tcBorders>
              <w:top w:val="nil"/>
              <w:left w:val="nil"/>
              <w:bottom w:val="nil"/>
              <w:right w:val="nil"/>
            </w:tcBorders>
            <w:shd w:val="clear" w:color="auto" w:fill="auto"/>
            <w:noWrap/>
            <w:vAlign w:val="center"/>
            <w:hideMark/>
          </w:tcPr>
          <w:p w14:paraId="7FCA450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-0.00937***</w:t>
            </w:r>
          </w:p>
        </w:tc>
        <w:tc>
          <w:tcPr>
            <w:tcW w:w="412" w:type="pct"/>
            <w:gridSpan w:val="3"/>
            <w:tcBorders>
              <w:top w:val="nil"/>
              <w:left w:val="nil"/>
              <w:bottom w:val="nil"/>
              <w:right w:val="nil"/>
            </w:tcBorders>
            <w:shd w:val="clear" w:color="auto" w:fill="auto"/>
            <w:noWrap/>
            <w:vAlign w:val="center"/>
            <w:hideMark/>
          </w:tcPr>
          <w:p w14:paraId="0DC68F16"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-0.00264**</w:t>
            </w:r>
          </w:p>
        </w:tc>
        <w:tc>
          <w:tcPr>
            <w:tcW w:w="399" w:type="pct"/>
            <w:tcBorders>
              <w:top w:val="nil"/>
              <w:left w:val="nil"/>
              <w:bottom w:val="nil"/>
              <w:right w:val="nil"/>
            </w:tcBorders>
            <w:shd w:val="clear" w:color="auto" w:fill="auto"/>
            <w:noWrap/>
            <w:vAlign w:val="center"/>
            <w:hideMark/>
          </w:tcPr>
          <w:p w14:paraId="156BF05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-0.00361***</w:t>
            </w:r>
          </w:p>
        </w:tc>
      </w:tr>
      <w:tr w:rsidR="00944C8A" w:rsidRPr="004B5EFE" w14:paraId="636EB17C"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096CF028"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3345F244"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(0.00206)</w:t>
            </w:r>
          </w:p>
        </w:tc>
        <w:tc>
          <w:tcPr>
            <w:tcW w:w="77" w:type="pct"/>
            <w:gridSpan w:val="2"/>
            <w:tcBorders>
              <w:top w:val="nil"/>
              <w:left w:val="dotted" w:sz="2" w:space="0" w:color="auto"/>
              <w:bottom w:val="nil"/>
              <w:right w:val="nil"/>
            </w:tcBorders>
            <w:shd w:val="clear" w:color="auto" w:fill="auto"/>
            <w:vAlign w:val="center"/>
          </w:tcPr>
          <w:p w14:paraId="348B719B"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1D6BFC56" w14:textId="10269E16"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(0.00182)</w:t>
            </w:r>
          </w:p>
        </w:tc>
        <w:tc>
          <w:tcPr>
            <w:tcW w:w="399" w:type="pct"/>
            <w:gridSpan w:val="2"/>
            <w:tcBorders>
              <w:top w:val="nil"/>
              <w:left w:val="nil"/>
              <w:bottom w:val="nil"/>
              <w:right w:val="nil"/>
            </w:tcBorders>
            <w:shd w:val="clear" w:color="auto" w:fill="auto"/>
            <w:noWrap/>
            <w:vAlign w:val="center"/>
            <w:hideMark/>
          </w:tcPr>
          <w:p w14:paraId="52BC3CB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(0.00139)</w:t>
            </w:r>
          </w:p>
        </w:tc>
        <w:tc>
          <w:tcPr>
            <w:tcW w:w="399" w:type="pct"/>
            <w:gridSpan w:val="2"/>
            <w:tcBorders>
              <w:top w:val="nil"/>
              <w:left w:val="nil"/>
              <w:bottom w:val="nil"/>
              <w:right w:val="nil"/>
            </w:tcBorders>
            <w:shd w:val="clear" w:color="auto" w:fill="auto"/>
            <w:noWrap/>
            <w:vAlign w:val="center"/>
            <w:hideMark/>
          </w:tcPr>
          <w:p w14:paraId="1A7231A4"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(0.00115)</w:t>
            </w:r>
          </w:p>
        </w:tc>
        <w:tc>
          <w:tcPr>
            <w:tcW w:w="366" w:type="pct"/>
            <w:gridSpan w:val="3"/>
            <w:tcBorders>
              <w:top w:val="nil"/>
              <w:left w:val="nil"/>
              <w:bottom w:val="nil"/>
              <w:right w:val="nil"/>
            </w:tcBorders>
            <w:shd w:val="clear" w:color="auto" w:fill="auto"/>
            <w:noWrap/>
            <w:vAlign w:val="center"/>
            <w:hideMark/>
          </w:tcPr>
          <w:p w14:paraId="29E72F6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(0.00181)</w:t>
            </w:r>
          </w:p>
        </w:tc>
        <w:tc>
          <w:tcPr>
            <w:tcW w:w="399" w:type="pct"/>
            <w:gridSpan w:val="3"/>
            <w:tcBorders>
              <w:top w:val="nil"/>
              <w:left w:val="nil"/>
              <w:bottom w:val="nil"/>
              <w:right w:val="nil"/>
            </w:tcBorders>
            <w:shd w:val="clear" w:color="auto" w:fill="auto"/>
            <w:noWrap/>
            <w:vAlign w:val="center"/>
            <w:hideMark/>
          </w:tcPr>
          <w:p w14:paraId="25125F8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(0.000928)</w:t>
            </w:r>
          </w:p>
        </w:tc>
        <w:tc>
          <w:tcPr>
            <w:tcW w:w="399" w:type="pct"/>
            <w:gridSpan w:val="3"/>
            <w:tcBorders>
              <w:top w:val="nil"/>
              <w:left w:val="nil"/>
              <w:bottom w:val="nil"/>
              <w:right w:val="nil"/>
            </w:tcBorders>
            <w:shd w:val="clear" w:color="auto" w:fill="auto"/>
            <w:noWrap/>
            <w:vAlign w:val="center"/>
            <w:hideMark/>
          </w:tcPr>
          <w:p w14:paraId="4CE89BF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(0.00214)</w:t>
            </w:r>
          </w:p>
        </w:tc>
        <w:tc>
          <w:tcPr>
            <w:tcW w:w="366" w:type="pct"/>
            <w:gridSpan w:val="3"/>
            <w:tcBorders>
              <w:top w:val="nil"/>
              <w:left w:val="nil"/>
              <w:bottom w:val="nil"/>
              <w:right w:val="nil"/>
            </w:tcBorders>
            <w:shd w:val="clear" w:color="auto" w:fill="auto"/>
            <w:noWrap/>
            <w:vAlign w:val="center"/>
            <w:hideMark/>
          </w:tcPr>
          <w:p w14:paraId="12B3E9E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(0.00207)</w:t>
            </w:r>
          </w:p>
        </w:tc>
        <w:tc>
          <w:tcPr>
            <w:tcW w:w="399" w:type="pct"/>
            <w:gridSpan w:val="3"/>
            <w:tcBorders>
              <w:top w:val="nil"/>
              <w:left w:val="nil"/>
              <w:bottom w:val="nil"/>
              <w:right w:val="nil"/>
            </w:tcBorders>
            <w:shd w:val="clear" w:color="auto" w:fill="auto"/>
            <w:noWrap/>
            <w:vAlign w:val="center"/>
            <w:hideMark/>
          </w:tcPr>
          <w:p w14:paraId="1B2061D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(0.00200)</w:t>
            </w:r>
          </w:p>
        </w:tc>
        <w:tc>
          <w:tcPr>
            <w:tcW w:w="412" w:type="pct"/>
            <w:gridSpan w:val="3"/>
            <w:tcBorders>
              <w:top w:val="nil"/>
              <w:left w:val="nil"/>
              <w:bottom w:val="nil"/>
              <w:right w:val="nil"/>
            </w:tcBorders>
            <w:shd w:val="clear" w:color="auto" w:fill="auto"/>
            <w:noWrap/>
            <w:vAlign w:val="center"/>
            <w:hideMark/>
          </w:tcPr>
          <w:p w14:paraId="445532D1"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(0.00107)</w:t>
            </w:r>
          </w:p>
        </w:tc>
        <w:tc>
          <w:tcPr>
            <w:tcW w:w="399" w:type="pct"/>
            <w:tcBorders>
              <w:top w:val="nil"/>
              <w:left w:val="nil"/>
              <w:bottom w:val="nil"/>
              <w:right w:val="nil"/>
            </w:tcBorders>
            <w:shd w:val="clear" w:color="auto" w:fill="auto"/>
            <w:noWrap/>
            <w:vAlign w:val="center"/>
            <w:hideMark/>
          </w:tcPr>
          <w:p w14:paraId="138B55F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(0.00127)</w:t>
            </w:r>
          </w:p>
        </w:tc>
      </w:tr>
      <w:tr w:rsidR="00944C8A" w:rsidRPr="004B5EFE" w14:paraId="25230E76"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289BD57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Constant</w:t>
            </w:r>
          </w:p>
        </w:tc>
        <w:tc>
          <w:tcPr>
            <w:tcW w:w="350" w:type="pct"/>
            <w:tcBorders>
              <w:top w:val="nil"/>
              <w:left w:val="dotted" w:sz="2" w:space="0" w:color="auto"/>
              <w:bottom w:val="nil"/>
              <w:right w:val="nil"/>
            </w:tcBorders>
            <w:shd w:val="clear" w:color="auto" w:fill="F2F2F2" w:themeFill="background1" w:themeFillShade="F2"/>
            <w:noWrap/>
            <w:vAlign w:val="center"/>
            <w:hideMark/>
          </w:tcPr>
          <w:p w14:paraId="7D57F90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-0.0910</w:t>
            </w:r>
          </w:p>
        </w:tc>
        <w:tc>
          <w:tcPr>
            <w:tcW w:w="77" w:type="pct"/>
            <w:gridSpan w:val="2"/>
            <w:tcBorders>
              <w:top w:val="nil"/>
              <w:left w:val="dotted" w:sz="2" w:space="0" w:color="auto"/>
              <w:bottom w:val="nil"/>
              <w:right w:val="nil"/>
            </w:tcBorders>
            <w:shd w:val="clear" w:color="auto" w:fill="auto"/>
            <w:vAlign w:val="center"/>
          </w:tcPr>
          <w:p w14:paraId="4A5B09FC"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32F9B5D2" w14:textId="21335BF2"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3.409***</w:t>
            </w:r>
          </w:p>
        </w:tc>
        <w:tc>
          <w:tcPr>
            <w:tcW w:w="399" w:type="pct"/>
            <w:gridSpan w:val="2"/>
            <w:tcBorders>
              <w:top w:val="nil"/>
              <w:left w:val="nil"/>
              <w:bottom w:val="nil"/>
              <w:right w:val="nil"/>
            </w:tcBorders>
            <w:shd w:val="clear" w:color="auto" w:fill="auto"/>
            <w:noWrap/>
            <w:vAlign w:val="center"/>
            <w:hideMark/>
          </w:tcPr>
          <w:p w14:paraId="30C11454"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3.999***</w:t>
            </w:r>
          </w:p>
        </w:tc>
        <w:tc>
          <w:tcPr>
            <w:tcW w:w="399" w:type="pct"/>
            <w:gridSpan w:val="2"/>
            <w:tcBorders>
              <w:top w:val="nil"/>
              <w:left w:val="nil"/>
              <w:bottom w:val="nil"/>
              <w:right w:val="nil"/>
            </w:tcBorders>
            <w:shd w:val="clear" w:color="auto" w:fill="auto"/>
            <w:noWrap/>
            <w:vAlign w:val="center"/>
            <w:hideMark/>
          </w:tcPr>
          <w:p w14:paraId="7A35A896"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11.11***</w:t>
            </w:r>
          </w:p>
        </w:tc>
        <w:tc>
          <w:tcPr>
            <w:tcW w:w="366" w:type="pct"/>
            <w:gridSpan w:val="3"/>
            <w:tcBorders>
              <w:top w:val="nil"/>
              <w:left w:val="nil"/>
              <w:bottom w:val="nil"/>
              <w:right w:val="nil"/>
            </w:tcBorders>
            <w:shd w:val="clear" w:color="auto" w:fill="auto"/>
            <w:noWrap/>
            <w:vAlign w:val="center"/>
            <w:hideMark/>
          </w:tcPr>
          <w:p w14:paraId="77918D0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1.808***</w:t>
            </w:r>
          </w:p>
        </w:tc>
        <w:tc>
          <w:tcPr>
            <w:tcW w:w="399" w:type="pct"/>
            <w:gridSpan w:val="3"/>
            <w:tcBorders>
              <w:top w:val="nil"/>
              <w:left w:val="nil"/>
              <w:bottom w:val="nil"/>
              <w:right w:val="nil"/>
            </w:tcBorders>
            <w:shd w:val="clear" w:color="auto" w:fill="auto"/>
            <w:noWrap/>
            <w:vAlign w:val="center"/>
            <w:hideMark/>
          </w:tcPr>
          <w:p w14:paraId="25DC6691"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3.100***</w:t>
            </w:r>
          </w:p>
        </w:tc>
        <w:tc>
          <w:tcPr>
            <w:tcW w:w="399" w:type="pct"/>
            <w:gridSpan w:val="3"/>
            <w:tcBorders>
              <w:top w:val="nil"/>
              <w:left w:val="nil"/>
              <w:bottom w:val="nil"/>
              <w:right w:val="nil"/>
            </w:tcBorders>
            <w:shd w:val="clear" w:color="auto" w:fill="auto"/>
            <w:noWrap/>
            <w:vAlign w:val="center"/>
            <w:hideMark/>
          </w:tcPr>
          <w:p w14:paraId="1357897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11.88***</w:t>
            </w:r>
          </w:p>
        </w:tc>
        <w:tc>
          <w:tcPr>
            <w:tcW w:w="366" w:type="pct"/>
            <w:gridSpan w:val="3"/>
            <w:tcBorders>
              <w:top w:val="nil"/>
              <w:left w:val="nil"/>
              <w:bottom w:val="nil"/>
              <w:right w:val="nil"/>
            </w:tcBorders>
            <w:shd w:val="clear" w:color="auto" w:fill="auto"/>
            <w:noWrap/>
            <w:vAlign w:val="center"/>
            <w:hideMark/>
          </w:tcPr>
          <w:p w14:paraId="20425ED2"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1.714***</w:t>
            </w:r>
          </w:p>
        </w:tc>
        <w:tc>
          <w:tcPr>
            <w:tcW w:w="399" w:type="pct"/>
            <w:gridSpan w:val="3"/>
            <w:tcBorders>
              <w:top w:val="nil"/>
              <w:left w:val="nil"/>
              <w:bottom w:val="nil"/>
              <w:right w:val="nil"/>
            </w:tcBorders>
            <w:shd w:val="clear" w:color="auto" w:fill="auto"/>
            <w:noWrap/>
            <w:vAlign w:val="center"/>
            <w:hideMark/>
          </w:tcPr>
          <w:p w14:paraId="2D3C730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1.946***</w:t>
            </w:r>
          </w:p>
        </w:tc>
        <w:tc>
          <w:tcPr>
            <w:tcW w:w="412" w:type="pct"/>
            <w:gridSpan w:val="3"/>
            <w:tcBorders>
              <w:top w:val="nil"/>
              <w:left w:val="nil"/>
              <w:bottom w:val="nil"/>
              <w:right w:val="nil"/>
            </w:tcBorders>
            <w:shd w:val="clear" w:color="auto" w:fill="auto"/>
            <w:noWrap/>
            <w:vAlign w:val="center"/>
            <w:hideMark/>
          </w:tcPr>
          <w:p w14:paraId="0315E47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2.955***</w:t>
            </w:r>
          </w:p>
        </w:tc>
        <w:tc>
          <w:tcPr>
            <w:tcW w:w="399" w:type="pct"/>
            <w:tcBorders>
              <w:top w:val="nil"/>
              <w:left w:val="nil"/>
              <w:bottom w:val="nil"/>
              <w:right w:val="nil"/>
            </w:tcBorders>
            <w:shd w:val="clear" w:color="auto" w:fill="auto"/>
            <w:noWrap/>
            <w:vAlign w:val="center"/>
            <w:hideMark/>
          </w:tcPr>
          <w:p w14:paraId="79EA1B3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2.935***</w:t>
            </w:r>
          </w:p>
        </w:tc>
      </w:tr>
      <w:tr w:rsidR="00944C8A" w:rsidRPr="004B5EFE" w14:paraId="7A1C49F9"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4CEE8AA0"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7648FA1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(0.268)</w:t>
            </w:r>
          </w:p>
        </w:tc>
        <w:tc>
          <w:tcPr>
            <w:tcW w:w="77" w:type="pct"/>
            <w:gridSpan w:val="2"/>
            <w:tcBorders>
              <w:top w:val="nil"/>
              <w:left w:val="dotted" w:sz="2" w:space="0" w:color="auto"/>
              <w:bottom w:val="nil"/>
              <w:right w:val="nil"/>
            </w:tcBorders>
            <w:shd w:val="clear" w:color="auto" w:fill="auto"/>
            <w:vAlign w:val="center"/>
          </w:tcPr>
          <w:p w14:paraId="79C2CF4B"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68AEEF4A" w14:textId="5B76DB2A"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(0.234)</w:t>
            </w:r>
          </w:p>
        </w:tc>
        <w:tc>
          <w:tcPr>
            <w:tcW w:w="399" w:type="pct"/>
            <w:gridSpan w:val="2"/>
            <w:tcBorders>
              <w:top w:val="nil"/>
              <w:left w:val="nil"/>
              <w:bottom w:val="nil"/>
              <w:right w:val="nil"/>
            </w:tcBorders>
            <w:shd w:val="clear" w:color="auto" w:fill="auto"/>
            <w:noWrap/>
            <w:vAlign w:val="center"/>
            <w:hideMark/>
          </w:tcPr>
          <w:p w14:paraId="1A1EC6D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(0.208)</w:t>
            </w:r>
          </w:p>
        </w:tc>
        <w:tc>
          <w:tcPr>
            <w:tcW w:w="399" w:type="pct"/>
            <w:gridSpan w:val="2"/>
            <w:tcBorders>
              <w:top w:val="nil"/>
              <w:left w:val="nil"/>
              <w:bottom w:val="nil"/>
              <w:right w:val="nil"/>
            </w:tcBorders>
            <w:shd w:val="clear" w:color="auto" w:fill="auto"/>
            <w:noWrap/>
            <w:vAlign w:val="center"/>
            <w:hideMark/>
          </w:tcPr>
          <w:p w14:paraId="29C01C7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(0.775)</w:t>
            </w:r>
          </w:p>
        </w:tc>
        <w:tc>
          <w:tcPr>
            <w:tcW w:w="366" w:type="pct"/>
            <w:gridSpan w:val="3"/>
            <w:tcBorders>
              <w:top w:val="nil"/>
              <w:left w:val="nil"/>
              <w:bottom w:val="nil"/>
              <w:right w:val="nil"/>
            </w:tcBorders>
            <w:shd w:val="clear" w:color="auto" w:fill="auto"/>
            <w:noWrap/>
            <w:vAlign w:val="center"/>
            <w:hideMark/>
          </w:tcPr>
          <w:p w14:paraId="4A102D8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(0.204)</w:t>
            </w:r>
          </w:p>
        </w:tc>
        <w:tc>
          <w:tcPr>
            <w:tcW w:w="399" w:type="pct"/>
            <w:gridSpan w:val="3"/>
            <w:tcBorders>
              <w:top w:val="nil"/>
              <w:left w:val="nil"/>
              <w:bottom w:val="nil"/>
              <w:right w:val="nil"/>
            </w:tcBorders>
            <w:shd w:val="clear" w:color="auto" w:fill="auto"/>
            <w:noWrap/>
            <w:vAlign w:val="center"/>
            <w:hideMark/>
          </w:tcPr>
          <w:p w14:paraId="69AFBEB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(0.262)</w:t>
            </w:r>
          </w:p>
        </w:tc>
        <w:tc>
          <w:tcPr>
            <w:tcW w:w="399" w:type="pct"/>
            <w:gridSpan w:val="3"/>
            <w:tcBorders>
              <w:top w:val="nil"/>
              <w:left w:val="nil"/>
              <w:bottom w:val="nil"/>
              <w:right w:val="nil"/>
            </w:tcBorders>
            <w:shd w:val="clear" w:color="auto" w:fill="auto"/>
            <w:noWrap/>
            <w:vAlign w:val="center"/>
            <w:hideMark/>
          </w:tcPr>
          <w:p w14:paraId="1634DD3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(1.002)</w:t>
            </w:r>
          </w:p>
        </w:tc>
        <w:tc>
          <w:tcPr>
            <w:tcW w:w="366" w:type="pct"/>
            <w:gridSpan w:val="3"/>
            <w:tcBorders>
              <w:top w:val="nil"/>
              <w:left w:val="nil"/>
              <w:bottom w:val="nil"/>
              <w:right w:val="nil"/>
            </w:tcBorders>
            <w:shd w:val="clear" w:color="auto" w:fill="auto"/>
            <w:noWrap/>
            <w:vAlign w:val="center"/>
            <w:hideMark/>
          </w:tcPr>
          <w:p w14:paraId="0517FD5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(0.241)</w:t>
            </w:r>
          </w:p>
        </w:tc>
        <w:tc>
          <w:tcPr>
            <w:tcW w:w="399" w:type="pct"/>
            <w:gridSpan w:val="3"/>
            <w:tcBorders>
              <w:top w:val="nil"/>
              <w:left w:val="nil"/>
              <w:bottom w:val="nil"/>
              <w:right w:val="nil"/>
            </w:tcBorders>
            <w:shd w:val="clear" w:color="auto" w:fill="auto"/>
            <w:noWrap/>
            <w:vAlign w:val="center"/>
            <w:hideMark/>
          </w:tcPr>
          <w:p w14:paraId="045EFBC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(0.291)</w:t>
            </w:r>
          </w:p>
        </w:tc>
        <w:tc>
          <w:tcPr>
            <w:tcW w:w="412" w:type="pct"/>
            <w:gridSpan w:val="3"/>
            <w:tcBorders>
              <w:top w:val="nil"/>
              <w:left w:val="nil"/>
              <w:bottom w:val="nil"/>
              <w:right w:val="nil"/>
            </w:tcBorders>
            <w:shd w:val="clear" w:color="auto" w:fill="auto"/>
            <w:noWrap/>
            <w:vAlign w:val="center"/>
            <w:hideMark/>
          </w:tcPr>
          <w:p w14:paraId="4AEEB15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(0.204)</w:t>
            </w:r>
          </w:p>
        </w:tc>
        <w:tc>
          <w:tcPr>
            <w:tcW w:w="399" w:type="pct"/>
            <w:tcBorders>
              <w:top w:val="nil"/>
              <w:left w:val="nil"/>
              <w:bottom w:val="nil"/>
              <w:right w:val="nil"/>
            </w:tcBorders>
            <w:shd w:val="clear" w:color="auto" w:fill="auto"/>
            <w:noWrap/>
            <w:vAlign w:val="center"/>
            <w:hideMark/>
          </w:tcPr>
          <w:p w14:paraId="4216A74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(0.135)</w:t>
            </w:r>
          </w:p>
        </w:tc>
      </w:tr>
      <w:tr w:rsidR="00944C8A" w:rsidRPr="004B5EFE" w14:paraId="488022AF" w14:textId="77777777" w:rsidTr="003F2D14">
        <w:trPr>
          <w:trHeight w:val="180"/>
        </w:trPr>
        <w:tc>
          <w:tcPr>
            <w:tcW w:w="669" w:type="pct"/>
            <w:tcBorders>
              <w:top w:val="nil"/>
              <w:left w:val="nil"/>
              <w:bottom w:val="nil"/>
              <w:right w:val="dotted" w:sz="2" w:space="0" w:color="auto"/>
            </w:tcBorders>
            <w:shd w:val="clear" w:color="auto" w:fill="auto"/>
            <w:noWrap/>
            <w:vAlign w:val="center"/>
            <w:hideMark/>
          </w:tcPr>
          <w:p w14:paraId="2A4EC6FA"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2B341F7E" w14:textId="77777777" w:rsidR="00944C8A" w:rsidRPr="004B5EFE" w:rsidRDefault="00944C8A" w:rsidP="00F43BA5">
            <w:pPr>
              <w:spacing w:after="0" w:line="240" w:lineRule="auto"/>
              <w:jc w:val="left"/>
              <w:rPr>
                <w:rFonts w:ascii="Garamond" w:eastAsia="Times New Roman" w:hAnsi="Garamond" w:cs="Times New Roman"/>
              </w:rPr>
            </w:pPr>
          </w:p>
        </w:tc>
        <w:tc>
          <w:tcPr>
            <w:tcW w:w="77" w:type="pct"/>
            <w:gridSpan w:val="2"/>
            <w:tcBorders>
              <w:top w:val="nil"/>
              <w:left w:val="dotted" w:sz="2" w:space="0" w:color="auto"/>
              <w:bottom w:val="nil"/>
              <w:right w:val="nil"/>
            </w:tcBorders>
            <w:shd w:val="clear" w:color="auto" w:fill="auto"/>
            <w:vAlign w:val="center"/>
          </w:tcPr>
          <w:p w14:paraId="4C353E20" w14:textId="77777777" w:rsidR="00944C8A" w:rsidRPr="004B5EFE" w:rsidRDefault="00944C8A" w:rsidP="00F43BA5">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09A8E0DF" w14:textId="012A3B65" w:rsidR="00944C8A" w:rsidRPr="004B5EFE" w:rsidRDefault="00944C8A" w:rsidP="00944C8A">
            <w:pPr>
              <w:spacing w:after="0" w:line="240" w:lineRule="auto"/>
              <w:jc w:val="left"/>
              <w:rPr>
                <w:rFonts w:ascii="Garamond" w:eastAsia="Times New Roman" w:hAnsi="Garamond" w:cs="Times New Roman"/>
              </w:rPr>
            </w:pPr>
          </w:p>
        </w:tc>
        <w:tc>
          <w:tcPr>
            <w:tcW w:w="399" w:type="pct"/>
            <w:gridSpan w:val="2"/>
            <w:tcBorders>
              <w:top w:val="nil"/>
              <w:left w:val="nil"/>
              <w:bottom w:val="nil"/>
              <w:right w:val="nil"/>
            </w:tcBorders>
            <w:shd w:val="clear" w:color="auto" w:fill="auto"/>
            <w:noWrap/>
            <w:vAlign w:val="center"/>
            <w:hideMark/>
          </w:tcPr>
          <w:p w14:paraId="2EC7720D"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2"/>
            <w:tcBorders>
              <w:top w:val="nil"/>
              <w:left w:val="nil"/>
              <w:bottom w:val="nil"/>
              <w:right w:val="nil"/>
            </w:tcBorders>
            <w:shd w:val="clear" w:color="auto" w:fill="auto"/>
            <w:noWrap/>
            <w:vAlign w:val="center"/>
            <w:hideMark/>
          </w:tcPr>
          <w:p w14:paraId="346F288D" w14:textId="77777777" w:rsidR="00944C8A" w:rsidRPr="004B5EFE" w:rsidRDefault="00944C8A" w:rsidP="00F43BA5">
            <w:pPr>
              <w:spacing w:after="0" w:line="240" w:lineRule="auto"/>
              <w:jc w:val="left"/>
              <w:rPr>
                <w:rFonts w:ascii="Garamond" w:eastAsia="Times New Roman" w:hAnsi="Garamond" w:cs="Times New Roman"/>
              </w:rPr>
            </w:pPr>
          </w:p>
        </w:tc>
        <w:tc>
          <w:tcPr>
            <w:tcW w:w="366" w:type="pct"/>
            <w:gridSpan w:val="3"/>
            <w:tcBorders>
              <w:top w:val="nil"/>
              <w:left w:val="nil"/>
              <w:bottom w:val="nil"/>
              <w:right w:val="nil"/>
            </w:tcBorders>
            <w:shd w:val="clear" w:color="auto" w:fill="auto"/>
            <w:noWrap/>
            <w:vAlign w:val="center"/>
            <w:hideMark/>
          </w:tcPr>
          <w:p w14:paraId="27737C2C"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3"/>
            <w:tcBorders>
              <w:top w:val="nil"/>
              <w:left w:val="nil"/>
              <w:bottom w:val="nil"/>
              <w:right w:val="nil"/>
            </w:tcBorders>
            <w:shd w:val="clear" w:color="auto" w:fill="auto"/>
            <w:noWrap/>
            <w:vAlign w:val="center"/>
            <w:hideMark/>
          </w:tcPr>
          <w:p w14:paraId="146F5A63"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3"/>
            <w:tcBorders>
              <w:top w:val="nil"/>
              <w:left w:val="nil"/>
              <w:bottom w:val="nil"/>
              <w:right w:val="nil"/>
            </w:tcBorders>
            <w:shd w:val="clear" w:color="auto" w:fill="auto"/>
            <w:noWrap/>
            <w:vAlign w:val="center"/>
            <w:hideMark/>
          </w:tcPr>
          <w:p w14:paraId="0EEB3680" w14:textId="77777777" w:rsidR="00944C8A" w:rsidRPr="004B5EFE" w:rsidRDefault="00944C8A" w:rsidP="00F43BA5">
            <w:pPr>
              <w:spacing w:after="0" w:line="240" w:lineRule="auto"/>
              <w:jc w:val="left"/>
              <w:rPr>
                <w:rFonts w:ascii="Garamond" w:eastAsia="Times New Roman" w:hAnsi="Garamond" w:cs="Times New Roman"/>
              </w:rPr>
            </w:pPr>
          </w:p>
        </w:tc>
        <w:tc>
          <w:tcPr>
            <w:tcW w:w="366" w:type="pct"/>
            <w:gridSpan w:val="3"/>
            <w:tcBorders>
              <w:top w:val="nil"/>
              <w:left w:val="nil"/>
              <w:bottom w:val="nil"/>
              <w:right w:val="nil"/>
            </w:tcBorders>
            <w:shd w:val="clear" w:color="auto" w:fill="auto"/>
            <w:noWrap/>
            <w:vAlign w:val="center"/>
            <w:hideMark/>
          </w:tcPr>
          <w:p w14:paraId="70967841"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3"/>
            <w:tcBorders>
              <w:top w:val="nil"/>
              <w:left w:val="nil"/>
              <w:bottom w:val="nil"/>
              <w:right w:val="nil"/>
            </w:tcBorders>
            <w:shd w:val="clear" w:color="auto" w:fill="auto"/>
            <w:noWrap/>
            <w:vAlign w:val="center"/>
            <w:hideMark/>
          </w:tcPr>
          <w:p w14:paraId="579058D0" w14:textId="77777777" w:rsidR="00944C8A" w:rsidRPr="004B5EFE" w:rsidRDefault="00944C8A" w:rsidP="00F43BA5">
            <w:pPr>
              <w:spacing w:after="0" w:line="240" w:lineRule="auto"/>
              <w:jc w:val="left"/>
              <w:rPr>
                <w:rFonts w:ascii="Garamond" w:eastAsia="Times New Roman" w:hAnsi="Garamond" w:cs="Times New Roman"/>
              </w:rPr>
            </w:pPr>
          </w:p>
        </w:tc>
        <w:tc>
          <w:tcPr>
            <w:tcW w:w="412" w:type="pct"/>
            <w:gridSpan w:val="3"/>
            <w:tcBorders>
              <w:top w:val="nil"/>
              <w:left w:val="nil"/>
              <w:bottom w:val="nil"/>
              <w:right w:val="nil"/>
            </w:tcBorders>
            <w:shd w:val="clear" w:color="auto" w:fill="auto"/>
            <w:noWrap/>
            <w:vAlign w:val="center"/>
            <w:hideMark/>
          </w:tcPr>
          <w:p w14:paraId="57ABFF80"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tcBorders>
              <w:top w:val="nil"/>
              <w:left w:val="nil"/>
              <w:bottom w:val="nil"/>
              <w:right w:val="nil"/>
            </w:tcBorders>
            <w:shd w:val="clear" w:color="auto" w:fill="auto"/>
            <w:noWrap/>
            <w:vAlign w:val="center"/>
            <w:hideMark/>
          </w:tcPr>
          <w:p w14:paraId="7C75A677" w14:textId="77777777" w:rsidR="00944C8A" w:rsidRPr="004B5EFE" w:rsidRDefault="00944C8A" w:rsidP="00F43BA5">
            <w:pPr>
              <w:spacing w:after="0" w:line="240" w:lineRule="auto"/>
              <w:jc w:val="left"/>
              <w:rPr>
                <w:rFonts w:ascii="Garamond" w:eastAsia="Times New Roman" w:hAnsi="Garamond" w:cs="Times New Roman"/>
              </w:rPr>
            </w:pPr>
          </w:p>
        </w:tc>
      </w:tr>
      <w:tr w:rsidR="00944C8A" w:rsidRPr="004B5EFE" w14:paraId="68FD7822"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76BF6C5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Observations</w:t>
            </w:r>
          </w:p>
        </w:tc>
        <w:tc>
          <w:tcPr>
            <w:tcW w:w="350" w:type="pct"/>
            <w:tcBorders>
              <w:top w:val="nil"/>
              <w:left w:val="dotted" w:sz="2" w:space="0" w:color="auto"/>
              <w:bottom w:val="nil"/>
              <w:right w:val="nil"/>
            </w:tcBorders>
            <w:shd w:val="clear" w:color="auto" w:fill="F2F2F2" w:themeFill="background1" w:themeFillShade="F2"/>
            <w:noWrap/>
            <w:vAlign w:val="center"/>
            <w:hideMark/>
          </w:tcPr>
          <w:p w14:paraId="28AD0EF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740</w:t>
            </w:r>
          </w:p>
        </w:tc>
        <w:tc>
          <w:tcPr>
            <w:tcW w:w="77" w:type="pct"/>
            <w:gridSpan w:val="2"/>
            <w:tcBorders>
              <w:top w:val="nil"/>
              <w:left w:val="dotted" w:sz="2" w:space="0" w:color="auto"/>
              <w:bottom w:val="nil"/>
              <w:right w:val="nil"/>
            </w:tcBorders>
            <w:shd w:val="clear" w:color="auto" w:fill="auto"/>
            <w:vAlign w:val="center"/>
          </w:tcPr>
          <w:p w14:paraId="4B594C46"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1224ECA2" w14:textId="5AC4CF80"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74</w:t>
            </w:r>
          </w:p>
        </w:tc>
        <w:tc>
          <w:tcPr>
            <w:tcW w:w="399" w:type="pct"/>
            <w:gridSpan w:val="2"/>
            <w:tcBorders>
              <w:top w:val="nil"/>
              <w:left w:val="nil"/>
              <w:bottom w:val="nil"/>
              <w:right w:val="nil"/>
            </w:tcBorders>
            <w:shd w:val="clear" w:color="auto" w:fill="auto"/>
            <w:noWrap/>
            <w:vAlign w:val="center"/>
            <w:hideMark/>
          </w:tcPr>
          <w:p w14:paraId="2D96CBD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74</w:t>
            </w:r>
          </w:p>
        </w:tc>
        <w:tc>
          <w:tcPr>
            <w:tcW w:w="399" w:type="pct"/>
            <w:gridSpan w:val="2"/>
            <w:tcBorders>
              <w:top w:val="nil"/>
              <w:left w:val="nil"/>
              <w:bottom w:val="nil"/>
              <w:right w:val="nil"/>
            </w:tcBorders>
            <w:shd w:val="clear" w:color="auto" w:fill="auto"/>
            <w:noWrap/>
            <w:vAlign w:val="center"/>
            <w:hideMark/>
          </w:tcPr>
          <w:p w14:paraId="0D16811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74</w:t>
            </w:r>
          </w:p>
        </w:tc>
        <w:tc>
          <w:tcPr>
            <w:tcW w:w="366" w:type="pct"/>
            <w:gridSpan w:val="3"/>
            <w:tcBorders>
              <w:top w:val="nil"/>
              <w:left w:val="nil"/>
              <w:bottom w:val="nil"/>
              <w:right w:val="nil"/>
            </w:tcBorders>
            <w:shd w:val="clear" w:color="auto" w:fill="auto"/>
            <w:noWrap/>
            <w:vAlign w:val="center"/>
            <w:hideMark/>
          </w:tcPr>
          <w:p w14:paraId="33626F7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74</w:t>
            </w:r>
          </w:p>
        </w:tc>
        <w:tc>
          <w:tcPr>
            <w:tcW w:w="399" w:type="pct"/>
            <w:gridSpan w:val="3"/>
            <w:tcBorders>
              <w:top w:val="nil"/>
              <w:left w:val="nil"/>
              <w:bottom w:val="nil"/>
              <w:right w:val="nil"/>
            </w:tcBorders>
            <w:shd w:val="clear" w:color="auto" w:fill="auto"/>
            <w:noWrap/>
            <w:vAlign w:val="center"/>
            <w:hideMark/>
          </w:tcPr>
          <w:p w14:paraId="625A556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74</w:t>
            </w:r>
          </w:p>
        </w:tc>
        <w:tc>
          <w:tcPr>
            <w:tcW w:w="399" w:type="pct"/>
            <w:gridSpan w:val="3"/>
            <w:tcBorders>
              <w:top w:val="nil"/>
              <w:left w:val="nil"/>
              <w:bottom w:val="nil"/>
              <w:right w:val="nil"/>
            </w:tcBorders>
            <w:shd w:val="clear" w:color="auto" w:fill="auto"/>
            <w:noWrap/>
            <w:vAlign w:val="center"/>
            <w:hideMark/>
          </w:tcPr>
          <w:p w14:paraId="3E8C682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74</w:t>
            </w:r>
          </w:p>
        </w:tc>
        <w:tc>
          <w:tcPr>
            <w:tcW w:w="366" w:type="pct"/>
            <w:gridSpan w:val="3"/>
            <w:tcBorders>
              <w:top w:val="nil"/>
              <w:left w:val="nil"/>
              <w:bottom w:val="nil"/>
              <w:right w:val="nil"/>
            </w:tcBorders>
            <w:shd w:val="clear" w:color="auto" w:fill="auto"/>
            <w:noWrap/>
            <w:vAlign w:val="center"/>
            <w:hideMark/>
          </w:tcPr>
          <w:p w14:paraId="2B8572E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74</w:t>
            </w:r>
          </w:p>
        </w:tc>
        <w:tc>
          <w:tcPr>
            <w:tcW w:w="399" w:type="pct"/>
            <w:gridSpan w:val="3"/>
            <w:tcBorders>
              <w:top w:val="nil"/>
              <w:left w:val="nil"/>
              <w:bottom w:val="nil"/>
              <w:right w:val="nil"/>
            </w:tcBorders>
            <w:shd w:val="clear" w:color="auto" w:fill="auto"/>
            <w:noWrap/>
            <w:vAlign w:val="center"/>
            <w:hideMark/>
          </w:tcPr>
          <w:p w14:paraId="399682C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74</w:t>
            </w:r>
          </w:p>
        </w:tc>
        <w:tc>
          <w:tcPr>
            <w:tcW w:w="412" w:type="pct"/>
            <w:gridSpan w:val="3"/>
            <w:tcBorders>
              <w:top w:val="nil"/>
              <w:left w:val="nil"/>
              <w:bottom w:val="nil"/>
              <w:right w:val="nil"/>
            </w:tcBorders>
            <w:shd w:val="clear" w:color="auto" w:fill="auto"/>
            <w:noWrap/>
            <w:vAlign w:val="center"/>
            <w:hideMark/>
          </w:tcPr>
          <w:p w14:paraId="5E23EB3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74</w:t>
            </w:r>
          </w:p>
        </w:tc>
        <w:tc>
          <w:tcPr>
            <w:tcW w:w="399" w:type="pct"/>
            <w:tcBorders>
              <w:top w:val="nil"/>
              <w:left w:val="nil"/>
              <w:bottom w:val="nil"/>
              <w:right w:val="nil"/>
            </w:tcBorders>
            <w:shd w:val="clear" w:color="auto" w:fill="auto"/>
            <w:noWrap/>
            <w:vAlign w:val="center"/>
            <w:hideMark/>
          </w:tcPr>
          <w:p w14:paraId="2303EF3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74</w:t>
            </w:r>
          </w:p>
        </w:tc>
      </w:tr>
      <w:tr w:rsidR="00944C8A" w:rsidRPr="004B5EFE" w14:paraId="6546B39D" w14:textId="77777777" w:rsidTr="003F2D14">
        <w:trPr>
          <w:trHeight w:val="280"/>
        </w:trPr>
        <w:tc>
          <w:tcPr>
            <w:tcW w:w="669" w:type="pct"/>
            <w:tcBorders>
              <w:top w:val="nil"/>
              <w:left w:val="nil"/>
              <w:bottom w:val="single" w:sz="4" w:space="0" w:color="auto"/>
              <w:right w:val="dotted" w:sz="2" w:space="0" w:color="auto"/>
            </w:tcBorders>
            <w:shd w:val="clear" w:color="auto" w:fill="auto"/>
            <w:noWrap/>
            <w:vAlign w:val="center"/>
            <w:hideMark/>
          </w:tcPr>
          <w:p w14:paraId="5EF6980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R-squared</w:t>
            </w:r>
          </w:p>
        </w:tc>
        <w:tc>
          <w:tcPr>
            <w:tcW w:w="350" w:type="pct"/>
            <w:tcBorders>
              <w:top w:val="nil"/>
              <w:left w:val="dotted" w:sz="2" w:space="0" w:color="auto"/>
              <w:bottom w:val="single" w:sz="4" w:space="0" w:color="auto"/>
              <w:right w:val="nil"/>
            </w:tcBorders>
            <w:shd w:val="clear" w:color="auto" w:fill="F2F2F2" w:themeFill="background1" w:themeFillShade="F2"/>
            <w:noWrap/>
            <w:vAlign w:val="center"/>
            <w:hideMark/>
          </w:tcPr>
          <w:p w14:paraId="3534138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0.251</w:t>
            </w:r>
          </w:p>
        </w:tc>
        <w:tc>
          <w:tcPr>
            <w:tcW w:w="77" w:type="pct"/>
            <w:gridSpan w:val="2"/>
            <w:tcBorders>
              <w:top w:val="nil"/>
              <w:left w:val="dotted" w:sz="2" w:space="0" w:color="auto"/>
              <w:bottom w:val="single" w:sz="4" w:space="0" w:color="auto"/>
              <w:right w:val="nil"/>
            </w:tcBorders>
            <w:shd w:val="clear" w:color="auto" w:fill="auto"/>
            <w:vAlign w:val="center"/>
          </w:tcPr>
          <w:p w14:paraId="2AE762EE"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single" w:sz="4" w:space="0" w:color="auto"/>
              <w:right w:val="nil"/>
            </w:tcBorders>
            <w:shd w:val="clear" w:color="auto" w:fill="auto"/>
            <w:noWrap/>
            <w:vAlign w:val="center"/>
            <w:hideMark/>
          </w:tcPr>
          <w:p w14:paraId="29DEC01F" w14:textId="6FD71FAF"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0.454</w:t>
            </w:r>
          </w:p>
        </w:tc>
        <w:tc>
          <w:tcPr>
            <w:tcW w:w="399" w:type="pct"/>
            <w:gridSpan w:val="2"/>
            <w:tcBorders>
              <w:top w:val="nil"/>
              <w:left w:val="nil"/>
              <w:bottom w:val="single" w:sz="4" w:space="0" w:color="auto"/>
              <w:right w:val="nil"/>
            </w:tcBorders>
            <w:shd w:val="clear" w:color="auto" w:fill="auto"/>
            <w:noWrap/>
            <w:vAlign w:val="center"/>
            <w:hideMark/>
          </w:tcPr>
          <w:p w14:paraId="617D2C11"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0.317</w:t>
            </w:r>
          </w:p>
        </w:tc>
        <w:tc>
          <w:tcPr>
            <w:tcW w:w="399" w:type="pct"/>
            <w:gridSpan w:val="2"/>
            <w:tcBorders>
              <w:top w:val="nil"/>
              <w:left w:val="nil"/>
              <w:bottom w:val="single" w:sz="4" w:space="0" w:color="auto"/>
              <w:right w:val="nil"/>
            </w:tcBorders>
            <w:shd w:val="clear" w:color="auto" w:fill="auto"/>
            <w:noWrap/>
            <w:vAlign w:val="center"/>
            <w:hideMark/>
          </w:tcPr>
          <w:p w14:paraId="1A107AF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0.472</w:t>
            </w:r>
          </w:p>
        </w:tc>
        <w:tc>
          <w:tcPr>
            <w:tcW w:w="366" w:type="pct"/>
            <w:gridSpan w:val="3"/>
            <w:tcBorders>
              <w:top w:val="nil"/>
              <w:left w:val="nil"/>
              <w:bottom w:val="single" w:sz="4" w:space="0" w:color="auto"/>
              <w:right w:val="nil"/>
            </w:tcBorders>
            <w:shd w:val="clear" w:color="auto" w:fill="auto"/>
            <w:noWrap/>
            <w:vAlign w:val="center"/>
            <w:hideMark/>
          </w:tcPr>
          <w:p w14:paraId="054A3A1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0.518</w:t>
            </w:r>
          </w:p>
        </w:tc>
        <w:tc>
          <w:tcPr>
            <w:tcW w:w="399" w:type="pct"/>
            <w:gridSpan w:val="3"/>
            <w:tcBorders>
              <w:top w:val="nil"/>
              <w:left w:val="nil"/>
              <w:bottom w:val="single" w:sz="4" w:space="0" w:color="auto"/>
              <w:right w:val="nil"/>
            </w:tcBorders>
            <w:shd w:val="clear" w:color="auto" w:fill="auto"/>
            <w:noWrap/>
            <w:vAlign w:val="center"/>
            <w:hideMark/>
          </w:tcPr>
          <w:p w14:paraId="0BA2339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0.249</w:t>
            </w:r>
          </w:p>
        </w:tc>
        <w:tc>
          <w:tcPr>
            <w:tcW w:w="399" w:type="pct"/>
            <w:gridSpan w:val="3"/>
            <w:tcBorders>
              <w:top w:val="nil"/>
              <w:left w:val="nil"/>
              <w:bottom w:val="single" w:sz="4" w:space="0" w:color="auto"/>
              <w:right w:val="nil"/>
            </w:tcBorders>
            <w:shd w:val="clear" w:color="auto" w:fill="auto"/>
            <w:noWrap/>
            <w:vAlign w:val="center"/>
            <w:hideMark/>
          </w:tcPr>
          <w:p w14:paraId="68A2993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0.367</w:t>
            </w:r>
          </w:p>
        </w:tc>
        <w:tc>
          <w:tcPr>
            <w:tcW w:w="366" w:type="pct"/>
            <w:gridSpan w:val="3"/>
            <w:tcBorders>
              <w:top w:val="nil"/>
              <w:left w:val="nil"/>
              <w:bottom w:val="single" w:sz="4" w:space="0" w:color="auto"/>
              <w:right w:val="nil"/>
            </w:tcBorders>
            <w:shd w:val="clear" w:color="auto" w:fill="auto"/>
            <w:noWrap/>
            <w:vAlign w:val="center"/>
            <w:hideMark/>
          </w:tcPr>
          <w:p w14:paraId="40DC15D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0.426</w:t>
            </w:r>
          </w:p>
        </w:tc>
        <w:tc>
          <w:tcPr>
            <w:tcW w:w="399" w:type="pct"/>
            <w:gridSpan w:val="3"/>
            <w:tcBorders>
              <w:top w:val="nil"/>
              <w:left w:val="nil"/>
              <w:bottom w:val="single" w:sz="4" w:space="0" w:color="auto"/>
              <w:right w:val="nil"/>
            </w:tcBorders>
            <w:shd w:val="clear" w:color="auto" w:fill="auto"/>
            <w:noWrap/>
            <w:vAlign w:val="center"/>
            <w:hideMark/>
          </w:tcPr>
          <w:p w14:paraId="563EAA8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0.312</w:t>
            </w:r>
          </w:p>
        </w:tc>
        <w:tc>
          <w:tcPr>
            <w:tcW w:w="412" w:type="pct"/>
            <w:gridSpan w:val="3"/>
            <w:tcBorders>
              <w:top w:val="nil"/>
              <w:left w:val="nil"/>
              <w:bottom w:val="single" w:sz="4" w:space="0" w:color="auto"/>
              <w:right w:val="nil"/>
            </w:tcBorders>
            <w:shd w:val="clear" w:color="auto" w:fill="auto"/>
            <w:noWrap/>
            <w:vAlign w:val="center"/>
            <w:hideMark/>
          </w:tcPr>
          <w:p w14:paraId="3D21CE12"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0.115</w:t>
            </w:r>
          </w:p>
        </w:tc>
        <w:tc>
          <w:tcPr>
            <w:tcW w:w="399" w:type="pct"/>
            <w:tcBorders>
              <w:top w:val="nil"/>
              <w:left w:val="nil"/>
              <w:bottom w:val="single" w:sz="4" w:space="0" w:color="auto"/>
              <w:right w:val="nil"/>
            </w:tcBorders>
            <w:shd w:val="clear" w:color="auto" w:fill="auto"/>
            <w:noWrap/>
            <w:vAlign w:val="center"/>
            <w:hideMark/>
          </w:tcPr>
          <w:p w14:paraId="54EB632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0.345</w:t>
            </w:r>
          </w:p>
        </w:tc>
      </w:tr>
      <w:tr w:rsidR="00944C8A" w:rsidRPr="004B5EFE" w14:paraId="216B90CD" w14:textId="77777777" w:rsidTr="003F2D14">
        <w:trPr>
          <w:trHeight w:val="280"/>
        </w:trPr>
        <w:tc>
          <w:tcPr>
            <w:tcW w:w="669" w:type="pct"/>
            <w:tcBorders>
              <w:top w:val="nil"/>
              <w:left w:val="nil"/>
              <w:bottom w:val="nil"/>
              <w:right w:val="dotted" w:sz="2" w:space="0" w:color="auto"/>
            </w:tcBorders>
            <w:shd w:val="clear" w:color="auto" w:fill="F2F2F2" w:themeFill="background1" w:themeFillShade="F2"/>
            <w:noWrap/>
            <w:vAlign w:val="center"/>
            <w:hideMark/>
          </w:tcPr>
          <w:p w14:paraId="64658AF0" w14:textId="57720914" w:rsidR="00944C8A" w:rsidRPr="004B5EFE" w:rsidRDefault="00944C8A" w:rsidP="00F43BA5">
            <w:pPr>
              <w:spacing w:after="0" w:line="240" w:lineRule="auto"/>
              <w:jc w:val="left"/>
              <w:rPr>
                <w:rFonts w:ascii="Garamond" w:eastAsia="Times New Roman" w:hAnsi="Garamond" w:cs="Times New Roman"/>
              </w:rPr>
            </w:pPr>
            <w:r w:rsidRPr="005C0D6E">
              <w:rPr>
                <w:rFonts w:ascii="Garamond" w:eastAsia="Times New Roman" w:hAnsi="Garamond" w:cs="Times New Roman"/>
                <w:b/>
                <w:u w:val="single"/>
                <w:shd w:val="clear" w:color="auto" w:fill="F2F2F2" w:themeFill="background1" w:themeFillShade="F2"/>
              </w:rPr>
              <w:t xml:space="preserve">Period </w:t>
            </w:r>
            <w:r>
              <w:rPr>
                <w:rFonts w:ascii="Garamond" w:eastAsia="Times New Roman" w:hAnsi="Garamond" w:cs="Times New Roman"/>
                <w:b/>
                <w:u w:val="single"/>
                <w:shd w:val="clear" w:color="auto" w:fill="F2F2F2" w:themeFill="background1" w:themeFillShade="F2"/>
              </w:rPr>
              <w:t>3</w:t>
            </w:r>
          </w:p>
        </w:tc>
        <w:tc>
          <w:tcPr>
            <w:tcW w:w="350" w:type="pct"/>
            <w:tcBorders>
              <w:top w:val="nil"/>
              <w:left w:val="dotted" w:sz="2" w:space="0" w:color="auto"/>
              <w:bottom w:val="nil"/>
              <w:right w:val="nil"/>
            </w:tcBorders>
            <w:shd w:val="clear" w:color="auto" w:fill="F2F2F2" w:themeFill="background1" w:themeFillShade="F2"/>
            <w:noWrap/>
            <w:vAlign w:val="center"/>
            <w:hideMark/>
          </w:tcPr>
          <w:p w14:paraId="26901186"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77" w:type="pct"/>
            <w:gridSpan w:val="2"/>
            <w:tcBorders>
              <w:top w:val="nil"/>
              <w:left w:val="dotted" w:sz="2" w:space="0" w:color="auto"/>
              <w:bottom w:val="nil"/>
              <w:right w:val="nil"/>
            </w:tcBorders>
            <w:shd w:val="clear" w:color="auto" w:fill="auto"/>
            <w:vAlign w:val="center"/>
          </w:tcPr>
          <w:p w14:paraId="0B087835"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7FFD1093" w14:textId="67002140"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2"/>
            <w:tcBorders>
              <w:top w:val="nil"/>
              <w:left w:val="nil"/>
              <w:bottom w:val="nil"/>
              <w:right w:val="nil"/>
            </w:tcBorders>
            <w:shd w:val="clear" w:color="auto" w:fill="auto"/>
            <w:noWrap/>
            <w:vAlign w:val="center"/>
            <w:hideMark/>
          </w:tcPr>
          <w:p w14:paraId="2A71E1D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2"/>
            <w:tcBorders>
              <w:top w:val="nil"/>
              <w:left w:val="nil"/>
              <w:bottom w:val="nil"/>
              <w:right w:val="nil"/>
            </w:tcBorders>
            <w:shd w:val="clear" w:color="auto" w:fill="auto"/>
            <w:noWrap/>
            <w:vAlign w:val="center"/>
            <w:hideMark/>
          </w:tcPr>
          <w:p w14:paraId="6DF2F54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66" w:type="pct"/>
            <w:gridSpan w:val="3"/>
            <w:tcBorders>
              <w:top w:val="nil"/>
              <w:left w:val="nil"/>
              <w:bottom w:val="nil"/>
              <w:right w:val="nil"/>
            </w:tcBorders>
            <w:shd w:val="clear" w:color="auto" w:fill="auto"/>
            <w:noWrap/>
            <w:vAlign w:val="center"/>
            <w:hideMark/>
          </w:tcPr>
          <w:p w14:paraId="1CB7EF9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3"/>
            <w:tcBorders>
              <w:top w:val="nil"/>
              <w:left w:val="nil"/>
              <w:bottom w:val="nil"/>
              <w:right w:val="nil"/>
            </w:tcBorders>
            <w:shd w:val="clear" w:color="auto" w:fill="auto"/>
            <w:noWrap/>
            <w:vAlign w:val="center"/>
            <w:hideMark/>
          </w:tcPr>
          <w:p w14:paraId="576F758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3"/>
            <w:tcBorders>
              <w:top w:val="nil"/>
              <w:left w:val="nil"/>
              <w:bottom w:val="nil"/>
              <w:right w:val="nil"/>
            </w:tcBorders>
            <w:shd w:val="clear" w:color="auto" w:fill="auto"/>
            <w:noWrap/>
            <w:vAlign w:val="center"/>
            <w:hideMark/>
          </w:tcPr>
          <w:p w14:paraId="69FDB28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66" w:type="pct"/>
            <w:gridSpan w:val="3"/>
            <w:tcBorders>
              <w:top w:val="nil"/>
              <w:left w:val="nil"/>
              <w:bottom w:val="nil"/>
              <w:right w:val="nil"/>
            </w:tcBorders>
            <w:shd w:val="clear" w:color="auto" w:fill="auto"/>
            <w:noWrap/>
            <w:vAlign w:val="center"/>
            <w:hideMark/>
          </w:tcPr>
          <w:p w14:paraId="44B7057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gridSpan w:val="3"/>
            <w:tcBorders>
              <w:top w:val="nil"/>
              <w:left w:val="nil"/>
              <w:bottom w:val="nil"/>
              <w:right w:val="nil"/>
            </w:tcBorders>
            <w:shd w:val="clear" w:color="auto" w:fill="auto"/>
            <w:noWrap/>
            <w:vAlign w:val="center"/>
            <w:hideMark/>
          </w:tcPr>
          <w:p w14:paraId="3C597BF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412" w:type="pct"/>
            <w:gridSpan w:val="3"/>
            <w:tcBorders>
              <w:top w:val="nil"/>
              <w:left w:val="nil"/>
              <w:bottom w:val="nil"/>
              <w:right w:val="nil"/>
            </w:tcBorders>
            <w:shd w:val="clear" w:color="auto" w:fill="auto"/>
            <w:noWrap/>
            <w:vAlign w:val="center"/>
            <w:hideMark/>
          </w:tcPr>
          <w:p w14:paraId="4FF4EB5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c>
          <w:tcPr>
            <w:tcW w:w="399" w:type="pct"/>
            <w:tcBorders>
              <w:top w:val="nil"/>
              <w:left w:val="nil"/>
              <w:bottom w:val="nil"/>
              <w:right w:val="nil"/>
            </w:tcBorders>
            <w:shd w:val="clear" w:color="auto" w:fill="auto"/>
            <w:noWrap/>
            <w:vAlign w:val="center"/>
            <w:hideMark/>
          </w:tcPr>
          <w:p w14:paraId="01F4A506"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w:t>
            </w:r>
          </w:p>
        </w:tc>
      </w:tr>
      <w:tr w:rsidR="00944C8A" w:rsidRPr="004B5EFE" w14:paraId="0AB1520D"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369ED61A" w14:textId="77777777" w:rsidR="00944C8A" w:rsidRPr="004B5EFE" w:rsidRDefault="00944C8A" w:rsidP="00F43BA5">
            <w:pPr>
              <w:spacing w:after="0" w:line="240" w:lineRule="auto"/>
              <w:jc w:val="left"/>
              <w:rPr>
                <w:rFonts w:ascii="Garamond" w:eastAsia="Times New Roman" w:hAnsi="Garamond" w:cs="Times New Roman"/>
              </w:rPr>
            </w:pPr>
            <w:proofErr w:type="spellStart"/>
            <w:r w:rsidRPr="004B5EFE">
              <w:rPr>
                <w:rFonts w:ascii="Garamond" w:eastAsia="Times New Roman" w:hAnsi="Garamond" w:cs="Times New Roman"/>
              </w:rPr>
              <w:t>log_SVI</w:t>
            </w:r>
            <w:proofErr w:type="spellEnd"/>
          </w:p>
        </w:tc>
        <w:tc>
          <w:tcPr>
            <w:tcW w:w="350" w:type="pct"/>
            <w:tcBorders>
              <w:top w:val="nil"/>
              <w:left w:val="dotted" w:sz="2" w:space="0" w:color="auto"/>
              <w:bottom w:val="nil"/>
              <w:right w:val="nil"/>
            </w:tcBorders>
            <w:shd w:val="clear" w:color="auto" w:fill="F2F2F2" w:themeFill="background1" w:themeFillShade="F2"/>
            <w:noWrap/>
            <w:vAlign w:val="center"/>
            <w:hideMark/>
          </w:tcPr>
          <w:p w14:paraId="068874D2"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0.199***</w:t>
            </w:r>
          </w:p>
        </w:tc>
        <w:tc>
          <w:tcPr>
            <w:tcW w:w="77" w:type="pct"/>
            <w:gridSpan w:val="2"/>
            <w:tcBorders>
              <w:top w:val="nil"/>
              <w:left w:val="dotted" w:sz="2" w:space="0" w:color="auto"/>
              <w:bottom w:val="nil"/>
              <w:right w:val="nil"/>
            </w:tcBorders>
            <w:shd w:val="clear" w:color="auto" w:fill="auto"/>
            <w:vAlign w:val="center"/>
          </w:tcPr>
          <w:p w14:paraId="75433762" w14:textId="77777777" w:rsidR="00944C8A" w:rsidRPr="004B5EFE" w:rsidRDefault="00944C8A" w:rsidP="00944C8A">
            <w:pPr>
              <w:spacing w:after="0" w:line="240" w:lineRule="auto"/>
              <w:jc w:val="left"/>
              <w:rPr>
                <w:rFonts w:ascii="Garamond" w:eastAsia="Times New Roman" w:hAnsi="Garamond" w:cs="Times New Roman"/>
                <w:b/>
                <w:bCs/>
              </w:rPr>
            </w:pPr>
          </w:p>
        </w:tc>
        <w:tc>
          <w:tcPr>
            <w:tcW w:w="366" w:type="pct"/>
            <w:gridSpan w:val="2"/>
            <w:tcBorders>
              <w:top w:val="nil"/>
              <w:left w:val="nil"/>
              <w:bottom w:val="nil"/>
              <w:right w:val="nil"/>
            </w:tcBorders>
            <w:shd w:val="clear" w:color="auto" w:fill="auto"/>
            <w:noWrap/>
            <w:vAlign w:val="center"/>
            <w:hideMark/>
          </w:tcPr>
          <w:p w14:paraId="3BF659CE" w14:textId="1D94EC8A" w:rsidR="00944C8A" w:rsidRPr="004B5EFE" w:rsidRDefault="00944C8A" w:rsidP="00944C8A">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0.530***</w:t>
            </w:r>
          </w:p>
        </w:tc>
        <w:tc>
          <w:tcPr>
            <w:tcW w:w="399" w:type="pct"/>
            <w:gridSpan w:val="2"/>
            <w:tcBorders>
              <w:top w:val="nil"/>
              <w:left w:val="nil"/>
              <w:bottom w:val="nil"/>
              <w:right w:val="nil"/>
            </w:tcBorders>
            <w:shd w:val="clear" w:color="auto" w:fill="auto"/>
            <w:noWrap/>
            <w:vAlign w:val="center"/>
            <w:hideMark/>
          </w:tcPr>
          <w:p w14:paraId="74E0128B"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0.646***</w:t>
            </w:r>
          </w:p>
        </w:tc>
        <w:tc>
          <w:tcPr>
            <w:tcW w:w="399" w:type="pct"/>
            <w:gridSpan w:val="2"/>
            <w:tcBorders>
              <w:top w:val="nil"/>
              <w:left w:val="nil"/>
              <w:bottom w:val="nil"/>
              <w:right w:val="nil"/>
            </w:tcBorders>
            <w:shd w:val="clear" w:color="auto" w:fill="auto"/>
            <w:noWrap/>
            <w:vAlign w:val="center"/>
            <w:hideMark/>
          </w:tcPr>
          <w:p w14:paraId="53344F1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-0.0710</w:t>
            </w:r>
          </w:p>
        </w:tc>
        <w:tc>
          <w:tcPr>
            <w:tcW w:w="366" w:type="pct"/>
            <w:gridSpan w:val="3"/>
            <w:tcBorders>
              <w:top w:val="nil"/>
              <w:left w:val="nil"/>
              <w:bottom w:val="nil"/>
              <w:right w:val="nil"/>
            </w:tcBorders>
            <w:shd w:val="clear" w:color="auto" w:fill="auto"/>
            <w:noWrap/>
            <w:vAlign w:val="center"/>
            <w:hideMark/>
          </w:tcPr>
          <w:p w14:paraId="18CBE5AD"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-0.148***</w:t>
            </w:r>
          </w:p>
        </w:tc>
        <w:tc>
          <w:tcPr>
            <w:tcW w:w="399" w:type="pct"/>
            <w:gridSpan w:val="3"/>
            <w:tcBorders>
              <w:top w:val="nil"/>
              <w:left w:val="nil"/>
              <w:bottom w:val="nil"/>
              <w:right w:val="nil"/>
            </w:tcBorders>
            <w:shd w:val="clear" w:color="auto" w:fill="auto"/>
            <w:noWrap/>
            <w:vAlign w:val="center"/>
            <w:hideMark/>
          </w:tcPr>
          <w:p w14:paraId="6136E507"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-0.865***</w:t>
            </w:r>
          </w:p>
        </w:tc>
        <w:tc>
          <w:tcPr>
            <w:tcW w:w="399" w:type="pct"/>
            <w:gridSpan w:val="3"/>
            <w:tcBorders>
              <w:top w:val="nil"/>
              <w:left w:val="nil"/>
              <w:bottom w:val="nil"/>
              <w:right w:val="nil"/>
            </w:tcBorders>
            <w:shd w:val="clear" w:color="auto" w:fill="auto"/>
            <w:noWrap/>
            <w:vAlign w:val="center"/>
            <w:hideMark/>
          </w:tcPr>
          <w:p w14:paraId="11FD2CD1"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0.498***</w:t>
            </w:r>
          </w:p>
        </w:tc>
        <w:tc>
          <w:tcPr>
            <w:tcW w:w="366" w:type="pct"/>
            <w:gridSpan w:val="3"/>
            <w:tcBorders>
              <w:top w:val="nil"/>
              <w:left w:val="nil"/>
              <w:bottom w:val="nil"/>
              <w:right w:val="nil"/>
            </w:tcBorders>
            <w:shd w:val="clear" w:color="auto" w:fill="auto"/>
            <w:noWrap/>
            <w:vAlign w:val="center"/>
            <w:hideMark/>
          </w:tcPr>
          <w:p w14:paraId="38ACF74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-0.0580</w:t>
            </w:r>
          </w:p>
        </w:tc>
        <w:tc>
          <w:tcPr>
            <w:tcW w:w="399" w:type="pct"/>
            <w:gridSpan w:val="3"/>
            <w:tcBorders>
              <w:top w:val="nil"/>
              <w:left w:val="nil"/>
              <w:bottom w:val="nil"/>
              <w:right w:val="nil"/>
            </w:tcBorders>
            <w:shd w:val="clear" w:color="auto" w:fill="auto"/>
            <w:noWrap/>
            <w:vAlign w:val="center"/>
            <w:hideMark/>
          </w:tcPr>
          <w:p w14:paraId="5E978F8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0.00371</w:t>
            </w:r>
          </w:p>
        </w:tc>
        <w:tc>
          <w:tcPr>
            <w:tcW w:w="412" w:type="pct"/>
            <w:gridSpan w:val="3"/>
            <w:tcBorders>
              <w:top w:val="nil"/>
              <w:left w:val="nil"/>
              <w:bottom w:val="nil"/>
              <w:right w:val="nil"/>
            </w:tcBorders>
            <w:shd w:val="clear" w:color="auto" w:fill="auto"/>
            <w:noWrap/>
            <w:vAlign w:val="center"/>
            <w:hideMark/>
          </w:tcPr>
          <w:p w14:paraId="776ADA81"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0.679***</w:t>
            </w:r>
          </w:p>
        </w:tc>
        <w:tc>
          <w:tcPr>
            <w:tcW w:w="399" w:type="pct"/>
            <w:tcBorders>
              <w:top w:val="nil"/>
              <w:left w:val="nil"/>
              <w:bottom w:val="nil"/>
              <w:right w:val="nil"/>
            </w:tcBorders>
            <w:shd w:val="clear" w:color="auto" w:fill="auto"/>
            <w:noWrap/>
            <w:vAlign w:val="center"/>
            <w:hideMark/>
          </w:tcPr>
          <w:p w14:paraId="594D6F3D" w14:textId="77777777" w:rsidR="00944C8A" w:rsidRPr="004B5EFE" w:rsidRDefault="00944C8A" w:rsidP="00F43BA5">
            <w:pPr>
              <w:spacing w:after="0" w:line="240" w:lineRule="auto"/>
              <w:jc w:val="left"/>
              <w:rPr>
                <w:rFonts w:ascii="Garamond" w:eastAsia="Times New Roman" w:hAnsi="Garamond" w:cs="Times New Roman"/>
                <w:b/>
                <w:bCs/>
              </w:rPr>
            </w:pPr>
            <w:r w:rsidRPr="004B5EFE">
              <w:rPr>
                <w:rFonts w:ascii="Garamond" w:eastAsia="Times New Roman" w:hAnsi="Garamond" w:cs="Times New Roman"/>
                <w:b/>
                <w:bCs/>
              </w:rPr>
              <w:t>0.432***</w:t>
            </w:r>
          </w:p>
        </w:tc>
      </w:tr>
      <w:tr w:rsidR="00944C8A" w:rsidRPr="004B5EFE" w14:paraId="4C62B05F"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4FA57CDC"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1AB3F05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(0.0297)</w:t>
            </w:r>
          </w:p>
        </w:tc>
        <w:tc>
          <w:tcPr>
            <w:tcW w:w="77" w:type="pct"/>
            <w:gridSpan w:val="2"/>
            <w:tcBorders>
              <w:top w:val="nil"/>
              <w:left w:val="dotted" w:sz="2" w:space="0" w:color="auto"/>
              <w:bottom w:val="nil"/>
              <w:right w:val="nil"/>
            </w:tcBorders>
            <w:shd w:val="clear" w:color="auto" w:fill="auto"/>
            <w:vAlign w:val="center"/>
          </w:tcPr>
          <w:p w14:paraId="4A9F905A"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04183371" w14:textId="424776A6"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(0.0866)</w:t>
            </w:r>
          </w:p>
        </w:tc>
        <w:tc>
          <w:tcPr>
            <w:tcW w:w="399" w:type="pct"/>
            <w:gridSpan w:val="2"/>
            <w:tcBorders>
              <w:top w:val="nil"/>
              <w:left w:val="nil"/>
              <w:bottom w:val="nil"/>
              <w:right w:val="nil"/>
            </w:tcBorders>
            <w:shd w:val="clear" w:color="auto" w:fill="auto"/>
            <w:noWrap/>
            <w:vAlign w:val="center"/>
            <w:hideMark/>
          </w:tcPr>
          <w:p w14:paraId="2F7A36D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(0.0430)</w:t>
            </w:r>
          </w:p>
        </w:tc>
        <w:tc>
          <w:tcPr>
            <w:tcW w:w="399" w:type="pct"/>
            <w:gridSpan w:val="2"/>
            <w:tcBorders>
              <w:top w:val="nil"/>
              <w:left w:val="nil"/>
              <w:bottom w:val="nil"/>
              <w:right w:val="nil"/>
            </w:tcBorders>
            <w:shd w:val="clear" w:color="auto" w:fill="auto"/>
            <w:noWrap/>
            <w:vAlign w:val="center"/>
            <w:hideMark/>
          </w:tcPr>
          <w:p w14:paraId="7E979AB1"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(0.117)</w:t>
            </w:r>
          </w:p>
        </w:tc>
        <w:tc>
          <w:tcPr>
            <w:tcW w:w="366" w:type="pct"/>
            <w:gridSpan w:val="3"/>
            <w:tcBorders>
              <w:top w:val="nil"/>
              <w:left w:val="nil"/>
              <w:bottom w:val="nil"/>
              <w:right w:val="nil"/>
            </w:tcBorders>
            <w:shd w:val="clear" w:color="auto" w:fill="auto"/>
            <w:noWrap/>
            <w:vAlign w:val="center"/>
            <w:hideMark/>
          </w:tcPr>
          <w:p w14:paraId="1916736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(0.0278)</w:t>
            </w:r>
          </w:p>
        </w:tc>
        <w:tc>
          <w:tcPr>
            <w:tcW w:w="399" w:type="pct"/>
            <w:gridSpan w:val="3"/>
            <w:tcBorders>
              <w:top w:val="nil"/>
              <w:left w:val="nil"/>
              <w:bottom w:val="nil"/>
              <w:right w:val="nil"/>
            </w:tcBorders>
            <w:shd w:val="clear" w:color="auto" w:fill="auto"/>
            <w:noWrap/>
            <w:vAlign w:val="center"/>
            <w:hideMark/>
          </w:tcPr>
          <w:p w14:paraId="0D56476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(0.175)</w:t>
            </w:r>
          </w:p>
        </w:tc>
        <w:tc>
          <w:tcPr>
            <w:tcW w:w="399" w:type="pct"/>
            <w:gridSpan w:val="3"/>
            <w:tcBorders>
              <w:top w:val="nil"/>
              <w:left w:val="nil"/>
              <w:bottom w:val="nil"/>
              <w:right w:val="nil"/>
            </w:tcBorders>
            <w:shd w:val="clear" w:color="auto" w:fill="auto"/>
            <w:noWrap/>
            <w:vAlign w:val="center"/>
            <w:hideMark/>
          </w:tcPr>
          <w:p w14:paraId="41FE267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(0.0389)</w:t>
            </w:r>
          </w:p>
        </w:tc>
        <w:tc>
          <w:tcPr>
            <w:tcW w:w="366" w:type="pct"/>
            <w:gridSpan w:val="3"/>
            <w:tcBorders>
              <w:top w:val="nil"/>
              <w:left w:val="nil"/>
              <w:bottom w:val="nil"/>
              <w:right w:val="nil"/>
            </w:tcBorders>
            <w:shd w:val="clear" w:color="auto" w:fill="auto"/>
            <w:noWrap/>
            <w:vAlign w:val="center"/>
            <w:hideMark/>
          </w:tcPr>
          <w:p w14:paraId="4E167A3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(0.0415)</w:t>
            </w:r>
          </w:p>
        </w:tc>
        <w:tc>
          <w:tcPr>
            <w:tcW w:w="399" w:type="pct"/>
            <w:gridSpan w:val="3"/>
            <w:tcBorders>
              <w:top w:val="nil"/>
              <w:left w:val="nil"/>
              <w:bottom w:val="nil"/>
              <w:right w:val="nil"/>
            </w:tcBorders>
            <w:shd w:val="clear" w:color="auto" w:fill="auto"/>
            <w:noWrap/>
            <w:vAlign w:val="center"/>
            <w:hideMark/>
          </w:tcPr>
          <w:p w14:paraId="4F5BB22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(0.0475)</w:t>
            </w:r>
          </w:p>
        </w:tc>
        <w:tc>
          <w:tcPr>
            <w:tcW w:w="412" w:type="pct"/>
            <w:gridSpan w:val="3"/>
            <w:tcBorders>
              <w:top w:val="nil"/>
              <w:left w:val="nil"/>
              <w:bottom w:val="nil"/>
              <w:right w:val="nil"/>
            </w:tcBorders>
            <w:shd w:val="clear" w:color="auto" w:fill="auto"/>
            <w:noWrap/>
            <w:vAlign w:val="center"/>
            <w:hideMark/>
          </w:tcPr>
          <w:p w14:paraId="0BCD522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(0.0537)</w:t>
            </w:r>
          </w:p>
        </w:tc>
        <w:tc>
          <w:tcPr>
            <w:tcW w:w="399" w:type="pct"/>
            <w:tcBorders>
              <w:top w:val="nil"/>
              <w:left w:val="nil"/>
              <w:bottom w:val="nil"/>
              <w:right w:val="nil"/>
            </w:tcBorders>
            <w:shd w:val="clear" w:color="auto" w:fill="auto"/>
            <w:noWrap/>
            <w:vAlign w:val="center"/>
            <w:hideMark/>
          </w:tcPr>
          <w:p w14:paraId="5ED5D53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(0.0329)</w:t>
            </w:r>
          </w:p>
        </w:tc>
      </w:tr>
      <w:tr w:rsidR="00944C8A" w:rsidRPr="004B5EFE" w14:paraId="0AB1386F"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0115083A" w14:textId="77777777" w:rsidR="00944C8A" w:rsidRPr="004B5EFE" w:rsidRDefault="00944C8A" w:rsidP="00F43BA5">
            <w:pPr>
              <w:spacing w:after="0" w:line="240" w:lineRule="auto"/>
              <w:jc w:val="left"/>
              <w:rPr>
                <w:rFonts w:ascii="Garamond" w:eastAsia="Times New Roman" w:hAnsi="Garamond" w:cs="Times New Roman"/>
              </w:rPr>
            </w:pPr>
            <w:proofErr w:type="spellStart"/>
            <w:r w:rsidRPr="004B5EFE">
              <w:rPr>
                <w:rFonts w:ascii="Garamond" w:eastAsia="Times New Roman" w:hAnsi="Garamond" w:cs="Times New Roman"/>
              </w:rPr>
              <w:t>Realized_Weekly_Vol</w:t>
            </w:r>
            <w:proofErr w:type="spellEnd"/>
          </w:p>
        </w:tc>
        <w:tc>
          <w:tcPr>
            <w:tcW w:w="350" w:type="pct"/>
            <w:tcBorders>
              <w:top w:val="nil"/>
              <w:left w:val="dotted" w:sz="2" w:space="0" w:color="auto"/>
              <w:bottom w:val="nil"/>
              <w:right w:val="nil"/>
            </w:tcBorders>
            <w:shd w:val="clear" w:color="auto" w:fill="F2F2F2" w:themeFill="background1" w:themeFillShade="F2"/>
            <w:noWrap/>
            <w:vAlign w:val="center"/>
            <w:hideMark/>
          </w:tcPr>
          <w:p w14:paraId="1EE9592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0.00421**</w:t>
            </w:r>
          </w:p>
        </w:tc>
        <w:tc>
          <w:tcPr>
            <w:tcW w:w="77" w:type="pct"/>
            <w:gridSpan w:val="2"/>
            <w:tcBorders>
              <w:top w:val="nil"/>
              <w:left w:val="dotted" w:sz="2" w:space="0" w:color="auto"/>
              <w:bottom w:val="nil"/>
              <w:right w:val="nil"/>
            </w:tcBorders>
            <w:shd w:val="clear" w:color="auto" w:fill="auto"/>
            <w:vAlign w:val="center"/>
          </w:tcPr>
          <w:p w14:paraId="27D1E3CC"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790D52CD" w14:textId="0B71CCFE"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-0.0136</w:t>
            </w:r>
          </w:p>
        </w:tc>
        <w:tc>
          <w:tcPr>
            <w:tcW w:w="399" w:type="pct"/>
            <w:gridSpan w:val="2"/>
            <w:tcBorders>
              <w:top w:val="nil"/>
              <w:left w:val="nil"/>
              <w:bottom w:val="nil"/>
              <w:right w:val="nil"/>
            </w:tcBorders>
            <w:shd w:val="clear" w:color="auto" w:fill="auto"/>
            <w:noWrap/>
            <w:vAlign w:val="center"/>
            <w:hideMark/>
          </w:tcPr>
          <w:p w14:paraId="0F2E8BE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-0.0183***</w:t>
            </w:r>
          </w:p>
        </w:tc>
        <w:tc>
          <w:tcPr>
            <w:tcW w:w="399" w:type="pct"/>
            <w:gridSpan w:val="2"/>
            <w:tcBorders>
              <w:top w:val="nil"/>
              <w:left w:val="nil"/>
              <w:bottom w:val="nil"/>
              <w:right w:val="nil"/>
            </w:tcBorders>
            <w:shd w:val="clear" w:color="auto" w:fill="auto"/>
            <w:noWrap/>
            <w:vAlign w:val="center"/>
            <w:hideMark/>
          </w:tcPr>
          <w:p w14:paraId="07BAF8A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-0.000680</w:t>
            </w:r>
          </w:p>
        </w:tc>
        <w:tc>
          <w:tcPr>
            <w:tcW w:w="366" w:type="pct"/>
            <w:gridSpan w:val="3"/>
            <w:tcBorders>
              <w:top w:val="nil"/>
              <w:left w:val="nil"/>
              <w:bottom w:val="nil"/>
              <w:right w:val="nil"/>
            </w:tcBorders>
            <w:shd w:val="clear" w:color="auto" w:fill="auto"/>
            <w:noWrap/>
            <w:vAlign w:val="center"/>
            <w:hideMark/>
          </w:tcPr>
          <w:p w14:paraId="2AE2450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0.000783</w:t>
            </w:r>
          </w:p>
        </w:tc>
        <w:tc>
          <w:tcPr>
            <w:tcW w:w="399" w:type="pct"/>
            <w:gridSpan w:val="3"/>
            <w:tcBorders>
              <w:top w:val="nil"/>
              <w:left w:val="nil"/>
              <w:bottom w:val="nil"/>
              <w:right w:val="nil"/>
            </w:tcBorders>
            <w:shd w:val="clear" w:color="auto" w:fill="auto"/>
            <w:noWrap/>
            <w:vAlign w:val="center"/>
            <w:hideMark/>
          </w:tcPr>
          <w:p w14:paraId="457E40D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0.00506</w:t>
            </w:r>
          </w:p>
        </w:tc>
        <w:tc>
          <w:tcPr>
            <w:tcW w:w="399" w:type="pct"/>
            <w:gridSpan w:val="3"/>
            <w:tcBorders>
              <w:top w:val="nil"/>
              <w:left w:val="nil"/>
              <w:bottom w:val="nil"/>
              <w:right w:val="nil"/>
            </w:tcBorders>
            <w:shd w:val="clear" w:color="auto" w:fill="auto"/>
            <w:noWrap/>
            <w:vAlign w:val="center"/>
            <w:hideMark/>
          </w:tcPr>
          <w:p w14:paraId="178AF75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-0.00448</w:t>
            </w:r>
          </w:p>
        </w:tc>
        <w:tc>
          <w:tcPr>
            <w:tcW w:w="366" w:type="pct"/>
            <w:gridSpan w:val="3"/>
            <w:tcBorders>
              <w:top w:val="nil"/>
              <w:left w:val="nil"/>
              <w:bottom w:val="nil"/>
              <w:right w:val="nil"/>
            </w:tcBorders>
            <w:shd w:val="clear" w:color="auto" w:fill="auto"/>
            <w:noWrap/>
            <w:vAlign w:val="center"/>
            <w:hideMark/>
          </w:tcPr>
          <w:p w14:paraId="493E852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-0.00245</w:t>
            </w:r>
          </w:p>
        </w:tc>
        <w:tc>
          <w:tcPr>
            <w:tcW w:w="399" w:type="pct"/>
            <w:gridSpan w:val="3"/>
            <w:tcBorders>
              <w:top w:val="nil"/>
              <w:left w:val="nil"/>
              <w:bottom w:val="nil"/>
              <w:right w:val="nil"/>
            </w:tcBorders>
            <w:shd w:val="clear" w:color="auto" w:fill="auto"/>
            <w:noWrap/>
            <w:vAlign w:val="center"/>
            <w:hideMark/>
          </w:tcPr>
          <w:p w14:paraId="7E877292"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-0.00539</w:t>
            </w:r>
          </w:p>
        </w:tc>
        <w:tc>
          <w:tcPr>
            <w:tcW w:w="412" w:type="pct"/>
            <w:gridSpan w:val="3"/>
            <w:tcBorders>
              <w:top w:val="nil"/>
              <w:left w:val="nil"/>
              <w:bottom w:val="nil"/>
              <w:right w:val="nil"/>
            </w:tcBorders>
            <w:shd w:val="clear" w:color="auto" w:fill="auto"/>
            <w:noWrap/>
            <w:vAlign w:val="center"/>
            <w:hideMark/>
          </w:tcPr>
          <w:p w14:paraId="2D4354D5"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-0.00907***</w:t>
            </w:r>
          </w:p>
        </w:tc>
        <w:tc>
          <w:tcPr>
            <w:tcW w:w="399" w:type="pct"/>
            <w:tcBorders>
              <w:top w:val="nil"/>
              <w:left w:val="nil"/>
              <w:bottom w:val="nil"/>
              <w:right w:val="nil"/>
            </w:tcBorders>
            <w:shd w:val="clear" w:color="auto" w:fill="auto"/>
            <w:noWrap/>
            <w:vAlign w:val="center"/>
            <w:hideMark/>
          </w:tcPr>
          <w:p w14:paraId="0B1A4AB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-0.0216***</w:t>
            </w:r>
          </w:p>
        </w:tc>
      </w:tr>
      <w:tr w:rsidR="00944C8A" w:rsidRPr="004B5EFE" w14:paraId="7567ED21"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4BCEA7A8"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5202ADC0"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(0.00191)</w:t>
            </w:r>
          </w:p>
        </w:tc>
        <w:tc>
          <w:tcPr>
            <w:tcW w:w="77" w:type="pct"/>
            <w:gridSpan w:val="2"/>
            <w:tcBorders>
              <w:top w:val="nil"/>
              <w:left w:val="dotted" w:sz="2" w:space="0" w:color="auto"/>
              <w:bottom w:val="nil"/>
              <w:right w:val="nil"/>
            </w:tcBorders>
            <w:shd w:val="clear" w:color="auto" w:fill="auto"/>
            <w:vAlign w:val="center"/>
          </w:tcPr>
          <w:p w14:paraId="26CB3E1F"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4BD070CC" w14:textId="7510F671"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(0.0109)</w:t>
            </w:r>
          </w:p>
        </w:tc>
        <w:tc>
          <w:tcPr>
            <w:tcW w:w="399" w:type="pct"/>
            <w:gridSpan w:val="2"/>
            <w:tcBorders>
              <w:top w:val="nil"/>
              <w:left w:val="nil"/>
              <w:bottom w:val="nil"/>
              <w:right w:val="nil"/>
            </w:tcBorders>
            <w:shd w:val="clear" w:color="auto" w:fill="auto"/>
            <w:noWrap/>
            <w:vAlign w:val="center"/>
            <w:hideMark/>
          </w:tcPr>
          <w:p w14:paraId="168417F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(0.00248)</w:t>
            </w:r>
          </w:p>
        </w:tc>
        <w:tc>
          <w:tcPr>
            <w:tcW w:w="399" w:type="pct"/>
            <w:gridSpan w:val="2"/>
            <w:tcBorders>
              <w:top w:val="nil"/>
              <w:left w:val="nil"/>
              <w:bottom w:val="nil"/>
              <w:right w:val="nil"/>
            </w:tcBorders>
            <w:shd w:val="clear" w:color="auto" w:fill="auto"/>
            <w:noWrap/>
            <w:vAlign w:val="center"/>
            <w:hideMark/>
          </w:tcPr>
          <w:p w14:paraId="6498B1C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(0.00492)</w:t>
            </w:r>
          </w:p>
        </w:tc>
        <w:tc>
          <w:tcPr>
            <w:tcW w:w="366" w:type="pct"/>
            <w:gridSpan w:val="3"/>
            <w:tcBorders>
              <w:top w:val="nil"/>
              <w:left w:val="nil"/>
              <w:bottom w:val="nil"/>
              <w:right w:val="nil"/>
            </w:tcBorders>
            <w:shd w:val="clear" w:color="auto" w:fill="auto"/>
            <w:noWrap/>
            <w:vAlign w:val="center"/>
            <w:hideMark/>
          </w:tcPr>
          <w:p w14:paraId="50E9F976"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(0.00169)</w:t>
            </w:r>
          </w:p>
        </w:tc>
        <w:tc>
          <w:tcPr>
            <w:tcW w:w="399" w:type="pct"/>
            <w:gridSpan w:val="3"/>
            <w:tcBorders>
              <w:top w:val="nil"/>
              <w:left w:val="nil"/>
              <w:bottom w:val="nil"/>
              <w:right w:val="nil"/>
            </w:tcBorders>
            <w:shd w:val="clear" w:color="auto" w:fill="auto"/>
            <w:noWrap/>
            <w:vAlign w:val="center"/>
            <w:hideMark/>
          </w:tcPr>
          <w:p w14:paraId="3B14049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(0.00348)</w:t>
            </w:r>
          </w:p>
        </w:tc>
        <w:tc>
          <w:tcPr>
            <w:tcW w:w="399" w:type="pct"/>
            <w:gridSpan w:val="3"/>
            <w:tcBorders>
              <w:top w:val="nil"/>
              <w:left w:val="nil"/>
              <w:bottom w:val="nil"/>
              <w:right w:val="nil"/>
            </w:tcBorders>
            <w:shd w:val="clear" w:color="auto" w:fill="auto"/>
            <w:noWrap/>
            <w:vAlign w:val="center"/>
            <w:hideMark/>
          </w:tcPr>
          <w:p w14:paraId="0A014E8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(0.00327)</w:t>
            </w:r>
          </w:p>
        </w:tc>
        <w:tc>
          <w:tcPr>
            <w:tcW w:w="366" w:type="pct"/>
            <w:gridSpan w:val="3"/>
            <w:tcBorders>
              <w:top w:val="nil"/>
              <w:left w:val="nil"/>
              <w:bottom w:val="nil"/>
              <w:right w:val="nil"/>
            </w:tcBorders>
            <w:shd w:val="clear" w:color="auto" w:fill="auto"/>
            <w:noWrap/>
            <w:vAlign w:val="center"/>
            <w:hideMark/>
          </w:tcPr>
          <w:p w14:paraId="6F2E6EE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(0.00530)</w:t>
            </w:r>
          </w:p>
        </w:tc>
        <w:tc>
          <w:tcPr>
            <w:tcW w:w="399" w:type="pct"/>
            <w:gridSpan w:val="3"/>
            <w:tcBorders>
              <w:top w:val="nil"/>
              <w:left w:val="nil"/>
              <w:bottom w:val="nil"/>
              <w:right w:val="nil"/>
            </w:tcBorders>
            <w:shd w:val="clear" w:color="auto" w:fill="auto"/>
            <w:noWrap/>
            <w:vAlign w:val="center"/>
            <w:hideMark/>
          </w:tcPr>
          <w:p w14:paraId="63626AC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(0.00484)</w:t>
            </w:r>
          </w:p>
        </w:tc>
        <w:tc>
          <w:tcPr>
            <w:tcW w:w="412" w:type="pct"/>
            <w:gridSpan w:val="3"/>
            <w:tcBorders>
              <w:top w:val="nil"/>
              <w:left w:val="nil"/>
              <w:bottom w:val="nil"/>
              <w:right w:val="nil"/>
            </w:tcBorders>
            <w:shd w:val="clear" w:color="auto" w:fill="auto"/>
            <w:noWrap/>
            <w:vAlign w:val="center"/>
            <w:hideMark/>
          </w:tcPr>
          <w:p w14:paraId="51A7A86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(0.00128)</w:t>
            </w:r>
          </w:p>
        </w:tc>
        <w:tc>
          <w:tcPr>
            <w:tcW w:w="399" w:type="pct"/>
            <w:tcBorders>
              <w:top w:val="nil"/>
              <w:left w:val="nil"/>
              <w:bottom w:val="nil"/>
              <w:right w:val="nil"/>
            </w:tcBorders>
            <w:shd w:val="clear" w:color="auto" w:fill="auto"/>
            <w:noWrap/>
            <w:vAlign w:val="center"/>
            <w:hideMark/>
          </w:tcPr>
          <w:p w14:paraId="27F4CCF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(0.00264)</w:t>
            </w:r>
          </w:p>
        </w:tc>
      </w:tr>
      <w:tr w:rsidR="00944C8A" w:rsidRPr="004B5EFE" w14:paraId="6A84788A"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2F00FD2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Constant</w:t>
            </w:r>
          </w:p>
        </w:tc>
        <w:tc>
          <w:tcPr>
            <w:tcW w:w="350" w:type="pct"/>
            <w:tcBorders>
              <w:top w:val="nil"/>
              <w:left w:val="dotted" w:sz="2" w:space="0" w:color="auto"/>
              <w:bottom w:val="nil"/>
              <w:right w:val="nil"/>
            </w:tcBorders>
            <w:shd w:val="clear" w:color="auto" w:fill="F2F2F2" w:themeFill="background1" w:themeFillShade="F2"/>
            <w:noWrap/>
            <w:vAlign w:val="center"/>
            <w:hideMark/>
          </w:tcPr>
          <w:p w14:paraId="53FDA0A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3.805***</w:t>
            </w:r>
          </w:p>
        </w:tc>
        <w:tc>
          <w:tcPr>
            <w:tcW w:w="77" w:type="pct"/>
            <w:gridSpan w:val="2"/>
            <w:tcBorders>
              <w:top w:val="nil"/>
              <w:left w:val="dotted" w:sz="2" w:space="0" w:color="auto"/>
              <w:bottom w:val="nil"/>
              <w:right w:val="nil"/>
            </w:tcBorders>
            <w:shd w:val="clear" w:color="auto" w:fill="auto"/>
            <w:vAlign w:val="center"/>
          </w:tcPr>
          <w:p w14:paraId="3D43C70B"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440929CB" w14:textId="7D6C4298"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3.989***</w:t>
            </w:r>
          </w:p>
        </w:tc>
        <w:tc>
          <w:tcPr>
            <w:tcW w:w="399" w:type="pct"/>
            <w:gridSpan w:val="2"/>
            <w:tcBorders>
              <w:top w:val="nil"/>
              <w:left w:val="nil"/>
              <w:bottom w:val="nil"/>
              <w:right w:val="nil"/>
            </w:tcBorders>
            <w:shd w:val="clear" w:color="auto" w:fill="auto"/>
            <w:noWrap/>
            <w:vAlign w:val="center"/>
            <w:hideMark/>
          </w:tcPr>
          <w:p w14:paraId="2E9525A4"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3.341***</w:t>
            </w:r>
          </w:p>
        </w:tc>
        <w:tc>
          <w:tcPr>
            <w:tcW w:w="399" w:type="pct"/>
            <w:gridSpan w:val="2"/>
            <w:tcBorders>
              <w:top w:val="nil"/>
              <w:left w:val="nil"/>
              <w:bottom w:val="nil"/>
              <w:right w:val="nil"/>
            </w:tcBorders>
            <w:shd w:val="clear" w:color="auto" w:fill="auto"/>
            <w:noWrap/>
            <w:vAlign w:val="center"/>
            <w:hideMark/>
          </w:tcPr>
          <w:p w14:paraId="2AD1D6B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5.376***</w:t>
            </w:r>
          </w:p>
        </w:tc>
        <w:tc>
          <w:tcPr>
            <w:tcW w:w="366" w:type="pct"/>
            <w:gridSpan w:val="3"/>
            <w:tcBorders>
              <w:top w:val="nil"/>
              <w:left w:val="nil"/>
              <w:bottom w:val="nil"/>
              <w:right w:val="nil"/>
            </w:tcBorders>
            <w:shd w:val="clear" w:color="auto" w:fill="auto"/>
            <w:noWrap/>
            <w:vAlign w:val="center"/>
            <w:hideMark/>
          </w:tcPr>
          <w:p w14:paraId="4F266DDD"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3.536***</w:t>
            </w:r>
          </w:p>
        </w:tc>
        <w:tc>
          <w:tcPr>
            <w:tcW w:w="399" w:type="pct"/>
            <w:gridSpan w:val="3"/>
            <w:tcBorders>
              <w:top w:val="nil"/>
              <w:left w:val="nil"/>
              <w:bottom w:val="nil"/>
              <w:right w:val="nil"/>
            </w:tcBorders>
            <w:shd w:val="clear" w:color="auto" w:fill="auto"/>
            <w:noWrap/>
            <w:vAlign w:val="center"/>
            <w:hideMark/>
          </w:tcPr>
          <w:p w14:paraId="1051932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7.637***</w:t>
            </w:r>
          </w:p>
        </w:tc>
        <w:tc>
          <w:tcPr>
            <w:tcW w:w="399" w:type="pct"/>
            <w:gridSpan w:val="3"/>
            <w:tcBorders>
              <w:top w:val="nil"/>
              <w:left w:val="nil"/>
              <w:bottom w:val="nil"/>
              <w:right w:val="nil"/>
            </w:tcBorders>
            <w:shd w:val="clear" w:color="auto" w:fill="auto"/>
            <w:noWrap/>
            <w:vAlign w:val="center"/>
            <w:hideMark/>
          </w:tcPr>
          <w:p w14:paraId="2486E6C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4.317***</w:t>
            </w:r>
          </w:p>
        </w:tc>
        <w:tc>
          <w:tcPr>
            <w:tcW w:w="366" w:type="pct"/>
            <w:gridSpan w:val="3"/>
            <w:tcBorders>
              <w:top w:val="nil"/>
              <w:left w:val="nil"/>
              <w:bottom w:val="nil"/>
              <w:right w:val="nil"/>
            </w:tcBorders>
            <w:shd w:val="clear" w:color="auto" w:fill="auto"/>
            <w:noWrap/>
            <w:vAlign w:val="center"/>
            <w:hideMark/>
          </w:tcPr>
          <w:p w14:paraId="66514A0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3.369***</w:t>
            </w:r>
          </w:p>
        </w:tc>
        <w:tc>
          <w:tcPr>
            <w:tcW w:w="399" w:type="pct"/>
            <w:gridSpan w:val="3"/>
            <w:tcBorders>
              <w:top w:val="nil"/>
              <w:left w:val="nil"/>
              <w:bottom w:val="nil"/>
              <w:right w:val="nil"/>
            </w:tcBorders>
            <w:shd w:val="clear" w:color="auto" w:fill="auto"/>
            <w:noWrap/>
            <w:vAlign w:val="center"/>
            <w:hideMark/>
          </w:tcPr>
          <w:p w14:paraId="579286B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3.421***</w:t>
            </w:r>
          </w:p>
        </w:tc>
        <w:tc>
          <w:tcPr>
            <w:tcW w:w="412" w:type="pct"/>
            <w:gridSpan w:val="3"/>
            <w:tcBorders>
              <w:top w:val="nil"/>
              <w:left w:val="nil"/>
              <w:bottom w:val="nil"/>
              <w:right w:val="nil"/>
            </w:tcBorders>
            <w:shd w:val="clear" w:color="auto" w:fill="auto"/>
            <w:noWrap/>
            <w:vAlign w:val="center"/>
            <w:hideMark/>
          </w:tcPr>
          <w:p w14:paraId="2B4660C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3.669***</w:t>
            </w:r>
          </w:p>
        </w:tc>
        <w:tc>
          <w:tcPr>
            <w:tcW w:w="399" w:type="pct"/>
            <w:tcBorders>
              <w:top w:val="nil"/>
              <w:left w:val="nil"/>
              <w:bottom w:val="nil"/>
              <w:right w:val="nil"/>
            </w:tcBorders>
            <w:shd w:val="clear" w:color="auto" w:fill="auto"/>
            <w:noWrap/>
            <w:vAlign w:val="center"/>
            <w:hideMark/>
          </w:tcPr>
          <w:p w14:paraId="45FBDE1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2.524***</w:t>
            </w:r>
          </w:p>
        </w:tc>
      </w:tr>
      <w:tr w:rsidR="00944C8A" w:rsidRPr="004B5EFE" w14:paraId="0A2C8BE2"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771131F4"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69B6461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(0.108)</w:t>
            </w:r>
          </w:p>
        </w:tc>
        <w:tc>
          <w:tcPr>
            <w:tcW w:w="77" w:type="pct"/>
            <w:gridSpan w:val="2"/>
            <w:tcBorders>
              <w:top w:val="nil"/>
              <w:left w:val="dotted" w:sz="2" w:space="0" w:color="auto"/>
              <w:bottom w:val="nil"/>
              <w:right w:val="nil"/>
            </w:tcBorders>
            <w:shd w:val="clear" w:color="auto" w:fill="auto"/>
            <w:vAlign w:val="center"/>
          </w:tcPr>
          <w:p w14:paraId="682E1D98"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10ABC24A" w14:textId="5A4D727D"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(0.282)</w:t>
            </w:r>
          </w:p>
        </w:tc>
        <w:tc>
          <w:tcPr>
            <w:tcW w:w="399" w:type="pct"/>
            <w:gridSpan w:val="2"/>
            <w:tcBorders>
              <w:top w:val="nil"/>
              <w:left w:val="nil"/>
              <w:bottom w:val="nil"/>
              <w:right w:val="nil"/>
            </w:tcBorders>
            <w:shd w:val="clear" w:color="auto" w:fill="auto"/>
            <w:noWrap/>
            <w:vAlign w:val="center"/>
            <w:hideMark/>
          </w:tcPr>
          <w:p w14:paraId="284953D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(0.136)</w:t>
            </w:r>
          </w:p>
        </w:tc>
        <w:tc>
          <w:tcPr>
            <w:tcW w:w="399" w:type="pct"/>
            <w:gridSpan w:val="2"/>
            <w:tcBorders>
              <w:top w:val="nil"/>
              <w:left w:val="nil"/>
              <w:bottom w:val="nil"/>
              <w:right w:val="nil"/>
            </w:tcBorders>
            <w:shd w:val="clear" w:color="auto" w:fill="auto"/>
            <w:noWrap/>
            <w:vAlign w:val="center"/>
            <w:hideMark/>
          </w:tcPr>
          <w:p w14:paraId="2023545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(0.484)</w:t>
            </w:r>
          </w:p>
        </w:tc>
        <w:tc>
          <w:tcPr>
            <w:tcW w:w="366" w:type="pct"/>
            <w:gridSpan w:val="3"/>
            <w:tcBorders>
              <w:top w:val="nil"/>
              <w:left w:val="nil"/>
              <w:bottom w:val="nil"/>
              <w:right w:val="nil"/>
            </w:tcBorders>
            <w:shd w:val="clear" w:color="auto" w:fill="auto"/>
            <w:noWrap/>
            <w:vAlign w:val="center"/>
            <w:hideMark/>
          </w:tcPr>
          <w:p w14:paraId="0666C47B"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(0.0883)</w:t>
            </w:r>
          </w:p>
        </w:tc>
        <w:tc>
          <w:tcPr>
            <w:tcW w:w="399" w:type="pct"/>
            <w:gridSpan w:val="3"/>
            <w:tcBorders>
              <w:top w:val="nil"/>
              <w:left w:val="nil"/>
              <w:bottom w:val="nil"/>
              <w:right w:val="nil"/>
            </w:tcBorders>
            <w:shd w:val="clear" w:color="auto" w:fill="auto"/>
            <w:noWrap/>
            <w:vAlign w:val="center"/>
            <w:hideMark/>
          </w:tcPr>
          <w:p w14:paraId="2F8C4B5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(0.740)</w:t>
            </w:r>
          </w:p>
        </w:tc>
        <w:tc>
          <w:tcPr>
            <w:tcW w:w="399" w:type="pct"/>
            <w:gridSpan w:val="3"/>
            <w:tcBorders>
              <w:top w:val="nil"/>
              <w:left w:val="nil"/>
              <w:bottom w:val="nil"/>
              <w:right w:val="nil"/>
            </w:tcBorders>
            <w:shd w:val="clear" w:color="auto" w:fill="auto"/>
            <w:noWrap/>
            <w:vAlign w:val="center"/>
            <w:hideMark/>
          </w:tcPr>
          <w:p w14:paraId="34344731"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(0.166)</w:t>
            </w:r>
          </w:p>
        </w:tc>
        <w:tc>
          <w:tcPr>
            <w:tcW w:w="366" w:type="pct"/>
            <w:gridSpan w:val="3"/>
            <w:tcBorders>
              <w:top w:val="nil"/>
              <w:left w:val="nil"/>
              <w:bottom w:val="nil"/>
              <w:right w:val="nil"/>
            </w:tcBorders>
            <w:shd w:val="clear" w:color="auto" w:fill="auto"/>
            <w:noWrap/>
            <w:vAlign w:val="center"/>
            <w:hideMark/>
          </w:tcPr>
          <w:p w14:paraId="549BE7CF"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(0.144)</w:t>
            </w:r>
          </w:p>
        </w:tc>
        <w:tc>
          <w:tcPr>
            <w:tcW w:w="399" w:type="pct"/>
            <w:gridSpan w:val="3"/>
            <w:tcBorders>
              <w:top w:val="nil"/>
              <w:left w:val="nil"/>
              <w:bottom w:val="nil"/>
              <w:right w:val="nil"/>
            </w:tcBorders>
            <w:shd w:val="clear" w:color="auto" w:fill="auto"/>
            <w:noWrap/>
            <w:vAlign w:val="center"/>
            <w:hideMark/>
          </w:tcPr>
          <w:p w14:paraId="7C18D53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(0.168)</w:t>
            </w:r>
          </w:p>
        </w:tc>
        <w:tc>
          <w:tcPr>
            <w:tcW w:w="412" w:type="pct"/>
            <w:gridSpan w:val="3"/>
            <w:tcBorders>
              <w:top w:val="nil"/>
              <w:left w:val="nil"/>
              <w:bottom w:val="nil"/>
              <w:right w:val="nil"/>
            </w:tcBorders>
            <w:shd w:val="clear" w:color="auto" w:fill="auto"/>
            <w:noWrap/>
            <w:vAlign w:val="center"/>
            <w:hideMark/>
          </w:tcPr>
          <w:p w14:paraId="5FB80009"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(0.117)</w:t>
            </w:r>
          </w:p>
        </w:tc>
        <w:tc>
          <w:tcPr>
            <w:tcW w:w="399" w:type="pct"/>
            <w:tcBorders>
              <w:top w:val="nil"/>
              <w:left w:val="nil"/>
              <w:bottom w:val="nil"/>
              <w:right w:val="nil"/>
            </w:tcBorders>
            <w:shd w:val="clear" w:color="auto" w:fill="auto"/>
            <w:noWrap/>
            <w:vAlign w:val="center"/>
            <w:hideMark/>
          </w:tcPr>
          <w:p w14:paraId="30E6328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(0.119)</w:t>
            </w:r>
          </w:p>
        </w:tc>
      </w:tr>
      <w:tr w:rsidR="00944C8A" w:rsidRPr="004B5EFE" w14:paraId="0DABA248" w14:textId="77777777" w:rsidTr="003F2D14">
        <w:trPr>
          <w:trHeight w:val="216"/>
        </w:trPr>
        <w:tc>
          <w:tcPr>
            <w:tcW w:w="669" w:type="pct"/>
            <w:tcBorders>
              <w:top w:val="nil"/>
              <w:left w:val="nil"/>
              <w:bottom w:val="nil"/>
              <w:right w:val="dotted" w:sz="2" w:space="0" w:color="auto"/>
            </w:tcBorders>
            <w:shd w:val="clear" w:color="auto" w:fill="auto"/>
            <w:noWrap/>
            <w:vAlign w:val="center"/>
            <w:hideMark/>
          </w:tcPr>
          <w:p w14:paraId="69FF0ABB" w14:textId="77777777" w:rsidR="00944C8A" w:rsidRPr="004B5EFE" w:rsidRDefault="00944C8A" w:rsidP="00F43BA5">
            <w:pPr>
              <w:spacing w:after="0" w:line="240" w:lineRule="auto"/>
              <w:jc w:val="left"/>
              <w:rPr>
                <w:rFonts w:ascii="Garamond" w:eastAsia="Times New Roman" w:hAnsi="Garamond" w:cs="Times New Roman"/>
              </w:rPr>
            </w:pPr>
          </w:p>
        </w:tc>
        <w:tc>
          <w:tcPr>
            <w:tcW w:w="350" w:type="pct"/>
            <w:tcBorders>
              <w:top w:val="nil"/>
              <w:left w:val="dotted" w:sz="2" w:space="0" w:color="auto"/>
              <w:bottom w:val="nil"/>
              <w:right w:val="nil"/>
            </w:tcBorders>
            <w:shd w:val="clear" w:color="auto" w:fill="F2F2F2" w:themeFill="background1" w:themeFillShade="F2"/>
            <w:noWrap/>
            <w:vAlign w:val="center"/>
            <w:hideMark/>
          </w:tcPr>
          <w:p w14:paraId="784B9986" w14:textId="77777777" w:rsidR="00944C8A" w:rsidRPr="004B5EFE" w:rsidRDefault="00944C8A" w:rsidP="00F43BA5">
            <w:pPr>
              <w:spacing w:after="0" w:line="240" w:lineRule="auto"/>
              <w:jc w:val="left"/>
              <w:rPr>
                <w:rFonts w:ascii="Garamond" w:eastAsia="Times New Roman" w:hAnsi="Garamond" w:cs="Times New Roman"/>
              </w:rPr>
            </w:pPr>
          </w:p>
        </w:tc>
        <w:tc>
          <w:tcPr>
            <w:tcW w:w="77" w:type="pct"/>
            <w:gridSpan w:val="2"/>
            <w:tcBorders>
              <w:top w:val="nil"/>
              <w:left w:val="dotted" w:sz="2" w:space="0" w:color="auto"/>
              <w:bottom w:val="nil"/>
              <w:right w:val="nil"/>
            </w:tcBorders>
            <w:shd w:val="clear" w:color="auto" w:fill="auto"/>
            <w:vAlign w:val="center"/>
          </w:tcPr>
          <w:p w14:paraId="0BC8F40E" w14:textId="77777777" w:rsidR="00944C8A" w:rsidRPr="004B5EFE" w:rsidRDefault="00944C8A" w:rsidP="00F43BA5">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074D919C" w14:textId="5EAC1C5D" w:rsidR="00944C8A" w:rsidRPr="004B5EFE" w:rsidRDefault="00944C8A" w:rsidP="00944C8A">
            <w:pPr>
              <w:spacing w:after="0" w:line="240" w:lineRule="auto"/>
              <w:jc w:val="left"/>
              <w:rPr>
                <w:rFonts w:ascii="Garamond" w:eastAsia="Times New Roman" w:hAnsi="Garamond" w:cs="Times New Roman"/>
              </w:rPr>
            </w:pPr>
          </w:p>
        </w:tc>
        <w:tc>
          <w:tcPr>
            <w:tcW w:w="399" w:type="pct"/>
            <w:gridSpan w:val="2"/>
            <w:tcBorders>
              <w:top w:val="nil"/>
              <w:left w:val="nil"/>
              <w:bottom w:val="nil"/>
              <w:right w:val="nil"/>
            </w:tcBorders>
            <w:shd w:val="clear" w:color="auto" w:fill="auto"/>
            <w:noWrap/>
            <w:vAlign w:val="center"/>
            <w:hideMark/>
          </w:tcPr>
          <w:p w14:paraId="45D7BEC0"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2"/>
            <w:tcBorders>
              <w:top w:val="nil"/>
              <w:left w:val="nil"/>
              <w:bottom w:val="nil"/>
              <w:right w:val="nil"/>
            </w:tcBorders>
            <w:shd w:val="clear" w:color="auto" w:fill="auto"/>
            <w:noWrap/>
            <w:vAlign w:val="center"/>
            <w:hideMark/>
          </w:tcPr>
          <w:p w14:paraId="00BDA49F" w14:textId="77777777" w:rsidR="00944C8A" w:rsidRPr="004B5EFE" w:rsidRDefault="00944C8A" w:rsidP="00F43BA5">
            <w:pPr>
              <w:spacing w:after="0" w:line="240" w:lineRule="auto"/>
              <w:jc w:val="left"/>
              <w:rPr>
                <w:rFonts w:ascii="Garamond" w:eastAsia="Times New Roman" w:hAnsi="Garamond" w:cs="Times New Roman"/>
              </w:rPr>
            </w:pPr>
          </w:p>
        </w:tc>
        <w:tc>
          <w:tcPr>
            <w:tcW w:w="366" w:type="pct"/>
            <w:gridSpan w:val="3"/>
            <w:tcBorders>
              <w:top w:val="nil"/>
              <w:left w:val="nil"/>
              <w:bottom w:val="nil"/>
              <w:right w:val="nil"/>
            </w:tcBorders>
            <w:shd w:val="clear" w:color="auto" w:fill="auto"/>
            <w:noWrap/>
            <w:vAlign w:val="center"/>
            <w:hideMark/>
          </w:tcPr>
          <w:p w14:paraId="06610536"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3"/>
            <w:tcBorders>
              <w:top w:val="nil"/>
              <w:left w:val="nil"/>
              <w:bottom w:val="nil"/>
              <w:right w:val="nil"/>
            </w:tcBorders>
            <w:shd w:val="clear" w:color="auto" w:fill="auto"/>
            <w:noWrap/>
            <w:vAlign w:val="center"/>
            <w:hideMark/>
          </w:tcPr>
          <w:p w14:paraId="5311AADB"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3"/>
            <w:tcBorders>
              <w:top w:val="nil"/>
              <w:left w:val="nil"/>
              <w:bottom w:val="nil"/>
              <w:right w:val="nil"/>
            </w:tcBorders>
            <w:shd w:val="clear" w:color="auto" w:fill="auto"/>
            <w:noWrap/>
            <w:vAlign w:val="center"/>
            <w:hideMark/>
          </w:tcPr>
          <w:p w14:paraId="67D46868" w14:textId="77777777" w:rsidR="00944C8A" w:rsidRPr="004B5EFE" w:rsidRDefault="00944C8A" w:rsidP="00F43BA5">
            <w:pPr>
              <w:spacing w:after="0" w:line="240" w:lineRule="auto"/>
              <w:jc w:val="left"/>
              <w:rPr>
                <w:rFonts w:ascii="Garamond" w:eastAsia="Times New Roman" w:hAnsi="Garamond" w:cs="Times New Roman"/>
              </w:rPr>
            </w:pPr>
          </w:p>
        </w:tc>
        <w:tc>
          <w:tcPr>
            <w:tcW w:w="366" w:type="pct"/>
            <w:gridSpan w:val="3"/>
            <w:tcBorders>
              <w:top w:val="nil"/>
              <w:left w:val="nil"/>
              <w:bottom w:val="nil"/>
              <w:right w:val="nil"/>
            </w:tcBorders>
            <w:shd w:val="clear" w:color="auto" w:fill="auto"/>
            <w:noWrap/>
            <w:vAlign w:val="center"/>
            <w:hideMark/>
          </w:tcPr>
          <w:p w14:paraId="5AB65E5B"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gridSpan w:val="3"/>
            <w:tcBorders>
              <w:top w:val="nil"/>
              <w:left w:val="nil"/>
              <w:bottom w:val="nil"/>
              <w:right w:val="nil"/>
            </w:tcBorders>
            <w:shd w:val="clear" w:color="auto" w:fill="auto"/>
            <w:noWrap/>
            <w:vAlign w:val="center"/>
            <w:hideMark/>
          </w:tcPr>
          <w:p w14:paraId="214EBD93" w14:textId="77777777" w:rsidR="00944C8A" w:rsidRPr="004B5EFE" w:rsidRDefault="00944C8A" w:rsidP="00F43BA5">
            <w:pPr>
              <w:spacing w:after="0" w:line="240" w:lineRule="auto"/>
              <w:jc w:val="left"/>
              <w:rPr>
                <w:rFonts w:ascii="Garamond" w:eastAsia="Times New Roman" w:hAnsi="Garamond" w:cs="Times New Roman"/>
              </w:rPr>
            </w:pPr>
          </w:p>
        </w:tc>
        <w:tc>
          <w:tcPr>
            <w:tcW w:w="412" w:type="pct"/>
            <w:gridSpan w:val="3"/>
            <w:tcBorders>
              <w:top w:val="nil"/>
              <w:left w:val="nil"/>
              <w:bottom w:val="nil"/>
              <w:right w:val="nil"/>
            </w:tcBorders>
            <w:shd w:val="clear" w:color="auto" w:fill="auto"/>
            <w:noWrap/>
            <w:vAlign w:val="center"/>
            <w:hideMark/>
          </w:tcPr>
          <w:p w14:paraId="64CB752F" w14:textId="77777777" w:rsidR="00944C8A" w:rsidRPr="004B5EFE" w:rsidRDefault="00944C8A" w:rsidP="00F43BA5">
            <w:pPr>
              <w:spacing w:after="0" w:line="240" w:lineRule="auto"/>
              <w:jc w:val="left"/>
              <w:rPr>
                <w:rFonts w:ascii="Garamond" w:eastAsia="Times New Roman" w:hAnsi="Garamond" w:cs="Times New Roman"/>
              </w:rPr>
            </w:pPr>
          </w:p>
        </w:tc>
        <w:tc>
          <w:tcPr>
            <w:tcW w:w="399" w:type="pct"/>
            <w:tcBorders>
              <w:top w:val="nil"/>
              <w:left w:val="nil"/>
              <w:bottom w:val="nil"/>
              <w:right w:val="nil"/>
            </w:tcBorders>
            <w:shd w:val="clear" w:color="auto" w:fill="auto"/>
            <w:noWrap/>
            <w:vAlign w:val="center"/>
            <w:hideMark/>
          </w:tcPr>
          <w:p w14:paraId="6C5B8289" w14:textId="77777777" w:rsidR="00944C8A" w:rsidRPr="004B5EFE" w:rsidRDefault="00944C8A" w:rsidP="003F2D14">
            <w:pPr>
              <w:spacing w:after="0" w:line="240" w:lineRule="auto"/>
              <w:ind w:right="72"/>
              <w:jc w:val="left"/>
              <w:rPr>
                <w:rFonts w:ascii="Garamond" w:eastAsia="Times New Roman" w:hAnsi="Garamond" w:cs="Times New Roman"/>
              </w:rPr>
            </w:pPr>
          </w:p>
        </w:tc>
      </w:tr>
      <w:tr w:rsidR="00944C8A" w:rsidRPr="004B5EFE" w14:paraId="72DAD1EC" w14:textId="77777777" w:rsidTr="003F2D14">
        <w:trPr>
          <w:trHeight w:val="280"/>
        </w:trPr>
        <w:tc>
          <w:tcPr>
            <w:tcW w:w="669" w:type="pct"/>
            <w:tcBorders>
              <w:top w:val="nil"/>
              <w:left w:val="nil"/>
              <w:bottom w:val="nil"/>
              <w:right w:val="dotted" w:sz="2" w:space="0" w:color="auto"/>
            </w:tcBorders>
            <w:shd w:val="clear" w:color="auto" w:fill="auto"/>
            <w:noWrap/>
            <w:vAlign w:val="center"/>
            <w:hideMark/>
          </w:tcPr>
          <w:p w14:paraId="0C7D55D6"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Observations</w:t>
            </w:r>
          </w:p>
        </w:tc>
        <w:tc>
          <w:tcPr>
            <w:tcW w:w="350" w:type="pct"/>
            <w:tcBorders>
              <w:top w:val="nil"/>
              <w:left w:val="dotted" w:sz="2" w:space="0" w:color="auto"/>
              <w:bottom w:val="nil"/>
              <w:right w:val="nil"/>
            </w:tcBorders>
            <w:shd w:val="clear" w:color="auto" w:fill="F2F2F2" w:themeFill="background1" w:themeFillShade="F2"/>
            <w:noWrap/>
            <w:vAlign w:val="center"/>
            <w:hideMark/>
          </w:tcPr>
          <w:p w14:paraId="3F52B6A1"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3,080</w:t>
            </w:r>
          </w:p>
        </w:tc>
        <w:tc>
          <w:tcPr>
            <w:tcW w:w="77" w:type="pct"/>
            <w:gridSpan w:val="2"/>
            <w:tcBorders>
              <w:top w:val="nil"/>
              <w:left w:val="dotted" w:sz="2" w:space="0" w:color="auto"/>
              <w:bottom w:val="nil"/>
              <w:right w:val="nil"/>
            </w:tcBorders>
            <w:shd w:val="clear" w:color="auto" w:fill="auto"/>
            <w:vAlign w:val="center"/>
          </w:tcPr>
          <w:p w14:paraId="1D7141A1" w14:textId="77777777" w:rsidR="00944C8A" w:rsidRPr="004B5EFE" w:rsidRDefault="00944C8A"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hideMark/>
          </w:tcPr>
          <w:p w14:paraId="633507B1" w14:textId="7D255D17" w:rsidR="00944C8A" w:rsidRPr="004B5EFE" w:rsidRDefault="00944C8A"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308</w:t>
            </w:r>
          </w:p>
        </w:tc>
        <w:tc>
          <w:tcPr>
            <w:tcW w:w="399" w:type="pct"/>
            <w:gridSpan w:val="2"/>
            <w:tcBorders>
              <w:top w:val="nil"/>
              <w:left w:val="nil"/>
              <w:bottom w:val="nil"/>
              <w:right w:val="nil"/>
            </w:tcBorders>
            <w:shd w:val="clear" w:color="auto" w:fill="auto"/>
            <w:noWrap/>
            <w:vAlign w:val="center"/>
            <w:hideMark/>
          </w:tcPr>
          <w:p w14:paraId="0474FCE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308</w:t>
            </w:r>
          </w:p>
        </w:tc>
        <w:tc>
          <w:tcPr>
            <w:tcW w:w="399" w:type="pct"/>
            <w:gridSpan w:val="2"/>
            <w:tcBorders>
              <w:top w:val="nil"/>
              <w:left w:val="nil"/>
              <w:bottom w:val="nil"/>
              <w:right w:val="nil"/>
            </w:tcBorders>
            <w:shd w:val="clear" w:color="auto" w:fill="auto"/>
            <w:noWrap/>
            <w:vAlign w:val="center"/>
            <w:hideMark/>
          </w:tcPr>
          <w:p w14:paraId="1716D71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308</w:t>
            </w:r>
          </w:p>
        </w:tc>
        <w:tc>
          <w:tcPr>
            <w:tcW w:w="366" w:type="pct"/>
            <w:gridSpan w:val="3"/>
            <w:tcBorders>
              <w:top w:val="nil"/>
              <w:left w:val="nil"/>
              <w:bottom w:val="nil"/>
              <w:right w:val="nil"/>
            </w:tcBorders>
            <w:shd w:val="clear" w:color="auto" w:fill="auto"/>
            <w:noWrap/>
            <w:vAlign w:val="center"/>
            <w:hideMark/>
          </w:tcPr>
          <w:p w14:paraId="6246C83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308</w:t>
            </w:r>
          </w:p>
        </w:tc>
        <w:tc>
          <w:tcPr>
            <w:tcW w:w="399" w:type="pct"/>
            <w:gridSpan w:val="3"/>
            <w:tcBorders>
              <w:top w:val="nil"/>
              <w:left w:val="nil"/>
              <w:bottom w:val="nil"/>
              <w:right w:val="nil"/>
            </w:tcBorders>
            <w:shd w:val="clear" w:color="auto" w:fill="auto"/>
            <w:noWrap/>
            <w:vAlign w:val="center"/>
            <w:hideMark/>
          </w:tcPr>
          <w:p w14:paraId="507C335C"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308</w:t>
            </w:r>
          </w:p>
        </w:tc>
        <w:tc>
          <w:tcPr>
            <w:tcW w:w="399" w:type="pct"/>
            <w:gridSpan w:val="3"/>
            <w:tcBorders>
              <w:top w:val="nil"/>
              <w:left w:val="nil"/>
              <w:bottom w:val="nil"/>
              <w:right w:val="nil"/>
            </w:tcBorders>
            <w:shd w:val="clear" w:color="auto" w:fill="auto"/>
            <w:noWrap/>
            <w:vAlign w:val="center"/>
            <w:hideMark/>
          </w:tcPr>
          <w:p w14:paraId="47CB258A"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308</w:t>
            </w:r>
          </w:p>
        </w:tc>
        <w:tc>
          <w:tcPr>
            <w:tcW w:w="366" w:type="pct"/>
            <w:gridSpan w:val="3"/>
            <w:tcBorders>
              <w:top w:val="nil"/>
              <w:left w:val="nil"/>
              <w:bottom w:val="nil"/>
              <w:right w:val="nil"/>
            </w:tcBorders>
            <w:shd w:val="clear" w:color="auto" w:fill="auto"/>
            <w:noWrap/>
            <w:vAlign w:val="center"/>
            <w:hideMark/>
          </w:tcPr>
          <w:p w14:paraId="576C0628"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308</w:t>
            </w:r>
          </w:p>
        </w:tc>
        <w:tc>
          <w:tcPr>
            <w:tcW w:w="399" w:type="pct"/>
            <w:gridSpan w:val="3"/>
            <w:tcBorders>
              <w:top w:val="nil"/>
              <w:left w:val="nil"/>
              <w:bottom w:val="nil"/>
              <w:right w:val="nil"/>
            </w:tcBorders>
            <w:shd w:val="clear" w:color="auto" w:fill="auto"/>
            <w:noWrap/>
            <w:vAlign w:val="center"/>
            <w:hideMark/>
          </w:tcPr>
          <w:p w14:paraId="6635235E"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308</w:t>
            </w:r>
          </w:p>
        </w:tc>
        <w:tc>
          <w:tcPr>
            <w:tcW w:w="412" w:type="pct"/>
            <w:gridSpan w:val="3"/>
            <w:tcBorders>
              <w:top w:val="nil"/>
              <w:left w:val="nil"/>
              <w:bottom w:val="nil"/>
              <w:right w:val="nil"/>
            </w:tcBorders>
            <w:shd w:val="clear" w:color="auto" w:fill="auto"/>
            <w:noWrap/>
            <w:vAlign w:val="center"/>
            <w:hideMark/>
          </w:tcPr>
          <w:p w14:paraId="1F9AAA23"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308</w:t>
            </w:r>
          </w:p>
        </w:tc>
        <w:tc>
          <w:tcPr>
            <w:tcW w:w="399" w:type="pct"/>
            <w:tcBorders>
              <w:top w:val="nil"/>
              <w:left w:val="nil"/>
              <w:bottom w:val="nil"/>
              <w:right w:val="nil"/>
            </w:tcBorders>
            <w:shd w:val="clear" w:color="auto" w:fill="auto"/>
            <w:noWrap/>
            <w:vAlign w:val="center"/>
            <w:hideMark/>
          </w:tcPr>
          <w:p w14:paraId="0B7DC427" w14:textId="77777777" w:rsidR="00944C8A" w:rsidRPr="004B5EFE" w:rsidRDefault="00944C8A"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308</w:t>
            </w:r>
          </w:p>
        </w:tc>
      </w:tr>
      <w:tr w:rsidR="003F2D14" w:rsidRPr="004B5EFE" w14:paraId="2FF3DAFE" w14:textId="77777777" w:rsidTr="003F2D14">
        <w:trPr>
          <w:trHeight w:val="280"/>
        </w:trPr>
        <w:tc>
          <w:tcPr>
            <w:tcW w:w="669" w:type="pct"/>
            <w:tcBorders>
              <w:top w:val="nil"/>
              <w:left w:val="nil"/>
              <w:bottom w:val="nil"/>
              <w:right w:val="dotted" w:sz="2" w:space="0" w:color="auto"/>
            </w:tcBorders>
            <w:shd w:val="clear" w:color="auto" w:fill="auto"/>
            <w:noWrap/>
            <w:vAlign w:val="center"/>
          </w:tcPr>
          <w:p w14:paraId="4C3A3209" w14:textId="22627B48" w:rsidR="003F2D14" w:rsidRPr="004B5EFE" w:rsidRDefault="003F2D14"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R-squared</w:t>
            </w:r>
          </w:p>
        </w:tc>
        <w:tc>
          <w:tcPr>
            <w:tcW w:w="350" w:type="pct"/>
            <w:tcBorders>
              <w:top w:val="nil"/>
              <w:left w:val="dotted" w:sz="2" w:space="0" w:color="auto"/>
              <w:bottom w:val="nil"/>
              <w:right w:val="nil"/>
            </w:tcBorders>
            <w:shd w:val="clear" w:color="auto" w:fill="F2F2F2" w:themeFill="background1" w:themeFillShade="F2"/>
            <w:noWrap/>
            <w:vAlign w:val="center"/>
          </w:tcPr>
          <w:p w14:paraId="6F9E4FFE" w14:textId="372044AF" w:rsidR="003F2D14" w:rsidRPr="004B5EFE" w:rsidRDefault="003F2D14"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0.016</w:t>
            </w:r>
          </w:p>
        </w:tc>
        <w:tc>
          <w:tcPr>
            <w:tcW w:w="77" w:type="pct"/>
            <w:gridSpan w:val="2"/>
            <w:tcBorders>
              <w:top w:val="nil"/>
              <w:left w:val="dotted" w:sz="2" w:space="0" w:color="auto"/>
              <w:bottom w:val="nil"/>
              <w:right w:val="nil"/>
            </w:tcBorders>
            <w:shd w:val="clear" w:color="auto" w:fill="auto"/>
            <w:vAlign w:val="center"/>
          </w:tcPr>
          <w:p w14:paraId="276FC37A" w14:textId="77777777" w:rsidR="003F2D14" w:rsidRPr="004B5EFE" w:rsidRDefault="003F2D14" w:rsidP="00944C8A">
            <w:pPr>
              <w:spacing w:after="0" w:line="240" w:lineRule="auto"/>
              <w:jc w:val="left"/>
              <w:rPr>
                <w:rFonts w:ascii="Garamond" w:eastAsia="Times New Roman" w:hAnsi="Garamond" w:cs="Times New Roman"/>
              </w:rPr>
            </w:pPr>
          </w:p>
        </w:tc>
        <w:tc>
          <w:tcPr>
            <w:tcW w:w="366" w:type="pct"/>
            <w:gridSpan w:val="2"/>
            <w:tcBorders>
              <w:top w:val="nil"/>
              <w:left w:val="nil"/>
              <w:bottom w:val="nil"/>
              <w:right w:val="nil"/>
            </w:tcBorders>
            <w:shd w:val="clear" w:color="auto" w:fill="auto"/>
            <w:noWrap/>
            <w:vAlign w:val="center"/>
          </w:tcPr>
          <w:p w14:paraId="05AAF112" w14:textId="6BF7CB02" w:rsidR="003F2D14" w:rsidRPr="004B5EFE" w:rsidRDefault="003F2D14" w:rsidP="00944C8A">
            <w:pPr>
              <w:spacing w:after="0" w:line="240" w:lineRule="auto"/>
              <w:jc w:val="left"/>
              <w:rPr>
                <w:rFonts w:ascii="Garamond" w:eastAsia="Times New Roman" w:hAnsi="Garamond" w:cs="Times New Roman"/>
              </w:rPr>
            </w:pPr>
            <w:r w:rsidRPr="004B5EFE">
              <w:rPr>
                <w:rFonts w:ascii="Garamond" w:eastAsia="Times New Roman" w:hAnsi="Garamond" w:cs="Times New Roman"/>
              </w:rPr>
              <w:t>0.114</w:t>
            </w:r>
          </w:p>
        </w:tc>
        <w:tc>
          <w:tcPr>
            <w:tcW w:w="399" w:type="pct"/>
            <w:gridSpan w:val="2"/>
            <w:tcBorders>
              <w:top w:val="nil"/>
              <w:left w:val="nil"/>
              <w:bottom w:val="nil"/>
              <w:right w:val="nil"/>
            </w:tcBorders>
            <w:shd w:val="clear" w:color="auto" w:fill="auto"/>
            <w:noWrap/>
            <w:vAlign w:val="center"/>
          </w:tcPr>
          <w:p w14:paraId="09EEF98A" w14:textId="1C33F8F9" w:rsidR="003F2D14" w:rsidRPr="004B5EFE" w:rsidRDefault="003F2D14"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0.431</w:t>
            </w:r>
          </w:p>
        </w:tc>
        <w:tc>
          <w:tcPr>
            <w:tcW w:w="399" w:type="pct"/>
            <w:gridSpan w:val="2"/>
            <w:tcBorders>
              <w:top w:val="nil"/>
              <w:left w:val="nil"/>
              <w:bottom w:val="nil"/>
              <w:right w:val="nil"/>
            </w:tcBorders>
            <w:shd w:val="clear" w:color="auto" w:fill="auto"/>
            <w:noWrap/>
            <w:vAlign w:val="center"/>
          </w:tcPr>
          <w:p w14:paraId="2FE7C6E0" w14:textId="10E33C01" w:rsidR="003F2D14" w:rsidRPr="004B5EFE" w:rsidRDefault="003F2D14"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0.002</w:t>
            </w:r>
          </w:p>
        </w:tc>
        <w:tc>
          <w:tcPr>
            <w:tcW w:w="366" w:type="pct"/>
            <w:gridSpan w:val="3"/>
            <w:tcBorders>
              <w:top w:val="nil"/>
              <w:left w:val="nil"/>
              <w:bottom w:val="nil"/>
              <w:right w:val="nil"/>
            </w:tcBorders>
            <w:shd w:val="clear" w:color="auto" w:fill="auto"/>
            <w:noWrap/>
            <w:vAlign w:val="center"/>
          </w:tcPr>
          <w:p w14:paraId="69C54B80" w14:textId="7881BA24" w:rsidR="003F2D14" w:rsidRPr="004B5EFE" w:rsidRDefault="003F2D14"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0.105</w:t>
            </w:r>
          </w:p>
        </w:tc>
        <w:tc>
          <w:tcPr>
            <w:tcW w:w="399" w:type="pct"/>
            <w:gridSpan w:val="3"/>
            <w:tcBorders>
              <w:top w:val="nil"/>
              <w:left w:val="nil"/>
              <w:bottom w:val="nil"/>
              <w:right w:val="nil"/>
            </w:tcBorders>
            <w:shd w:val="clear" w:color="auto" w:fill="auto"/>
            <w:noWrap/>
            <w:vAlign w:val="center"/>
          </w:tcPr>
          <w:p w14:paraId="50EE5C51" w14:textId="23CEF7BB" w:rsidR="003F2D14" w:rsidRPr="004B5EFE" w:rsidRDefault="003F2D14"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0.077</w:t>
            </w:r>
          </w:p>
        </w:tc>
        <w:tc>
          <w:tcPr>
            <w:tcW w:w="399" w:type="pct"/>
            <w:gridSpan w:val="3"/>
            <w:tcBorders>
              <w:top w:val="nil"/>
              <w:left w:val="nil"/>
              <w:bottom w:val="nil"/>
              <w:right w:val="nil"/>
            </w:tcBorders>
            <w:shd w:val="clear" w:color="auto" w:fill="auto"/>
            <w:noWrap/>
            <w:vAlign w:val="center"/>
          </w:tcPr>
          <w:p w14:paraId="63588210" w14:textId="56029620" w:rsidR="003F2D14" w:rsidRPr="004B5EFE" w:rsidRDefault="003F2D14"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0.354</w:t>
            </w:r>
          </w:p>
        </w:tc>
        <w:tc>
          <w:tcPr>
            <w:tcW w:w="366" w:type="pct"/>
            <w:gridSpan w:val="3"/>
            <w:tcBorders>
              <w:top w:val="nil"/>
              <w:left w:val="nil"/>
              <w:bottom w:val="nil"/>
              <w:right w:val="nil"/>
            </w:tcBorders>
            <w:shd w:val="clear" w:color="auto" w:fill="auto"/>
            <w:noWrap/>
            <w:vAlign w:val="center"/>
          </w:tcPr>
          <w:p w14:paraId="55829C91" w14:textId="3C46379F" w:rsidR="003F2D14" w:rsidRPr="004B5EFE" w:rsidRDefault="003F2D14"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0.010</w:t>
            </w:r>
          </w:p>
        </w:tc>
        <w:tc>
          <w:tcPr>
            <w:tcW w:w="399" w:type="pct"/>
            <w:gridSpan w:val="3"/>
            <w:tcBorders>
              <w:top w:val="nil"/>
              <w:left w:val="nil"/>
              <w:bottom w:val="nil"/>
              <w:right w:val="nil"/>
            </w:tcBorders>
            <w:shd w:val="clear" w:color="auto" w:fill="auto"/>
            <w:noWrap/>
            <w:vAlign w:val="center"/>
          </w:tcPr>
          <w:p w14:paraId="0EBD5114" w14:textId="6CD09B1C" w:rsidR="003F2D14" w:rsidRPr="004B5EFE" w:rsidRDefault="003F2D14"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0.005</w:t>
            </w:r>
          </w:p>
        </w:tc>
        <w:tc>
          <w:tcPr>
            <w:tcW w:w="412" w:type="pct"/>
            <w:gridSpan w:val="3"/>
            <w:tcBorders>
              <w:top w:val="nil"/>
              <w:left w:val="nil"/>
              <w:bottom w:val="nil"/>
              <w:right w:val="nil"/>
            </w:tcBorders>
            <w:shd w:val="clear" w:color="auto" w:fill="auto"/>
            <w:noWrap/>
            <w:vAlign w:val="center"/>
          </w:tcPr>
          <w:p w14:paraId="0FDC1D0C" w14:textId="19DB84E6" w:rsidR="003F2D14" w:rsidRPr="004B5EFE" w:rsidRDefault="003F2D14" w:rsidP="00F43BA5">
            <w:pPr>
              <w:spacing w:after="0" w:line="240" w:lineRule="auto"/>
              <w:jc w:val="left"/>
              <w:rPr>
                <w:rFonts w:ascii="Garamond" w:eastAsia="Times New Roman" w:hAnsi="Garamond" w:cs="Times New Roman"/>
              </w:rPr>
            </w:pPr>
            <w:r>
              <w:rPr>
                <w:rFonts w:ascii="Garamond" w:eastAsia="Times New Roman" w:hAnsi="Garamond" w:cs="Times New Roman"/>
              </w:rPr>
              <w:t>0.350</w:t>
            </w:r>
          </w:p>
        </w:tc>
        <w:tc>
          <w:tcPr>
            <w:tcW w:w="399" w:type="pct"/>
            <w:tcBorders>
              <w:top w:val="nil"/>
              <w:left w:val="nil"/>
              <w:bottom w:val="nil"/>
              <w:right w:val="nil"/>
            </w:tcBorders>
            <w:shd w:val="clear" w:color="auto" w:fill="auto"/>
            <w:noWrap/>
            <w:vAlign w:val="center"/>
          </w:tcPr>
          <w:p w14:paraId="0A53125B" w14:textId="15862B9F" w:rsidR="003F2D14" w:rsidRPr="004B5EFE" w:rsidRDefault="003F2D14" w:rsidP="00F43BA5">
            <w:pPr>
              <w:spacing w:after="0" w:line="240" w:lineRule="auto"/>
              <w:jc w:val="left"/>
              <w:rPr>
                <w:rFonts w:ascii="Garamond" w:eastAsia="Times New Roman" w:hAnsi="Garamond" w:cs="Times New Roman"/>
              </w:rPr>
            </w:pPr>
            <w:r>
              <w:rPr>
                <w:rFonts w:ascii="Garamond" w:eastAsia="Times New Roman" w:hAnsi="Garamond" w:cs="Times New Roman"/>
              </w:rPr>
              <w:t>0.389</w:t>
            </w:r>
          </w:p>
        </w:tc>
      </w:tr>
      <w:tr w:rsidR="00F63344" w:rsidRPr="004B5EFE" w14:paraId="4AA51606" w14:textId="77777777" w:rsidTr="003F2D14">
        <w:trPr>
          <w:trHeight w:val="280"/>
        </w:trPr>
        <w:tc>
          <w:tcPr>
            <w:tcW w:w="5000" w:type="pct"/>
            <w:gridSpan w:val="29"/>
            <w:tcBorders>
              <w:top w:val="single" w:sz="18" w:space="0" w:color="auto"/>
              <w:left w:val="nil"/>
              <w:bottom w:val="nil"/>
              <w:right w:val="nil"/>
            </w:tcBorders>
            <w:shd w:val="clear" w:color="auto" w:fill="auto"/>
            <w:noWrap/>
            <w:vAlign w:val="center"/>
            <w:hideMark/>
          </w:tcPr>
          <w:p w14:paraId="3AF45672" w14:textId="50789189" w:rsidR="00F63344" w:rsidRPr="004B5EFE" w:rsidRDefault="00F63344" w:rsidP="00F63344">
            <w:pPr>
              <w:spacing w:after="0" w:line="240" w:lineRule="auto"/>
              <w:jc w:val="left"/>
              <w:rPr>
                <w:rFonts w:ascii="Garamond" w:eastAsia="Times New Roman" w:hAnsi="Garamond" w:cs="Times New Roman"/>
              </w:rPr>
            </w:pPr>
            <w:r w:rsidRPr="006B6827">
              <w:rPr>
                <w:rFonts w:ascii="Garamond" w:eastAsia="Times New Roman" w:hAnsi="Garamond" w:cs="Times New Roman"/>
              </w:rPr>
              <w:t xml:space="preserve">Standard errors in parentheses; AGG = </w:t>
            </w:r>
            <w:r>
              <w:rPr>
                <w:rFonts w:ascii="Garamond" w:eastAsia="Times New Roman" w:hAnsi="Garamond" w:cs="Times New Roman"/>
              </w:rPr>
              <w:t>A</w:t>
            </w:r>
            <w:r w:rsidRPr="006B6827">
              <w:rPr>
                <w:rFonts w:ascii="Garamond" w:eastAsia="Times New Roman" w:hAnsi="Garamond" w:cs="Times New Roman"/>
              </w:rPr>
              <w:t>ggregation of all 10 stocks</w:t>
            </w:r>
          </w:p>
        </w:tc>
      </w:tr>
      <w:tr w:rsidR="003F2D14" w:rsidRPr="004B5EFE" w14:paraId="574A1A8A" w14:textId="77777777" w:rsidTr="003F2D14">
        <w:trPr>
          <w:trHeight w:val="280"/>
        </w:trPr>
        <w:tc>
          <w:tcPr>
            <w:tcW w:w="2217" w:type="pct"/>
            <w:gridSpan w:val="9"/>
            <w:tcBorders>
              <w:top w:val="nil"/>
              <w:left w:val="nil"/>
              <w:bottom w:val="nil"/>
              <w:right w:val="nil"/>
            </w:tcBorders>
            <w:shd w:val="clear" w:color="auto" w:fill="auto"/>
            <w:noWrap/>
            <w:vAlign w:val="center"/>
            <w:hideMark/>
          </w:tcPr>
          <w:p w14:paraId="603E9B60" w14:textId="39BA1523" w:rsidR="003F2D14" w:rsidRPr="004B5EFE" w:rsidRDefault="003F2D14" w:rsidP="00F43BA5">
            <w:pPr>
              <w:spacing w:after="0" w:line="240" w:lineRule="auto"/>
              <w:jc w:val="left"/>
              <w:rPr>
                <w:rFonts w:ascii="Garamond" w:eastAsia="Times New Roman" w:hAnsi="Garamond" w:cs="Times New Roman"/>
              </w:rPr>
            </w:pPr>
            <w:r w:rsidRPr="004B5EFE">
              <w:rPr>
                <w:rFonts w:ascii="Garamond" w:eastAsia="Times New Roman" w:hAnsi="Garamond" w:cs="Times New Roman"/>
              </w:rPr>
              <w:t>*** p&lt;0.01, ** p&lt;0.05, * p&lt;0.1</w:t>
            </w:r>
          </w:p>
        </w:tc>
        <w:tc>
          <w:tcPr>
            <w:tcW w:w="370" w:type="pct"/>
            <w:gridSpan w:val="2"/>
            <w:tcBorders>
              <w:top w:val="nil"/>
              <w:left w:val="nil"/>
              <w:bottom w:val="nil"/>
              <w:right w:val="nil"/>
            </w:tcBorders>
            <w:shd w:val="clear" w:color="auto" w:fill="auto"/>
            <w:noWrap/>
            <w:vAlign w:val="center"/>
            <w:hideMark/>
          </w:tcPr>
          <w:p w14:paraId="5CDB912F" w14:textId="77777777" w:rsidR="003F2D14" w:rsidRPr="004B5EFE" w:rsidRDefault="003F2D14" w:rsidP="00F43BA5">
            <w:pPr>
              <w:spacing w:after="0" w:line="240" w:lineRule="auto"/>
              <w:jc w:val="left"/>
              <w:rPr>
                <w:rFonts w:ascii="Garamond" w:eastAsia="Times New Roman" w:hAnsi="Garamond" w:cs="Times New Roman"/>
              </w:rPr>
            </w:pPr>
          </w:p>
        </w:tc>
        <w:tc>
          <w:tcPr>
            <w:tcW w:w="397" w:type="pct"/>
            <w:gridSpan w:val="3"/>
            <w:tcBorders>
              <w:top w:val="nil"/>
              <w:left w:val="nil"/>
              <w:bottom w:val="nil"/>
              <w:right w:val="nil"/>
            </w:tcBorders>
            <w:shd w:val="clear" w:color="auto" w:fill="auto"/>
            <w:noWrap/>
            <w:vAlign w:val="center"/>
            <w:hideMark/>
          </w:tcPr>
          <w:p w14:paraId="6E5D93B6" w14:textId="77777777" w:rsidR="003F2D14" w:rsidRPr="004B5EFE" w:rsidRDefault="003F2D14" w:rsidP="00F43BA5">
            <w:pPr>
              <w:spacing w:after="0" w:line="240" w:lineRule="auto"/>
              <w:jc w:val="left"/>
              <w:rPr>
                <w:rFonts w:ascii="Garamond" w:eastAsia="Times New Roman" w:hAnsi="Garamond" w:cs="Times New Roman"/>
              </w:rPr>
            </w:pPr>
          </w:p>
        </w:tc>
        <w:tc>
          <w:tcPr>
            <w:tcW w:w="395" w:type="pct"/>
            <w:gridSpan w:val="3"/>
            <w:tcBorders>
              <w:top w:val="nil"/>
              <w:left w:val="nil"/>
              <w:bottom w:val="nil"/>
              <w:right w:val="nil"/>
            </w:tcBorders>
            <w:shd w:val="clear" w:color="auto" w:fill="auto"/>
            <w:noWrap/>
            <w:vAlign w:val="center"/>
            <w:hideMark/>
          </w:tcPr>
          <w:p w14:paraId="16F88C94" w14:textId="77777777" w:rsidR="003F2D14" w:rsidRPr="004B5EFE" w:rsidRDefault="003F2D14" w:rsidP="00F43BA5">
            <w:pPr>
              <w:spacing w:after="0" w:line="240" w:lineRule="auto"/>
              <w:jc w:val="left"/>
              <w:rPr>
                <w:rFonts w:ascii="Garamond" w:eastAsia="Times New Roman" w:hAnsi="Garamond" w:cs="Times New Roman"/>
              </w:rPr>
            </w:pPr>
          </w:p>
        </w:tc>
        <w:tc>
          <w:tcPr>
            <w:tcW w:w="371" w:type="pct"/>
            <w:gridSpan w:val="3"/>
            <w:tcBorders>
              <w:top w:val="nil"/>
              <w:left w:val="nil"/>
              <w:bottom w:val="nil"/>
              <w:right w:val="nil"/>
            </w:tcBorders>
            <w:shd w:val="clear" w:color="auto" w:fill="auto"/>
            <w:noWrap/>
            <w:vAlign w:val="center"/>
            <w:hideMark/>
          </w:tcPr>
          <w:p w14:paraId="5835CD20" w14:textId="77777777" w:rsidR="003F2D14" w:rsidRPr="004B5EFE" w:rsidRDefault="003F2D14" w:rsidP="00F43BA5">
            <w:pPr>
              <w:spacing w:after="0" w:line="240" w:lineRule="auto"/>
              <w:jc w:val="left"/>
              <w:rPr>
                <w:rFonts w:ascii="Garamond" w:eastAsia="Times New Roman" w:hAnsi="Garamond" w:cs="Times New Roman"/>
              </w:rPr>
            </w:pPr>
          </w:p>
        </w:tc>
        <w:tc>
          <w:tcPr>
            <w:tcW w:w="399" w:type="pct"/>
            <w:gridSpan w:val="3"/>
            <w:tcBorders>
              <w:top w:val="nil"/>
              <w:left w:val="nil"/>
              <w:bottom w:val="nil"/>
              <w:right w:val="nil"/>
            </w:tcBorders>
            <w:shd w:val="clear" w:color="auto" w:fill="auto"/>
            <w:noWrap/>
            <w:vAlign w:val="center"/>
            <w:hideMark/>
          </w:tcPr>
          <w:p w14:paraId="230B29C8" w14:textId="77777777" w:rsidR="003F2D14" w:rsidRPr="004B5EFE" w:rsidRDefault="003F2D14" w:rsidP="00F43BA5">
            <w:pPr>
              <w:spacing w:after="0" w:line="240" w:lineRule="auto"/>
              <w:jc w:val="left"/>
              <w:rPr>
                <w:rFonts w:ascii="Garamond" w:eastAsia="Times New Roman" w:hAnsi="Garamond" w:cs="Times New Roman"/>
              </w:rPr>
            </w:pPr>
          </w:p>
        </w:tc>
        <w:tc>
          <w:tcPr>
            <w:tcW w:w="409" w:type="pct"/>
            <w:gridSpan w:val="3"/>
            <w:tcBorders>
              <w:top w:val="nil"/>
              <w:left w:val="nil"/>
              <w:bottom w:val="nil"/>
              <w:right w:val="nil"/>
            </w:tcBorders>
            <w:shd w:val="clear" w:color="auto" w:fill="auto"/>
            <w:noWrap/>
            <w:vAlign w:val="center"/>
            <w:hideMark/>
          </w:tcPr>
          <w:p w14:paraId="7E4E995F" w14:textId="77777777" w:rsidR="003F2D14" w:rsidRPr="004B5EFE" w:rsidRDefault="003F2D14" w:rsidP="00F43BA5">
            <w:pPr>
              <w:spacing w:after="0" w:line="240" w:lineRule="auto"/>
              <w:jc w:val="left"/>
              <w:rPr>
                <w:rFonts w:ascii="Garamond" w:eastAsia="Times New Roman" w:hAnsi="Garamond" w:cs="Times New Roman"/>
              </w:rPr>
            </w:pPr>
          </w:p>
        </w:tc>
        <w:tc>
          <w:tcPr>
            <w:tcW w:w="442" w:type="pct"/>
            <w:gridSpan w:val="3"/>
            <w:tcBorders>
              <w:top w:val="nil"/>
              <w:left w:val="nil"/>
              <w:bottom w:val="nil"/>
              <w:right w:val="nil"/>
            </w:tcBorders>
            <w:shd w:val="clear" w:color="auto" w:fill="auto"/>
            <w:noWrap/>
            <w:vAlign w:val="center"/>
            <w:hideMark/>
          </w:tcPr>
          <w:p w14:paraId="285EC8CD" w14:textId="77777777" w:rsidR="003F2D14" w:rsidRPr="004B5EFE" w:rsidRDefault="003F2D14" w:rsidP="00F43BA5">
            <w:pPr>
              <w:spacing w:after="0" w:line="240" w:lineRule="auto"/>
              <w:jc w:val="left"/>
              <w:rPr>
                <w:rFonts w:ascii="Garamond" w:eastAsia="Times New Roman" w:hAnsi="Garamond" w:cs="Times New Roman"/>
              </w:rPr>
            </w:pPr>
          </w:p>
        </w:tc>
      </w:tr>
    </w:tbl>
    <w:p w14:paraId="4F2E4E11" w14:textId="130D2711" w:rsidR="004B5EFE" w:rsidRPr="007F0DBA" w:rsidRDefault="004B5EFE" w:rsidP="004B5EFE">
      <w:pPr>
        <w:rPr>
          <w:b/>
          <w:i/>
        </w:rPr>
      </w:pPr>
      <w:r>
        <w:br w:type="column"/>
      </w:r>
      <w:r w:rsidR="00D53C29">
        <w:rPr>
          <w:b/>
          <w:i/>
        </w:rPr>
        <w:lastRenderedPageBreak/>
        <w:t xml:space="preserve">Table 8. </w:t>
      </w:r>
      <w:r w:rsidR="00D53C29" w:rsidRPr="007F0DBA">
        <w:rPr>
          <w:b/>
          <w:i/>
        </w:rPr>
        <w:t xml:space="preserve"> </w:t>
      </w:r>
      <w:r w:rsidRPr="007F0DBA">
        <w:rPr>
          <w:b/>
          <w:i/>
        </w:rPr>
        <w:t xml:space="preserve">Correlation between </w:t>
      </w:r>
      <w:r>
        <w:rPr>
          <w:b/>
          <w:i/>
        </w:rPr>
        <w:t>Weekly Close Price and</w:t>
      </w:r>
      <w:r w:rsidRPr="007F0DBA">
        <w:rPr>
          <w:b/>
          <w:i/>
        </w:rPr>
        <w:t xml:space="preserve"> </w:t>
      </w:r>
      <w:r>
        <w:rPr>
          <w:b/>
          <w:i/>
        </w:rPr>
        <w:t>SVI of Week before</w:t>
      </w:r>
    </w:p>
    <w:tbl>
      <w:tblPr>
        <w:tblW w:w="5032" w:type="pct"/>
        <w:tblLook w:val="04A0" w:firstRow="1" w:lastRow="0" w:firstColumn="1" w:lastColumn="0" w:noHBand="0" w:noVBand="1"/>
      </w:tblPr>
      <w:tblGrid>
        <w:gridCol w:w="1917"/>
        <w:gridCol w:w="1092"/>
        <w:gridCol w:w="196"/>
        <w:gridCol w:w="37"/>
        <w:gridCol w:w="1079"/>
        <w:gridCol w:w="63"/>
        <w:gridCol w:w="1053"/>
        <w:gridCol w:w="89"/>
        <w:gridCol w:w="1027"/>
        <w:gridCol w:w="32"/>
        <w:gridCol w:w="1058"/>
        <w:gridCol w:w="26"/>
        <w:gridCol w:w="1116"/>
        <w:gridCol w:w="1117"/>
        <w:gridCol w:w="26"/>
        <w:gridCol w:w="1091"/>
        <w:gridCol w:w="52"/>
        <w:gridCol w:w="1065"/>
        <w:gridCol w:w="78"/>
        <w:gridCol w:w="1038"/>
        <w:gridCol w:w="20"/>
        <w:gridCol w:w="1105"/>
        <w:gridCol w:w="43"/>
      </w:tblGrid>
      <w:tr w:rsidR="004B5EFE" w:rsidRPr="00C5127C" w14:paraId="24FE03C2" w14:textId="77777777" w:rsidTr="004E590B">
        <w:trPr>
          <w:gridAfter w:val="1"/>
          <w:wAfter w:w="15" w:type="pct"/>
          <w:trHeight w:val="320"/>
        </w:trPr>
        <w:tc>
          <w:tcPr>
            <w:tcW w:w="665" w:type="pct"/>
            <w:tcBorders>
              <w:top w:val="single" w:sz="4" w:space="0" w:color="auto"/>
              <w:left w:val="nil"/>
              <w:bottom w:val="single" w:sz="18" w:space="0" w:color="auto"/>
              <w:right w:val="nil"/>
            </w:tcBorders>
            <w:shd w:val="clear" w:color="auto" w:fill="auto"/>
            <w:noWrap/>
            <w:vAlign w:val="center"/>
            <w:hideMark/>
          </w:tcPr>
          <w:p w14:paraId="3E75B7AB" w14:textId="77777777" w:rsidR="004B5EFE" w:rsidRPr="00C5127C" w:rsidRDefault="004B5EFE" w:rsidP="009C6936">
            <w:pPr>
              <w:spacing w:after="0" w:line="240" w:lineRule="auto"/>
              <w:jc w:val="left"/>
              <w:rPr>
                <w:rFonts w:ascii="Garamond" w:eastAsia="Times New Roman" w:hAnsi="Garamond" w:cs="Times New Roman"/>
                <w:b/>
              </w:rPr>
            </w:pPr>
            <w:r w:rsidRPr="00C5127C">
              <w:rPr>
                <w:rFonts w:ascii="Garamond" w:eastAsia="Times New Roman" w:hAnsi="Garamond" w:cs="Times New Roman"/>
                <w:b/>
              </w:rPr>
              <w:t> </w:t>
            </w:r>
          </w:p>
        </w:tc>
        <w:tc>
          <w:tcPr>
            <w:tcW w:w="447" w:type="pct"/>
            <w:gridSpan w:val="2"/>
            <w:tcBorders>
              <w:top w:val="single" w:sz="4" w:space="0" w:color="auto"/>
              <w:left w:val="nil"/>
              <w:bottom w:val="single" w:sz="18" w:space="0" w:color="auto"/>
              <w:right w:val="nil"/>
            </w:tcBorders>
            <w:shd w:val="clear" w:color="auto" w:fill="auto"/>
            <w:noWrap/>
            <w:vAlign w:val="center"/>
            <w:hideMark/>
          </w:tcPr>
          <w:p w14:paraId="4513FEA0" w14:textId="77777777" w:rsidR="004B5EFE" w:rsidRPr="00C5127C" w:rsidRDefault="004B5EFE" w:rsidP="009C6936">
            <w:pPr>
              <w:spacing w:after="0" w:line="240" w:lineRule="auto"/>
              <w:jc w:val="left"/>
              <w:rPr>
                <w:rFonts w:ascii="Garamond" w:eastAsia="Times New Roman" w:hAnsi="Garamond" w:cs="Times New Roman"/>
                <w:b/>
              </w:rPr>
            </w:pPr>
            <w:r w:rsidRPr="00602337">
              <w:rPr>
                <w:rFonts w:ascii="Garamond" w:eastAsia="Times New Roman" w:hAnsi="Garamond" w:cs="Times New Roman"/>
                <w:b/>
              </w:rPr>
              <w:t>AGG</w:t>
            </w:r>
          </w:p>
        </w:tc>
        <w:tc>
          <w:tcPr>
            <w:tcW w:w="387" w:type="pct"/>
            <w:gridSpan w:val="2"/>
            <w:tcBorders>
              <w:top w:val="single" w:sz="4" w:space="0" w:color="auto"/>
              <w:left w:val="nil"/>
              <w:bottom w:val="single" w:sz="18" w:space="0" w:color="auto"/>
              <w:right w:val="nil"/>
            </w:tcBorders>
            <w:shd w:val="clear" w:color="auto" w:fill="auto"/>
            <w:vAlign w:val="center"/>
            <w:hideMark/>
          </w:tcPr>
          <w:p w14:paraId="2B1C225C" w14:textId="77777777" w:rsidR="004B5EFE" w:rsidRPr="00C5127C" w:rsidRDefault="004B5EFE" w:rsidP="009C6936">
            <w:pPr>
              <w:spacing w:after="0" w:line="240" w:lineRule="auto"/>
              <w:jc w:val="left"/>
              <w:rPr>
                <w:rFonts w:ascii="Garamond" w:eastAsia="Times New Roman" w:hAnsi="Garamond" w:cs="Times New Roman"/>
                <w:b/>
                <w:bCs/>
                <w:color w:val="000000"/>
              </w:rPr>
            </w:pPr>
            <w:r w:rsidRPr="00C5127C">
              <w:rPr>
                <w:rFonts w:ascii="Garamond" w:eastAsia="Times New Roman" w:hAnsi="Garamond" w:cs="Times New Roman"/>
                <w:b/>
                <w:bCs/>
                <w:color w:val="000000"/>
              </w:rPr>
              <w:t>AAPL</w:t>
            </w:r>
          </w:p>
        </w:tc>
        <w:tc>
          <w:tcPr>
            <w:tcW w:w="387" w:type="pct"/>
            <w:gridSpan w:val="2"/>
            <w:tcBorders>
              <w:top w:val="single" w:sz="4" w:space="0" w:color="auto"/>
              <w:left w:val="nil"/>
              <w:bottom w:val="single" w:sz="18" w:space="0" w:color="auto"/>
              <w:right w:val="nil"/>
            </w:tcBorders>
            <w:shd w:val="clear" w:color="auto" w:fill="auto"/>
            <w:vAlign w:val="center"/>
            <w:hideMark/>
          </w:tcPr>
          <w:p w14:paraId="715EDBEA" w14:textId="77777777" w:rsidR="004B5EFE" w:rsidRPr="00C5127C" w:rsidRDefault="004B5EFE" w:rsidP="009C6936">
            <w:pPr>
              <w:spacing w:after="0" w:line="240" w:lineRule="auto"/>
              <w:jc w:val="left"/>
              <w:rPr>
                <w:rFonts w:ascii="Garamond" w:eastAsia="Times New Roman" w:hAnsi="Garamond" w:cs="Times New Roman"/>
                <w:b/>
                <w:bCs/>
                <w:color w:val="000000"/>
              </w:rPr>
            </w:pPr>
            <w:r w:rsidRPr="00C5127C">
              <w:rPr>
                <w:rFonts w:ascii="Garamond" w:eastAsia="Times New Roman" w:hAnsi="Garamond" w:cs="Times New Roman"/>
                <w:b/>
                <w:bCs/>
                <w:color w:val="000000"/>
              </w:rPr>
              <w:t>AMZN</w:t>
            </w:r>
          </w:p>
        </w:tc>
        <w:tc>
          <w:tcPr>
            <w:tcW w:w="387" w:type="pct"/>
            <w:gridSpan w:val="2"/>
            <w:tcBorders>
              <w:top w:val="single" w:sz="4" w:space="0" w:color="auto"/>
              <w:left w:val="nil"/>
              <w:bottom w:val="single" w:sz="18" w:space="0" w:color="auto"/>
              <w:right w:val="nil"/>
            </w:tcBorders>
            <w:shd w:val="clear" w:color="auto" w:fill="auto"/>
            <w:vAlign w:val="center"/>
            <w:hideMark/>
          </w:tcPr>
          <w:p w14:paraId="5F279E8F" w14:textId="77777777" w:rsidR="004B5EFE" w:rsidRPr="00C5127C" w:rsidRDefault="004B5EFE" w:rsidP="009C6936">
            <w:pPr>
              <w:spacing w:after="0" w:line="240" w:lineRule="auto"/>
              <w:jc w:val="left"/>
              <w:rPr>
                <w:rFonts w:ascii="Garamond" w:eastAsia="Times New Roman" w:hAnsi="Garamond" w:cs="Times New Roman"/>
                <w:b/>
                <w:bCs/>
                <w:color w:val="000000"/>
              </w:rPr>
            </w:pPr>
            <w:r w:rsidRPr="00C5127C">
              <w:rPr>
                <w:rFonts w:ascii="Garamond" w:eastAsia="Times New Roman" w:hAnsi="Garamond" w:cs="Times New Roman"/>
                <w:b/>
                <w:bCs/>
                <w:color w:val="000000"/>
              </w:rPr>
              <w:t>BIDU</w:t>
            </w:r>
          </w:p>
        </w:tc>
        <w:tc>
          <w:tcPr>
            <w:tcW w:w="387" w:type="pct"/>
            <w:gridSpan w:val="3"/>
            <w:tcBorders>
              <w:top w:val="single" w:sz="4" w:space="0" w:color="auto"/>
              <w:left w:val="nil"/>
              <w:bottom w:val="single" w:sz="18" w:space="0" w:color="auto"/>
              <w:right w:val="nil"/>
            </w:tcBorders>
            <w:shd w:val="clear" w:color="auto" w:fill="auto"/>
            <w:vAlign w:val="center"/>
            <w:hideMark/>
          </w:tcPr>
          <w:p w14:paraId="0DFACC36" w14:textId="77777777" w:rsidR="004B5EFE" w:rsidRPr="00C5127C" w:rsidRDefault="004B5EFE" w:rsidP="009C6936">
            <w:pPr>
              <w:spacing w:after="0" w:line="240" w:lineRule="auto"/>
              <w:jc w:val="left"/>
              <w:rPr>
                <w:rFonts w:ascii="Garamond" w:eastAsia="Times New Roman" w:hAnsi="Garamond" w:cs="Times New Roman"/>
                <w:b/>
                <w:bCs/>
                <w:color w:val="000000"/>
              </w:rPr>
            </w:pPr>
            <w:r w:rsidRPr="00C5127C">
              <w:rPr>
                <w:rFonts w:ascii="Garamond" w:eastAsia="Times New Roman" w:hAnsi="Garamond" w:cs="Times New Roman"/>
                <w:b/>
                <w:bCs/>
                <w:color w:val="000000"/>
              </w:rPr>
              <w:t>CSCO</w:t>
            </w:r>
          </w:p>
        </w:tc>
        <w:tc>
          <w:tcPr>
            <w:tcW w:w="387" w:type="pct"/>
            <w:tcBorders>
              <w:top w:val="single" w:sz="4" w:space="0" w:color="auto"/>
              <w:left w:val="nil"/>
              <w:bottom w:val="single" w:sz="18" w:space="0" w:color="auto"/>
              <w:right w:val="nil"/>
            </w:tcBorders>
            <w:shd w:val="clear" w:color="auto" w:fill="auto"/>
            <w:vAlign w:val="center"/>
            <w:hideMark/>
          </w:tcPr>
          <w:p w14:paraId="6978FB8C" w14:textId="77777777" w:rsidR="004B5EFE" w:rsidRPr="00C5127C" w:rsidRDefault="004B5EFE" w:rsidP="009C6936">
            <w:pPr>
              <w:spacing w:after="0" w:line="240" w:lineRule="auto"/>
              <w:jc w:val="left"/>
              <w:rPr>
                <w:rFonts w:ascii="Garamond" w:eastAsia="Times New Roman" w:hAnsi="Garamond" w:cs="Times New Roman"/>
                <w:b/>
                <w:bCs/>
                <w:color w:val="000000"/>
              </w:rPr>
            </w:pPr>
            <w:r w:rsidRPr="00C5127C">
              <w:rPr>
                <w:rFonts w:ascii="Garamond" w:eastAsia="Times New Roman" w:hAnsi="Garamond" w:cs="Times New Roman"/>
                <w:b/>
                <w:bCs/>
                <w:color w:val="000000"/>
              </w:rPr>
              <w:t>GILD</w:t>
            </w:r>
          </w:p>
        </w:tc>
        <w:tc>
          <w:tcPr>
            <w:tcW w:w="387" w:type="pct"/>
            <w:tcBorders>
              <w:top w:val="single" w:sz="4" w:space="0" w:color="auto"/>
              <w:left w:val="nil"/>
              <w:bottom w:val="single" w:sz="18" w:space="0" w:color="auto"/>
              <w:right w:val="nil"/>
            </w:tcBorders>
            <w:shd w:val="clear" w:color="auto" w:fill="auto"/>
            <w:vAlign w:val="center"/>
            <w:hideMark/>
          </w:tcPr>
          <w:p w14:paraId="61571215" w14:textId="77777777" w:rsidR="004B5EFE" w:rsidRPr="00C5127C" w:rsidRDefault="004B5EFE" w:rsidP="009C6936">
            <w:pPr>
              <w:spacing w:after="0" w:line="240" w:lineRule="auto"/>
              <w:jc w:val="left"/>
              <w:rPr>
                <w:rFonts w:ascii="Garamond" w:eastAsia="Times New Roman" w:hAnsi="Garamond" w:cs="Times New Roman"/>
                <w:b/>
                <w:bCs/>
                <w:color w:val="000000"/>
              </w:rPr>
            </w:pPr>
            <w:r w:rsidRPr="00C5127C">
              <w:rPr>
                <w:rFonts w:ascii="Garamond" w:eastAsia="Times New Roman" w:hAnsi="Garamond" w:cs="Times New Roman"/>
                <w:b/>
                <w:bCs/>
                <w:color w:val="000000"/>
              </w:rPr>
              <w:t>GOOGL</w:t>
            </w:r>
          </w:p>
        </w:tc>
        <w:tc>
          <w:tcPr>
            <w:tcW w:w="387" w:type="pct"/>
            <w:gridSpan w:val="2"/>
            <w:tcBorders>
              <w:top w:val="single" w:sz="4" w:space="0" w:color="auto"/>
              <w:left w:val="nil"/>
              <w:bottom w:val="single" w:sz="18" w:space="0" w:color="auto"/>
              <w:right w:val="nil"/>
            </w:tcBorders>
            <w:shd w:val="clear" w:color="auto" w:fill="auto"/>
            <w:vAlign w:val="center"/>
            <w:hideMark/>
          </w:tcPr>
          <w:p w14:paraId="645DA2DE" w14:textId="77777777" w:rsidR="004B5EFE" w:rsidRPr="00C5127C" w:rsidRDefault="004B5EFE" w:rsidP="009C6936">
            <w:pPr>
              <w:spacing w:after="0" w:line="240" w:lineRule="auto"/>
              <w:jc w:val="left"/>
              <w:rPr>
                <w:rFonts w:ascii="Garamond" w:eastAsia="Times New Roman" w:hAnsi="Garamond" w:cs="Times New Roman"/>
                <w:b/>
                <w:bCs/>
                <w:color w:val="000000"/>
              </w:rPr>
            </w:pPr>
            <w:r w:rsidRPr="00C5127C">
              <w:rPr>
                <w:rFonts w:ascii="Garamond" w:eastAsia="Times New Roman" w:hAnsi="Garamond" w:cs="Times New Roman"/>
                <w:b/>
                <w:bCs/>
                <w:color w:val="000000"/>
              </w:rPr>
              <w:t>INTC</w:t>
            </w:r>
          </w:p>
        </w:tc>
        <w:tc>
          <w:tcPr>
            <w:tcW w:w="387" w:type="pct"/>
            <w:gridSpan w:val="2"/>
            <w:tcBorders>
              <w:top w:val="single" w:sz="4" w:space="0" w:color="auto"/>
              <w:left w:val="nil"/>
              <w:bottom w:val="single" w:sz="18" w:space="0" w:color="auto"/>
              <w:right w:val="nil"/>
            </w:tcBorders>
            <w:shd w:val="clear" w:color="auto" w:fill="auto"/>
            <w:vAlign w:val="center"/>
            <w:hideMark/>
          </w:tcPr>
          <w:p w14:paraId="773E066C" w14:textId="77777777" w:rsidR="004B5EFE" w:rsidRPr="00C5127C" w:rsidRDefault="004B5EFE" w:rsidP="009C6936">
            <w:pPr>
              <w:spacing w:after="0" w:line="240" w:lineRule="auto"/>
              <w:jc w:val="left"/>
              <w:rPr>
                <w:rFonts w:ascii="Garamond" w:eastAsia="Times New Roman" w:hAnsi="Garamond" w:cs="Times New Roman"/>
                <w:b/>
                <w:bCs/>
                <w:color w:val="000000"/>
              </w:rPr>
            </w:pPr>
            <w:r w:rsidRPr="00C5127C">
              <w:rPr>
                <w:rFonts w:ascii="Garamond" w:eastAsia="Times New Roman" w:hAnsi="Garamond" w:cs="Times New Roman"/>
                <w:b/>
                <w:bCs/>
                <w:color w:val="000000"/>
              </w:rPr>
              <w:t>MSFT</w:t>
            </w:r>
          </w:p>
        </w:tc>
        <w:tc>
          <w:tcPr>
            <w:tcW w:w="387" w:type="pct"/>
            <w:gridSpan w:val="2"/>
            <w:tcBorders>
              <w:top w:val="single" w:sz="4" w:space="0" w:color="auto"/>
              <w:left w:val="nil"/>
              <w:bottom w:val="single" w:sz="18" w:space="0" w:color="auto"/>
              <w:right w:val="nil"/>
            </w:tcBorders>
            <w:shd w:val="clear" w:color="auto" w:fill="auto"/>
            <w:vAlign w:val="center"/>
            <w:hideMark/>
          </w:tcPr>
          <w:p w14:paraId="21894D08" w14:textId="77777777" w:rsidR="004B5EFE" w:rsidRPr="00C5127C" w:rsidRDefault="004B5EFE" w:rsidP="009C6936">
            <w:pPr>
              <w:spacing w:after="0" w:line="240" w:lineRule="auto"/>
              <w:jc w:val="left"/>
              <w:rPr>
                <w:rFonts w:ascii="Garamond" w:eastAsia="Times New Roman" w:hAnsi="Garamond" w:cs="Times New Roman"/>
                <w:b/>
                <w:bCs/>
                <w:color w:val="000000"/>
              </w:rPr>
            </w:pPr>
            <w:r w:rsidRPr="00C5127C">
              <w:rPr>
                <w:rFonts w:ascii="Garamond" w:eastAsia="Times New Roman" w:hAnsi="Garamond" w:cs="Times New Roman"/>
                <w:b/>
                <w:bCs/>
                <w:color w:val="000000"/>
              </w:rPr>
              <w:t>NFLX</w:t>
            </w:r>
          </w:p>
        </w:tc>
        <w:tc>
          <w:tcPr>
            <w:tcW w:w="390" w:type="pct"/>
            <w:gridSpan w:val="2"/>
            <w:tcBorders>
              <w:top w:val="single" w:sz="4" w:space="0" w:color="auto"/>
              <w:left w:val="nil"/>
              <w:bottom w:val="single" w:sz="18" w:space="0" w:color="auto"/>
              <w:right w:val="single" w:sz="4" w:space="0" w:color="auto"/>
            </w:tcBorders>
            <w:shd w:val="clear" w:color="auto" w:fill="auto"/>
            <w:vAlign w:val="center"/>
            <w:hideMark/>
          </w:tcPr>
          <w:p w14:paraId="2B5CDFAF" w14:textId="77777777" w:rsidR="004B5EFE" w:rsidRPr="00C5127C" w:rsidRDefault="004B5EFE" w:rsidP="009C6936">
            <w:pPr>
              <w:spacing w:after="0" w:line="240" w:lineRule="auto"/>
              <w:jc w:val="left"/>
              <w:rPr>
                <w:rFonts w:ascii="Garamond" w:eastAsia="Times New Roman" w:hAnsi="Garamond" w:cs="Times New Roman"/>
                <w:b/>
                <w:bCs/>
                <w:color w:val="000000"/>
              </w:rPr>
            </w:pPr>
            <w:r w:rsidRPr="00C5127C">
              <w:rPr>
                <w:rFonts w:ascii="Garamond" w:eastAsia="Times New Roman" w:hAnsi="Garamond" w:cs="Times New Roman"/>
                <w:b/>
                <w:bCs/>
                <w:color w:val="000000"/>
              </w:rPr>
              <w:t>QCOM</w:t>
            </w:r>
          </w:p>
        </w:tc>
      </w:tr>
      <w:tr w:rsidR="004B5EFE" w:rsidRPr="00C5127C" w14:paraId="00796954" w14:textId="77777777" w:rsidTr="002D091B">
        <w:trPr>
          <w:gridAfter w:val="1"/>
          <w:wAfter w:w="15" w:type="pct"/>
          <w:trHeight w:val="300"/>
        </w:trPr>
        <w:tc>
          <w:tcPr>
            <w:tcW w:w="4985" w:type="pct"/>
            <w:gridSpan w:val="22"/>
            <w:tcBorders>
              <w:top w:val="single" w:sz="18" w:space="0" w:color="auto"/>
              <w:left w:val="nil"/>
              <w:bottom w:val="single" w:sz="18" w:space="0" w:color="auto"/>
              <w:right w:val="nil"/>
            </w:tcBorders>
            <w:shd w:val="clear" w:color="auto" w:fill="auto"/>
            <w:noWrap/>
            <w:vAlign w:val="center"/>
            <w:hideMark/>
          </w:tcPr>
          <w:p w14:paraId="3FE2F262" w14:textId="77777777" w:rsidR="004B5EFE" w:rsidRPr="00C5127C" w:rsidRDefault="004B5EFE" w:rsidP="009C6936">
            <w:pPr>
              <w:spacing w:after="0" w:line="240" w:lineRule="auto"/>
              <w:jc w:val="center"/>
              <w:rPr>
                <w:rFonts w:ascii="Garamond" w:eastAsia="Times New Roman" w:hAnsi="Garamond" w:cs="Times New Roman"/>
              </w:rPr>
            </w:pPr>
            <w:proofErr w:type="spellStart"/>
            <w:r w:rsidRPr="00C5127C">
              <w:rPr>
                <w:rFonts w:ascii="Garamond" w:eastAsia="Times New Roman" w:hAnsi="Garamond" w:cs="Times New Roman"/>
              </w:rPr>
              <w:t>log_Close</w:t>
            </w:r>
            <w:proofErr w:type="spellEnd"/>
          </w:p>
        </w:tc>
      </w:tr>
      <w:tr w:rsidR="004B5EFE" w:rsidRPr="00C5127C" w14:paraId="4C479897" w14:textId="77777777" w:rsidTr="002D091B">
        <w:trPr>
          <w:trHeight w:val="280"/>
        </w:trPr>
        <w:tc>
          <w:tcPr>
            <w:tcW w:w="665" w:type="pct"/>
            <w:tcBorders>
              <w:top w:val="single" w:sz="18" w:space="0" w:color="auto"/>
              <w:left w:val="nil"/>
              <w:bottom w:val="nil"/>
              <w:right w:val="dotted" w:sz="2" w:space="0" w:color="auto"/>
            </w:tcBorders>
            <w:shd w:val="clear" w:color="auto" w:fill="F2F2F2" w:themeFill="background1" w:themeFillShade="F2"/>
            <w:noWrap/>
            <w:vAlign w:val="center"/>
            <w:hideMark/>
          </w:tcPr>
          <w:p w14:paraId="4CCA792E" w14:textId="77777777" w:rsidR="004B5EFE" w:rsidRPr="00C5127C" w:rsidRDefault="004B5EFE" w:rsidP="009C6936">
            <w:pPr>
              <w:spacing w:after="0" w:line="240" w:lineRule="auto"/>
              <w:jc w:val="left"/>
              <w:rPr>
                <w:rFonts w:ascii="Garamond" w:eastAsia="Times New Roman" w:hAnsi="Garamond" w:cs="Times New Roman"/>
                <w:b/>
                <w:u w:val="single"/>
              </w:rPr>
            </w:pPr>
            <w:r w:rsidRPr="00C5127C">
              <w:rPr>
                <w:rFonts w:ascii="Garamond" w:eastAsia="Times New Roman" w:hAnsi="Garamond" w:cs="Times New Roman"/>
              </w:rPr>
              <w:t> </w:t>
            </w:r>
            <w:r w:rsidRPr="005C0D6E">
              <w:rPr>
                <w:rFonts w:ascii="Garamond" w:eastAsia="Times New Roman" w:hAnsi="Garamond" w:cs="Times New Roman"/>
                <w:b/>
                <w:u w:val="single"/>
                <w:shd w:val="clear" w:color="auto" w:fill="F2F2F2" w:themeFill="background1" w:themeFillShade="F2"/>
              </w:rPr>
              <w:t>Period 1</w:t>
            </w:r>
          </w:p>
        </w:tc>
        <w:tc>
          <w:tcPr>
            <w:tcW w:w="379" w:type="pct"/>
            <w:tcBorders>
              <w:top w:val="single" w:sz="18" w:space="0" w:color="auto"/>
              <w:left w:val="dotted" w:sz="2" w:space="0" w:color="auto"/>
              <w:bottom w:val="nil"/>
              <w:right w:val="nil"/>
            </w:tcBorders>
            <w:shd w:val="clear" w:color="auto" w:fill="F2F2F2" w:themeFill="background1" w:themeFillShade="F2"/>
            <w:noWrap/>
            <w:vAlign w:val="center"/>
            <w:hideMark/>
          </w:tcPr>
          <w:p w14:paraId="0E97C65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81" w:type="pct"/>
            <w:gridSpan w:val="2"/>
            <w:tcBorders>
              <w:top w:val="single" w:sz="18" w:space="0" w:color="auto"/>
              <w:left w:val="dotted" w:sz="2" w:space="0" w:color="auto"/>
              <w:bottom w:val="nil"/>
              <w:right w:val="nil"/>
            </w:tcBorders>
            <w:shd w:val="clear" w:color="auto" w:fill="auto"/>
            <w:vAlign w:val="center"/>
          </w:tcPr>
          <w:p w14:paraId="6FA184E5"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single" w:sz="18" w:space="0" w:color="auto"/>
              <w:left w:val="nil"/>
              <w:bottom w:val="nil"/>
              <w:right w:val="nil"/>
            </w:tcBorders>
            <w:shd w:val="clear" w:color="auto" w:fill="auto"/>
            <w:noWrap/>
            <w:vAlign w:val="center"/>
            <w:hideMark/>
          </w:tcPr>
          <w:p w14:paraId="22743E5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6" w:type="pct"/>
            <w:gridSpan w:val="2"/>
            <w:tcBorders>
              <w:top w:val="single" w:sz="18" w:space="0" w:color="auto"/>
              <w:left w:val="nil"/>
              <w:bottom w:val="nil"/>
              <w:right w:val="nil"/>
            </w:tcBorders>
            <w:shd w:val="clear" w:color="auto" w:fill="auto"/>
            <w:noWrap/>
            <w:vAlign w:val="center"/>
            <w:hideMark/>
          </w:tcPr>
          <w:p w14:paraId="6088D19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67" w:type="pct"/>
            <w:gridSpan w:val="2"/>
            <w:tcBorders>
              <w:top w:val="single" w:sz="18" w:space="0" w:color="auto"/>
              <w:left w:val="nil"/>
              <w:bottom w:val="nil"/>
              <w:right w:val="nil"/>
            </w:tcBorders>
            <w:shd w:val="clear" w:color="auto" w:fill="auto"/>
            <w:noWrap/>
            <w:vAlign w:val="center"/>
            <w:hideMark/>
          </w:tcPr>
          <w:p w14:paraId="7BDD985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67" w:type="pct"/>
            <w:tcBorders>
              <w:top w:val="single" w:sz="18" w:space="0" w:color="auto"/>
              <w:left w:val="nil"/>
              <w:bottom w:val="nil"/>
              <w:right w:val="nil"/>
            </w:tcBorders>
            <w:shd w:val="clear" w:color="auto" w:fill="auto"/>
            <w:noWrap/>
            <w:vAlign w:val="center"/>
            <w:hideMark/>
          </w:tcPr>
          <w:p w14:paraId="7F29756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6" w:type="pct"/>
            <w:gridSpan w:val="2"/>
            <w:tcBorders>
              <w:top w:val="single" w:sz="18" w:space="0" w:color="auto"/>
              <w:left w:val="nil"/>
              <w:bottom w:val="nil"/>
              <w:right w:val="nil"/>
            </w:tcBorders>
            <w:shd w:val="clear" w:color="auto" w:fill="auto"/>
            <w:noWrap/>
            <w:vAlign w:val="center"/>
            <w:hideMark/>
          </w:tcPr>
          <w:p w14:paraId="7489D4B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6" w:type="pct"/>
            <w:gridSpan w:val="2"/>
            <w:tcBorders>
              <w:top w:val="single" w:sz="18" w:space="0" w:color="auto"/>
              <w:left w:val="nil"/>
              <w:bottom w:val="nil"/>
              <w:right w:val="nil"/>
            </w:tcBorders>
            <w:shd w:val="clear" w:color="auto" w:fill="auto"/>
            <w:noWrap/>
            <w:vAlign w:val="center"/>
            <w:hideMark/>
          </w:tcPr>
          <w:p w14:paraId="66B3859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6" w:type="pct"/>
            <w:gridSpan w:val="2"/>
            <w:tcBorders>
              <w:top w:val="single" w:sz="18" w:space="0" w:color="auto"/>
              <w:left w:val="nil"/>
              <w:bottom w:val="nil"/>
              <w:right w:val="nil"/>
            </w:tcBorders>
            <w:shd w:val="clear" w:color="auto" w:fill="auto"/>
            <w:noWrap/>
            <w:vAlign w:val="center"/>
            <w:hideMark/>
          </w:tcPr>
          <w:p w14:paraId="1019DD5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6" w:type="pct"/>
            <w:gridSpan w:val="2"/>
            <w:tcBorders>
              <w:top w:val="single" w:sz="18" w:space="0" w:color="auto"/>
              <w:left w:val="nil"/>
              <w:bottom w:val="nil"/>
              <w:right w:val="nil"/>
            </w:tcBorders>
            <w:shd w:val="clear" w:color="auto" w:fill="auto"/>
            <w:noWrap/>
            <w:vAlign w:val="center"/>
            <w:hideMark/>
          </w:tcPr>
          <w:p w14:paraId="4B4CE50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67" w:type="pct"/>
            <w:gridSpan w:val="2"/>
            <w:tcBorders>
              <w:top w:val="single" w:sz="18" w:space="0" w:color="auto"/>
              <w:left w:val="nil"/>
              <w:bottom w:val="nil"/>
              <w:right w:val="nil"/>
            </w:tcBorders>
            <w:shd w:val="clear" w:color="auto" w:fill="auto"/>
            <w:noWrap/>
            <w:vAlign w:val="center"/>
            <w:hideMark/>
          </w:tcPr>
          <w:p w14:paraId="5FFB7E5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8" w:type="pct"/>
            <w:gridSpan w:val="2"/>
            <w:tcBorders>
              <w:top w:val="single" w:sz="18" w:space="0" w:color="auto"/>
              <w:left w:val="nil"/>
              <w:bottom w:val="nil"/>
              <w:right w:val="nil"/>
            </w:tcBorders>
            <w:shd w:val="clear" w:color="auto" w:fill="auto"/>
            <w:noWrap/>
            <w:vAlign w:val="center"/>
            <w:hideMark/>
          </w:tcPr>
          <w:p w14:paraId="4E2A6A9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r>
      <w:tr w:rsidR="004B5EFE" w:rsidRPr="00C5127C" w14:paraId="357D66E8"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71B5B71D" w14:textId="77777777" w:rsidR="004B5EFE" w:rsidRPr="00C5127C" w:rsidRDefault="004B5EFE" w:rsidP="009C6936">
            <w:pPr>
              <w:spacing w:after="0" w:line="240" w:lineRule="auto"/>
              <w:jc w:val="left"/>
              <w:rPr>
                <w:rFonts w:ascii="Garamond" w:eastAsia="Times New Roman" w:hAnsi="Garamond" w:cs="Times New Roman"/>
              </w:rPr>
            </w:pPr>
            <w:proofErr w:type="spellStart"/>
            <w:r w:rsidRPr="00C5127C">
              <w:rPr>
                <w:rFonts w:ascii="Garamond" w:eastAsia="Times New Roman" w:hAnsi="Garamond" w:cs="Times New Roman"/>
              </w:rPr>
              <w:t>log_SVI_pre</w:t>
            </w:r>
            <w:proofErr w:type="spellEnd"/>
          </w:p>
        </w:tc>
        <w:tc>
          <w:tcPr>
            <w:tcW w:w="379" w:type="pct"/>
            <w:tcBorders>
              <w:top w:val="nil"/>
              <w:left w:val="dotted" w:sz="2" w:space="0" w:color="auto"/>
              <w:bottom w:val="nil"/>
              <w:right w:val="nil"/>
            </w:tcBorders>
            <w:shd w:val="clear" w:color="auto" w:fill="F2F2F2" w:themeFill="background1" w:themeFillShade="F2"/>
            <w:noWrap/>
            <w:vAlign w:val="center"/>
            <w:hideMark/>
          </w:tcPr>
          <w:p w14:paraId="633EC0B4"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0.456***</w:t>
            </w:r>
          </w:p>
        </w:tc>
        <w:tc>
          <w:tcPr>
            <w:tcW w:w="81" w:type="pct"/>
            <w:gridSpan w:val="2"/>
            <w:tcBorders>
              <w:top w:val="nil"/>
              <w:left w:val="dotted" w:sz="2" w:space="0" w:color="auto"/>
              <w:bottom w:val="nil"/>
              <w:right w:val="nil"/>
            </w:tcBorders>
            <w:shd w:val="clear" w:color="auto" w:fill="auto"/>
            <w:vAlign w:val="center"/>
          </w:tcPr>
          <w:p w14:paraId="7973AC41" w14:textId="77777777" w:rsidR="004B5EFE" w:rsidRPr="00C5127C" w:rsidRDefault="004B5EFE" w:rsidP="009C6936">
            <w:pPr>
              <w:spacing w:after="0" w:line="240" w:lineRule="auto"/>
              <w:jc w:val="left"/>
              <w:rPr>
                <w:rFonts w:ascii="Garamond" w:eastAsia="Times New Roman" w:hAnsi="Garamond" w:cs="Times New Roman"/>
                <w:b/>
                <w:bCs/>
              </w:rPr>
            </w:pPr>
          </w:p>
        </w:tc>
        <w:tc>
          <w:tcPr>
            <w:tcW w:w="396" w:type="pct"/>
            <w:gridSpan w:val="2"/>
            <w:tcBorders>
              <w:top w:val="nil"/>
              <w:left w:val="nil"/>
              <w:bottom w:val="nil"/>
              <w:right w:val="nil"/>
            </w:tcBorders>
            <w:shd w:val="clear" w:color="auto" w:fill="auto"/>
            <w:noWrap/>
            <w:vAlign w:val="center"/>
            <w:hideMark/>
          </w:tcPr>
          <w:p w14:paraId="65A424E9"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0.427***</w:t>
            </w:r>
          </w:p>
        </w:tc>
        <w:tc>
          <w:tcPr>
            <w:tcW w:w="396" w:type="pct"/>
            <w:gridSpan w:val="2"/>
            <w:tcBorders>
              <w:top w:val="nil"/>
              <w:left w:val="nil"/>
              <w:bottom w:val="nil"/>
              <w:right w:val="nil"/>
            </w:tcBorders>
            <w:shd w:val="clear" w:color="auto" w:fill="auto"/>
            <w:noWrap/>
            <w:vAlign w:val="center"/>
            <w:hideMark/>
          </w:tcPr>
          <w:p w14:paraId="6528DCAD"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0.441***</w:t>
            </w:r>
          </w:p>
        </w:tc>
        <w:tc>
          <w:tcPr>
            <w:tcW w:w="367" w:type="pct"/>
            <w:gridSpan w:val="2"/>
            <w:tcBorders>
              <w:top w:val="nil"/>
              <w:left w:val="nil"/>
              <w:bottom w:val="nil"/>
              <w:right w:val="nil"/>
            </w:tcBorders>
            <w:shd w:val="clear" w:color="auto" w:fill="auto"/>
            <w:noWrap/>
            <w:vAlign w:val="center"/>
            <w:hideMark/>
          </w:tcPr>
          <w:p w14:paraId="6BA6D779"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1.261***</w:t>
            </w:r>
          </w:p>
        </w:tc>
        <w:tc>
          <w:tcPr>
            <w:tcW w:w="367" w:type="pct"/>
            <w:tcBorders>
              <w:top w:val="nil"/>
              <w:left w:val="nil"/>
              <w:bottom w:val="nil"/>
              <w:right w:val="nil"/>
            </w:tcBorders>
            <w:shd w:val="clear" w:color="auto" w:fill="auto"/>
            <w:noWrap/>
            <w:vAlign w:val="center"/>
            <w:hideMark/>
          </w:tcPr>
          <w:p w14:paraId="7AA53C1B"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0.178***</w:t>
            </w:r>
          </w:p>
        </w:tc>
        <w:tc>
          <w:tcPr>
            <w:tcW w:w="396" w:type="pct"/>
            <w:gridSpan w:val="2"/>
            <w:tcBorders>
              <w:top w:val="nil"/>
              <w:left w:val="nil"/>
              <w:bottom w:val="nil"/>
              <w:right w:val="nil"/>
            </w:tcBorders>
            <w:shd w:val="clear" w:color="auto" w:fill="auto"/>
            <w:noWrap/>
            <w:vAlign w:val="center"/>
            <w:hideMark/>
          </w:tcPr>
          <w:p w14:paraId="2FFFE174"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0.413***</w:t>
            </w:r>
          </w:p>
        </w:tc>
        <w:tc>
          <w:tcPr>
            <w:tcW w:w="396" w:type="pct"/>
            <w:gridSpan w:val="2"/>
            <w:tcBorders>
              <w:top w:val="nil"/>
              <w:left w:val="nil"/>
              <w:bottom w:val="nil"/>
              <w:right w:val="nil"/>
            </w:tcBorders>
            <w:shd w:val="clear" w:color="auto" w:fill="auto"/>
            <w:noWrap/>
            <w:vAlign w:val="center"/>
            <w:hideMark/>
          </w:tcPr>
          <w:p w14:paraId="0678EC8C"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0.780***</w:t>
            </w:r>
          </w:p>
        </w:tc>
        <w:tc>
          <w:tcPr>
            <w:tcW w:w="396" w:type="pct"/>
            <w:gridSpan w:val="2"/>
            <w:tcBorders>
              <w:top w:val="nil"/>
              <w:left w:val="nil"/>
              <w:bottom w:val="nil"/>
              <w:right w:val="nil"/>
            </w:tcBorders>
            <w:shd w:val="clear" w:color="auto" w:fill="auto"/>
            <w:noWrap/>
            <w:vAlign w:val="center"/>
            <w:hideMark/>
          </w:tcPr>
          <w:p w14:paraId="68175C52"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-0.119***</w:t>
            </w:r>
          </w:p>
        </w:tc>
        <w:tc>
          <w:tcPr>
            <w:tcW w:w="396" w:type="pct"/>
            <w:gridSpan w:val="2"/>
            <w:tcBorders>
              <w:top w:val="nil"/>
              <w:left w:val="nil"/>
              <w:bottom w:val="nil"/>
              <w:right w:val="nil"/>
            </w:tcBorders>
            <w:shd w:val="clear" w:color="auto" w:fill="auto"/>
            <w:noWrap/>
            <w:vAlign w:val="center"/>
            <w:hideMark/>
          </w:tcPr>
          <w:p w14:paraId="633DAF1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0.0109</w:t>
            </w:r>
          </w:p>
        </w:tc>
        <w:tc>
          <w:tcPr>
            <w:tcW w:w="367" w:type="pct"/>
            <w:gridSpan w:val="2"/>
            <w:tcBorders>
              <w:top w:val="nil"/>
              <w:left w:val="nil"/>
              <w:bottom w:val="nil"/>
              <w:right w:val="nil"/>
            </w:tcBorders>
            <w:shd w:val="clear" w:color="auto" w:fill="auto"/>
            <w:noWrap/>
            <w:vAlign w:val="center"/>
            <w:hideMark/>
          </w:tcPr>
          <w:p w14:paraId="50732ED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-0.0375</w:t>
            </w:r>
          </w:p>
        </w:tc>
        <w:tc>
          <w:tcPr>
            <w:tcW w:w="398" w:type="pct"/>
            <w:gridSpan w:val="2"/>
            <w:tcBorders>
              <w:top w:val="nil"/>
              <w:left w:val="nil"/>
              <w:bottom w:val="nil"/>
              <w:right w:val="nil"/>
            </w:tcBorders>
            <w:shd w:val="clear" w:color="auto" w:fill="auto"/>
            <w:noWrap/>
            <w:vAlign w:val="center"/>
            <w:hideMark/>
          </w:tcPr>
          <w:p w14:paraId="6DD8E95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-0.0358</w:t>
            </w:r>
          </w:p>
        </w:tc>
      </w:tr>
      <w:tr w:rsidR="004B5EFE" w:rsidRPr="00C5127C" w14:paraId="7E1E6033"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26E1AF1F"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3B07EDC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(0.0338)</w:t>
            </w:r>
          </w:p>
        </w:tc>
        <w:tc>
          <w:tcPr>
            <w:tcW w:w="81" w:type="pct"/>
            <w:gridSpan w:val="2"/>
            <w:tcBorders>
              <w:top w:val="nil"/>
              <w:left w:val="dotted" w:sz="2" w:space="0" w:color="auto"/>
              <w:bottom w:val="nil"/>
              <w:right w:val="nil"/>
            </w:tcBorders>
            <w:shd w:val="clear" w:color="auto" w:fill="auto"/>
            <w:vAlign w:val="center"/>
          </w:tcPr>
          <w:p w14:paraId="3A391FD7"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3C87585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(0.0220)</w:t>
            </w:r>
          </w:p>
        </w:tc>
        <w:tc>
          <w:tcPr>
            <w:tcW w:w="396" w:type="pct"/>
            <w:gridSpan w:val="2"/>
            <w:tcBorders>
              <w:top w:val="nil"/>
              <w:left w:val="nil"/>
              <w:bottom w:val="nil"/>
              <w:right w:val="nil"/>
            </w:tcBorders>
            <w:shd w:val="clear" w:color="auto" w:fill="auto"/>
            <w:noWrap/>
            <w:vAlign w:val="center"/>
            <w:hideMark/>
          </w:tcPr>
          <w:p w14:paraId="2F53F3C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(0.0603)</w:t>
            </w:r>
          </w:p>
        </w:tc>
        <w:tc>
          <w:tcPr>
            <w:tcW w:w="367" w:type="pct"/>
            <w:gridSpan w:val="2"/>
            <w:tcBorders>
              <w:top w:val="nil"/>
              <w:left w:val="nil"/>
              <w:bottom w:val="nil"/>
              <w:right w:val="nil"/>
            </w:tcBorders>
            <w:shd w:val="clear" w:color="auto" w:fill="auto"/>
            <w:noWrap/>
            <w:vAlign w:val="center"/>
            <w:hideMark/>
          </w:tcPr>
          <w:p w14:paraId="42BB85F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(0.0752)</w:t>
            </w:r>
          </w:p>
        </w:tc>
        <w:tc>
          <w:tcPr>
            <w:tcW w:w="367" w:type="pct"/>
            <w:tcBorders>
              <w:top w:val="nil"/>
              <w:left w:val="nil"/>
              <w:bottom w:val="nil"/>
              <w:right w:val="nil"/>
            </w:tcBorders>
            <w:shd w:val="clear" w:color="auto" w:fill="auto"/>
            <w:noWrap/>
            <w:vAlign w:val="center"/>
            <w:hideMark/>
          </w:tcPr>
          <w:p w14:paraId="2F0F0D7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(0.0249)</w:t>
            </w:r>
          </w:p>
        </w:tc>
        <w:tc>
          <w:tcPr>
            <w:tcW w:w="396" w:type="pct"/>
            <w:gridSpan w:val="2"/>
            <w:tcBorders>
              <w:top w:val="nil"/>
              <w:left w:val="nil"/>
              <w:bottom w:val="nil"/>
              <w:right w:val="nil"/>
            </w:tcBorders>
            <w:shd w:val="clear" w:color="auto" w:fill="auto"/>
            <w:noWrap/>
            <w:vAlign w:val="center"/>
            <w:hideMark/>
          </w:tcPr>
          <w:p w14:paraId="6F83E1D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(0.0686)</w:t>
            </w:r>
          </w:p>
        </w:tc>
        <w:tc>
          <w:tcPr>
            <w:tcW w:w="396" w:type="pct"/>
            <w:gridSpan w:val="2"/>
            <w:tcBorders>
              <w:top w:val="nil"/>
              <w:left w:val="nil"/>
              <w:bottom w:val="nil"/>
              <w:right w:val="nil"/>
            </w:tcBorders>
            <w:shd w:val="clear" w:color="auto" w:fill="auto"/>
            <w:noWrap/>
            <w:vAlign w:val="center"/>
            <w:hideMark/>
          </w:tcPr>
          <w:p w14:paraId="317D13D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(0.0210)</w:t>
            </w:r>
          </w:p>
        </w:tc>
        <w:tc>
          <w:tcPr>
            <w:tcW w:w="396" w:type="pct"/>
            <w:gridSpan w:val="2"/>
            <w:tcBorders>
              <w:top w:val="nil"/>
              <w:left w:val="nil"/>
              <w:bottom w:val="nil"/>
              <w:right w:val="nil"/>
            </w:tcBorders>
            <w:shd w:val="clear" w:color="auto" w:fill="auto"/>
            <w:noWrap/>
            <w:vAlign w:val="center"/>
            <w:hideMark/>
          </w:tcPr>
          <w:p w14:paraId="266EBAE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(0.0148)</w:t>
            </w:r>
          </w:p>
        </w:tc>
        <w:tc>
          <w:tcPr>
            <w:tcW w:w="396" w:type="pct"/>
            <w:gridSpan w:val="2"/>
            <w:tcBorders>
              <w:top w:val="nil"/>
              <w:left w:val="nil"/>
              <w:bottom w:val="nil"/>
              <w:right w:val="nil"/>
            </w:tcBorders>
            <w:shd w:val="clear" w:color="auto" w:fill="auto"/>
            <w:noWrap/>
            <w:vAlign w:val="center"/>
            <w:hideMark/>
          </w:tcPr>
          <w:p w14:paraId="010518A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(0.0120)</w:t>
            </w:r>
          </w:p>
        </w:tc>
        <w:tc>
          <w:tcPr>
            <w:tcW w:w="367" w:type="pct"/>
            <w:gridSpan w:val="2"/>
            <w:tcBorders>
              <w:top w:val="nil"/>
              <w:left w:val="nil"/>
              <w:bottom w:val="nil"/>
              <w:right w:val="nil"/>
            </w:tcBorders>
            <w:shd w:val="clear" w:color="auto" w:fill="auto"/>
            <w:noWrap/>
            <w:vAlign w:val="center"/>
            <w:hideMark/>
          </w:tcPr>
          <w:p w14:paraId="3B902F6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(0.0406)</w:t>
            </w:r>
          </w:p>
        </w:tc>
        <w:tc>
          <w:tcPr>
            <w:tcW w:w="398" w:type="pct"/>
            <w:gridSpan w:val="2"/>
            <w:tcBorders>
              <w:top w:val="nil"/>
              <w:left w:val="nil"/>
              <w:bottom w:val="nil"/>
              <w:right w:val="nil"/>
            </w:tcBorders>
            <w:shd w:val="clear" w:color="auto" w:fill="auto"/>
            <w:noWrap/>
            <w:vAlign w:val="center"/>
            <w:hideMark/>
          </w:tcPr>
          <w:p w14:paraId="2577C07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(0.0390)</w:t>
            </w:r>
          </w:p>
        </w:tc>
      </w:tr>
      <w:tr w:rsidR="004B5EFE" w:rsidRPr="00C5127C" w14:paraId="78B7FADA"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6E5D8AB9" w14:textId="77777777" w:rsidR="004B5EFE" w:rsidRPr="00C5127C" w:rsidRDefault="004B5EFE" w:rsidP="009C6936">
            <w:pPr>
              <w:spacing w:after="0" w:line="240" w:lineRule="auto"/>
              <w:jc w:val="left"/>
              <w:rPr>
                <w:rFonts w:ascii="Garamond" w:eastAsia="Times New Roman" w:hAnsi="Garamond" w:cs="Times New Roman"/>
              </w:rPr>
            </w:pPr>
            <w:proofErr w:type="spellStart"/>
            <w:r w:rsidRPr="00C5127C">
              <w:rPr>
                <w:rFonts w:ascii="Garamond" w:eastAsia="Times New Roman" w:hAnsi="Garamond" w:cs="Times New Roman"/>
              </w:rPr>
              <w:t>Realized_Weekly_Vol</w:t>
            </w:r>
            <w:proofErr w:type="spellEnd"/>
          </w:p>
        </w:tc>
        <w:tc>
          <w:tcPr>
            <w:tcW w:w="379" w:type="pct"/>
            <w:tcBorders>
              <w:top w:val="nil"/>
              <w:left w:val="dotted" w:sz="2" w:space="0" w:color="auto"/>
              <w:bottom w:val="nil"/>
              <w:right w:val="nil"/>
            </w:tcBorders>
            <w:shd w:val="clear" w:color="auto" w:fill="F2F2F2" w:themeFill="background1" w:themeFillShade="F2"/>
            <w:noWrap/>
            <w:vAlign w:val="center"/>
            <w:hideMark/>
          </w:tcPr>
          <w:p w14:paraId="159FC15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0.00664***</w:t>
            </w:r>
          </w:p>
        </w:tc>
        <w:tc>
          <w:tcPr>
            <w:tcW w:w="81" w:type="pct"/>
            <w:gridSpan w:val="2"/>
            <w:tcBorders>
              <w:top w:val="nil"/>
              <w:left w:val="dotted" w:sz="2" w:space="0" w:color="auto"/>
              <w:bottom w:val="nil"/>
              <w:right w:val="nil"/>
            </w:tcBorders>
            <w:shd w:val="clear" w:color="auto" w:fill="auto"/>
            <w:vAlign w:val="center"/>
          </w:tcPr>
          <w:p w14:paraId="2CC8C9E6"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2DF6453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0.000961</w:t>
            </w:r>
          </w:p>
        </w:tc>
        <w:tc>
          <w:tcPr>
            <w:tcW w:w="396" w:type="pct"/>
            <w:gridSpan w:val="2"/>
            <w:tcBorders>
              <w:top w:val="nil"/>
              <w:left w:val="nil"/>
              <w:bottom w:val="nil"/>
              <w:right w:val="nil"/>
            </w:tcBorders>
            <w:shd w:val="clear" w:color="auto" w:fill="auto"/>
            <w:noWrap/>
            <w:vAlign w:val="center"/>
            <w:hideMark/>
          </w:tcPr>
          <w:p w14:paraId="5BCAEFF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0.00212*</w:t>
            </w:r>
          </w:p>
        </w:tc>
        <w:tc>
          <w:tcPr>
            <w:tcW w:w="367" w:type="pct"/>
            <w:gridSpan w:val="2"/>
            <w:tcBorders>
              <w:top w:val="nil"/>
              <w:left w:val="nil"/>
              <w:bottom w:val="nil"/>
              <w:right w:val="nil"/>
            </w:tcBorders>
            <w:shd w:val="clear" w:color="auto" w:fill="auto"/>
            <w:noWrap/>
            <w:vAlign w:val="center"/>
            <w:hideMark/>
          </w:tcPr>
          <w:p w14:paraId="13653A3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-0.000168</w:t>
            </w:r>
          </w:p>
        </w:tc>
        <w:tc>
          <w:tcPr>
            <w:tcW w:w="367" w:type="pct"/>
            <w:tcBorders>
              <w:top w:val="nil"/>
              <w:left w:val="nil"/>
              <w:bottom w:val="nil"/>
              <w:right w:val="nil"/>
            </w:tcBorders>
            <w:shd w:val="clear" w:color="auto" w:fill="auto"/>
            <w:noWrap/>
            <w:vAlign w:val="center"/>
            <w:hideMark/>
          </w:tcPr>
          <w:p w14:paraId="2D77152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0.00232</w:t>
            </w:r>
          </w:p>
        </w:tc>
        <w:tc>
          <w:tcPr>
            <w:tcW w:w="396" w:type="pct"/>
            <w:gridSpan w:val="2"/>
            <w:tcBorders>
              <w:top w:val="nil"/>
              <w:left w:val="nil"/>
              <w:bottom w:val="nil"/>
              <w:right w:val="nil"/>
            </w:tcBorders>
            <w:shd w:val="clear" w:color="auto" w:fill="auto"/>
            <w:noWrap/>
            <w:vAlign w:val="center"/>
            <w:hideMark/>
          </w:tcPr>
          <w:p w14:paraId="4C72D2A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-0.00361</w:t>
            </w:r>
          </w:p>
        </w:tc>
        <w:tc>
          <w:tcPr>
            <w:tcW w:w="396" w:type="pct"/>
            <w:gridSpan w:val="2"/>
            <w:tcBorders>
              <w:top w:val="nil"/>
              <w:left w:val="nil"/>
              <w:bottom w:val="nil"/>
              <w:right w:val="nil"/>
            </w:tcBorders>
            <w:shd w:val="clear" w:color="auto" w:fill="auto"/>
            <w:noWrap/>
            <w:vAlign w:val="center"/>
            <w:hideMark/>
          </w:tcPr>
          <w:p w14:paraId="6C0842E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0.00239</w:t>
            </w:r>
          </w:p>
        </w:tc>
        <w:tc>
          <w:tcPr>
            <w:tcW w:w="396" w:type="pct"/>
            <w:gridSpan w:val="2"/>
            <w:tcBorders>
              <w:top w:val="nil"/>
              <w:left w:val="nil"/>
              <w:bottom w:val="nil"/>
              <w:right w:val="nil"/>
            </w:tcBorders>
            <w:shd w:val="clear" w:color="auto" w:fill="auto"/>
            <w:noWrap/>
            <w:vAlign w:val="center"/>
            <w:hideMark/>
          </w:tcPr>
          <w:p w14:paraId="13FCA4B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-0.00453*</w:t>
            </w:r>
          </w:p>
        </w:tc>
        <w:tc>
          <w:tcPr>
            <w:tcW w:w="396" w:type="pct"/>
            <w:gridSpan w:val="2"/>
            <w:tcBorders>
              <w:top w:val="nil"/>
              <w:left w:val="nil"/>
              <w:bottom w:val="nil"/>
              <w:right w:val="nil"/>
            </w:tcBorders>
            <w:shd w:val="clear" w:color="auto" w:fill="auto"/>
            <w:noWrap/>
            <w:vAlign w:val="center"/>
            <w:hideMark/>
          </w:tcPr>
          <w:p w14:paraId="5E48BF4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0.00157</w:t>
            </w:r>
          </w:p>
        </w:tc>
        <w:tc>
          <w:tcPr>
            <w:tcW w:w="367" w:type="pct"/>
            <w:gridSpan w:val="2"/>
            <w:tcBorders>
              <w:top w:val="nil"/>
              <w:left w:val="nil"/>
              <w:bottom w:val="nil"/>
              <w:right w:val="nil"/>
            </w:tcBorders>
            <w:shd w:val="clear" w:color="auto" w:fill="auto"/>
            <w:noWrap/>
            <w:vAlign w:val="center"/>
            <w:hideMark/>
          </w:tcPr>
          <w:p w14:paraId="27DFC23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-0.000266</w:t>
            </w:r>
          </w:p>
        </w:tc>
        <w:tc>
          <w:tcPr>
            <w:tcW w:w="398" w:type="pct"/>
            <w:gridSpan w:val="2"/>
            <w:tcBorders>
              <w:top w:val="nil"/>
              <w:left w:val="nil"/>
              <w:bottom w:val="nil"/>
              <w:right w:val="nil"/>
            </w:tcBorders>
            <w:shd w:val="clear" w:color="auto" w:fill="auto"/>
            <w:noWrap/>
            <w:vAlign w:val="center"/>
            <w:hideMark/>
          </w:tcPr>
          <w:p w14:paraId="4E2B931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-0.00534*</w:t>
            </w:r>
          </w:p>
        </w:tc>
      </w:tr>
      <w:tr w:rsidR="004B5EFE" w:rsidRPr="00C5127C" w14:paraId="2EC760C3"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451F814B"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64AFFD1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(0.00170)</w:t>
            </w:r>
          </w:p>
        </w:tc>
        <w:tc>
          <w:tcPr>
            <w:tcW w:w="81" w:type="pct"/>
            <w:gridSpan w:val="2"/>
            <w:tcBorders>
              <w:top w:val="nil"/>
              <w:left w:val="dotted" w:sz="2" w:space="0" w:color="auto"/>
              <w:bottom w:val="nil"/>
              <w:right w:val="nil"/>
            </w:tcBorders>
            <w:shd w:val="clear" w:color="auto" w:fill="auto"/>
            <w:vAlign w:val="center"/>
          </w:tcPr>
          <w:p w14:paraId="4E8CB225"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069B130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(0.00347)</w:t>
            </w:r>
          </w:p>
        </w:tc>
        <w:tc>
          <w:tcPr>
            <w:tcW w:w="396" w:type="pct"/>
            <w:gridSpan w:val="2"/>
            <w:tcBorders>
              <w:top w:val="nil"/>
              <w:left w:val="nil"/>
              <w:bottom w:val="nil"/>
              <w:right w:val="nil"/>
            </w:tcBorders>
            <w:shd w:val="clear" w:color="auto" w:fill="auto"/>
            <w:noWrap/>
            <w:vAlign w:val="center"/>
            <w:hideMark/>
          </w:tcPr>
          <w:p w14:paraId="0635C85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(0.00119)</w:t>
            </w:r>
          </w:p>
        </w:tc>
        <w:tc>
          <w:tcPr>
            <w:tcW w:w="367" w:type="pct"/>
            <w:gridSpan w:val="2"/>
            <w:tcBorders>
              <w:top w:val="nil"/>
              <w:left w:val="nil"/>
              <w:bottom w:val="nil"/>
              <w:right w:val="nil"/>
            </w:tcBorders>
            <w:shd w:val="clear" w:color="auto" w:fill="auto"/>
            <w:noWrap/>
            <w:vAlign w:val="center"/>
            <w:hideMark/>
          </w:tcPr>
          <w:p w14:paraId="585462F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(0.000825)</w:t>
            </w:r>
          </w:p>
        </w:tc>
        <w:tc>
          <w:tcPr>
            <w:tcW w:w="367" w:type="pct"/>
            <w:tcBorders>
              <w:top w:val="nil"/>
              <w:left w:val="nil"/>
              <w:bottom w:val="nil"/>
              <w:right w:val="nil"/>
            </w:tcBorders>
            <w:shd w:val="clear" w:color="auto" w:fill="auto"/>
            <w:noWrap/>
            <w:vAlign w:val="center"/>
            <w:hideMark/>
          </w:tcPr>
          <w:p w14:paraId="3864722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(0.00314)</w:t>
            </w:r>
          </w:p>
        </w:tc>
        <w:tc>
          <w:tcPr>
            <w:tcW w:w="396" w:type="pct"/>
            <w:gridSpan w:val="2"/>
            <w:tcBorders>
              <w:top w:val="nil"/>
              <w:left w:val="nil"/>
              <w:bottom w:val="nil"/>
              <w:right w:val="nil"/>
            </w:tcBorders>
            <w:shd w:val="clear" w:color="auto" w:fill="auto"/>
            <w:noWrap/>
            <w:vAlign w:val="center"/>
            <w:hideMark/>
          </w:tcPr>
          <w:p w14:paraId="007BD0E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(0.00535)</w:t>
            </w:r>
          </w:p>
        </w:tc>
        <w:tc>
          <w:tcPr>
            <w:tcW w:w="396" w:type="pct"/>
            <w:gridSpan w:val="2"/>
            <w:tcBorders>
              <w:top w:val="nil"/>
              <w:left w:val="nil"/>
              <w:bottom w:val="nil"/>
              <w:right w:val="nil"/>
            </w:tcBorders>
            <w:shd w:val="clear" w:color="auto" w:fill="auto"/>
            <w:noWrap/>
            <w:vAlign w:val="center"/>
            <w:hideMark/>
          </w:tcPr>
          <w:p w14:paraId="290B0BF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(0.00190)</w:t>
            </w:r>
          </w:p>
        </w:tc>
        <w:tc>
          <w:tcPr>
            <w:tcW w:w="396" w:type="pct"/>
            <w:gridSpan w:val="2"/>
            <w:tcBorders>
              <w:top w:val="nil"/>
              <w:left w:val="nil"/>
              <w:bottom w:val="nil"/>
              <w:right w:val="nil"/>
            </w:tcBorders>
            <w:shd w:val="clear" w:color="auto" w:fill="auto"/>
            <w:noWrap/>
            <w:vAlign w:val="center"/>
            <w:hideMark/>
          </w:tcPr>
          <w:p w14:paraId="27D78E0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(0.00250)</w:t>
            </w:r>
          </w:p>
        </w:tc>
        <w:tc>
          <w:tcPr>
            <w:tcW w:w="396" w:type="pct"/>
            <w:gridSpan w:val="2"/>
            <w:tcBorders>
              <w:top w:val="nil"/>
              <w:left w:val="nil"/>
              <w:bottom w:val="nil"/>
              <w:right w:val="nil"/>
            </w:tcBorders>
            <w:shd w:val="clear" w:color="auto" w:fill="auto"/>
            <w:noWrap/>
            <w:vAlign w:val="center"/>
            <w:hideMark/>
          </w:tcPr>
          <w:p w14:paraId="136F77F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(0.00232)</w:t>
            </w:r>
          </w:p>
        </w:tc>
        <w:tc>
          <w:tcPr>
            <w:tcW w:w="367" w:type="pct"/>
            <w:gridSpan w:val="2"/>
            <w:tcBorders>
              <w:top w:val="nil"/>
              <w:left w:val="nil"/>
              <w:bottom w:val="nil"/>
              <w:right w:val="nil"/>
            </w:tcBorders>
            <w:shd w:val="clear" w:color="auto" w:fill="auto"/>
            <w:noWrap/>
            <w:vAlign w:val="center"/>
            <w:hideMark/>
          </w:tcPr>
          <w:p w14:paraId="365A3EB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(0.00130)</w:t>
            </w:r>
          </w:p>
        </w:tc>
        <w:tc>
          <w:tcPr>
            <w:tcW w:w="398" w:type="pct"/>
            <w:gridSpan w:val="2"/>
            <w:tcBorders>
              <w:top w:val="nil"/>
              <w:left w:val="nil"/>
              <w:bottom w:val="nil"/>
              <w:right w:val="nil"/>
            </w:tcBorders>
            <w:shd w:val="clear" w:color="auto" w:fill="auto"/>
            <w:noWrap/>
            <w:vAlign w:val="center"/>
            <w:hideMark/>
          </w:tcPr>
          <w:p w14:paraId="3F25F8D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(0.00309)</w:t>
            </w:r>
          </w:p>
        </w:tc>
      </w:tr>
      <w:tr w:rsidR="004B5EFE" w:rsidRPr="00C5127C" w14:paraId="4B7C00F5"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31D7F5D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Constant</w:t>
            </w:r>
          </w:p>
        </w:tc>
        <w:tc>
          <w:tcPr>
            <w:tcW w:w="379" w:type="pct"/>
            <w:tcBorders>
              <w:top w:val="nil"/>
              <w:left w:val="dotted" w:sz="2" w:space="0" w:color="auto"/>
              <w:bottom w:val="nil"/>
              <w:right w:val="nil"/>
            </w:tcBorders>
            <w:shd w:val="clear" w:color="auto" w:fill="F2F2F2" w:themeFill="background1" w:themeFillShade="F2"/>
            <w:noWrap/>
            <w:vAlign w:val="center"/>
            <w:hideMark/>
          </w:tcPr>
          <w:p w14:paraId="44FE897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2.201***</w:t>
            </w:r>
          </w:p>
        </w:tc>
        <w:tc>
          <w:tcPr>
            <w:tcW w:w="81" w:type="pct"/>
            <w:gridSpan w:val="2"/>
            <w:tcBorders>
              <w:top w:val="nil"/>
              <w:left w:val="dotted" w:sz="2" w:space="0" w:color="auto"/>
              <w:bottom w:val="nil"/>
              <w:right w:val="nil"/>
            </w:tcBorders>
            <w:shd w:val="clear" w:color="auto" w:fill="auto"/>
            <w:vAlign w:val="center"/>
          </w:tcPr>
          <w:p w14:paraId="73EBECE5"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3CEC118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2.919***</w:t>
            </w:r>
          </w:p>
        </w:tc>
        <w:tc>
          <w:tcPr>
            <w:tcW w:w="396" w:type="pct"/>
            <w:gridSpan w:val="2"/>
            <w:tcBorders>
              <w:top w:val="nil"/>
              <w:left w:val="nil"/>
              <w:bottom w:val="nil"/>
              <w:right w:val="nil"/>
            </w:tcBorders>
            <w:shd w:val="clear" w:color="auto" w:fill="auto"/>
            <w:noWrap/>
            <w:vAlign w:val="center"/>
            <w:hideMark/>
          </w:tcPr>
          <w:p w14:paraId="4768C66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2.149***</w:t>
            </w:r>
          </w:p>
        </w:tc>
        <w:tc>
          <w:tcPr>
            <w:tcW w:w="367" w:type="pct"/>
            <w:gridSpan w:val="2"/>
            <w:tcBorders>
              <w:top w:val="nil"/>
              <w:left w:val="nil"/>
              <w:bottom w:val="nil"/>
              <w:right w:val="nil"/>
            </w:tcBorders>
            <w:shd w:val="clear" w:color="auto" w:fill="auto"/>
            <w:noWrap/>
            <w:vAlign w:val="center"/>
            <w:hideMark/>
          </w:tcPr>
          <w:p w14:paraId="199021E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0.0685</w:t>
            </w:r>
          </w:p>
        </w:tc>
        <w:tc>
          <w:tcPr>
            <w:tcW w:w="367" w:type="pct"/>
            <w:tcBorders>
              <w:top w:val="nil"/>
              <w:left w:val="nil"/>
              <w:bottom w:val="nil"/>
              <w:right w:val="nil"/>
            </w:tcBorders>
            <w:shd w:val="clear" w:color="auto" w:fill="auto"/>
            <w:noWrap/>
            <w:vAlign w:val="center"/>
            <w:hideMark/>
          </w:tcPr>
          <w:p w14:paraId="4971758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2.483***</w:t>
            </w:r>
          </w:p>
        </w:tc>
        <w:tc>
          <w:tcPr>
            <w:tcW w:w="396" w:type="pct"/>
            <w:gridSpan w:val="2"/>
            <w:tcBorders>
              <w:top w:val="nil"/>
              <w:left w:val="nil"/>
              <w:bottom w:val="nil"/>
              <w:right w:val="nil"/>
            </w:tcBorders>
            <w:shd w:val="clear" w:color="auto" w:fill="auto"/>
            <w:noWrap/>
            <w:vAlign w:val="center"/>
            <w:hideMark/>
          </w:tcPr>
          <w:p w14:paraId="20B5C6D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2.340***</w:t>
            </w:r>
          </w:p>
        </w:tc>
        <w:tc>
          <w:tcPr>
            <w:tcW w:w="396" w:type="pct"/>
            <w:gridSpan w:val="2"/>
            <w:tcBorders>
              <w:top w:val="nil"/>
              <w:left w:val="nil"/>
              <w:bottom w:val="nil"/>
              <w:right w:val="nil"/>
            </w:tcBorders>
            <w:shd w:val="clear" w:color="auto" w:fill="auto"/>
            <w:noWrap/>
            <w:vAlign w:val="center"/>
            <w:hideMark/>
          </w:tcPr>
          <w:p w14:paraId="789A961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2.834***</w:t>
            </w:r>
          </w:p>
        </w:tc>
        <w:tc>
          <w:tcPr>
            <w:tcW w:w="396" w:type="pct"/>
            <w:gridSpan w:val="2"/>
            <w:tcBorders>
              <w:top w:val="nil"/>
              <w:left w:val="nil"/>
              <w:bottom w:val="nil"/>
              <w:right w:val="nil"/>
            </w:tcBorders>
            <w:shd w:val="clear" w:color="auto" w:fill="auto"/>
            <w:noWrap/>
            <w:vAlign w:val="center"/>
            <w:hideMark/>
          </w:tcPr>
          <w:p w14:paraId="5D7D356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3.551***</w:t>
            </w:r>
          </w:p>
        </w:tc>
        <w:tc>
          <w:tcPr>
            <w:tcW w:w="396" w:type="pct"/>
            <w:gridSpan w:val="2"/>
            <w:tcBorders>
              <w:top w:val="nil"/>
              <w:left w:val="nil"/>
              <w:bottom w:val="nil"/>
              <w:right w:val="nil"/>
            </w:tcBorders>
            <w:shd w:val="clear" w:color="auto" w:fill="auto"/>
            <w:noWrap/>
            <w:vAlign w:val="center"/>
            <w:hideMark/>
          </w:tcPr>
          <w:p w14:paraId="277718E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3.265***</w:t>
            </w:r>
          </w:p>
        </w:tc>
        <w:tc>
          <w:tcPr>
            <w:tcW w:w="367" w:type="pct"/>
            <w:gridSpan w:val="2"/>
            <w:tcBorders>
              <w:top w:val="nil"/>
              <w:left w:val="nil"/>
              <w:bottom w:val="nil"/>
              <w:right w:val="nil"/>
            </w:tcBorders>
            <w:shd w:val="clear" w:color="auto" w:fill="auto"/>
            <w:noWrap/>
            <w:vAlign w:val="center"/>
            <w:hideMark/>
          </w:tcPr>
          <w:p w14:paraId="1F03E16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3.267***</w:t>
            </w:r>
          </w:p>
        </w:tc>
        <w:tc>
          <w:tcPr>
            <w:tcW w:w="398" w:type="pct"/>
            <w:gridSpan w:val="2"/>
            <w:tcBorders>
              <w:top w:val="nil"/>
              <w:left w:val="nil"/>
              <w:bottom w:val="nil"/>
              <w:right w:val="nil"/>
            </w:tcBorders>
            <w:shd w:val="clear" w:color="auto" w:fill="auto"/>
            <w:noWrap/>
            <w:vAlign w:val="center"/>
            <w:hideMark/>
          </w:tcPr>
          <w:p w14:paraId="72EB648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3.889***</w:t>
            </w:r>
          </w:p>
        </w:tc>
      </w:tr>
      <w:tr w:rsidR="004B5EFE" w:rsidRPr="00C5127C" w14:paraId="140583FB" w14:textId="77777777" w:rsidTr="002D091B">
        <w:trPr>
          <w:trHeight w:val="261"/>
        </w:trPr>
        <w:tc>
          <w:tcPr>
            <w:tcW w:w="665" w:type="pct"/>
            <w:tcBorders>
              <w:top w:val="nil"/>
              <w:left w:val="nil"/>
              <w:bottom w:val="nil"/>
              <w:right w:val="dotted" w:sz="2" w:space="0" w:color="auto"/>
            </w:tcBorders>
            <w:shd w:val="clear" w:color="auto" w:fill="auto"/>
            <w:noWrap/>
            <w:vAlign w:val="center"/>
            <w:hideMark/>
          </w:tcPr>
          <w:p w14:paraId="6F3D8B25"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271009F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(0.122)</w:t>
            </w:r>
          </w:p>
        </w:tc>
        <w:tc>
          <w:tcPr>
            <w:tcW w:w="81" w:type="pct"/>
            <w:gridSpan w:val="2"/>
            <w:tcBorders>
              <w:top w:val="nil"/>
              <w:left w:val="dotted" w:sz="2" w:space="0" w:color="auto"/>
              <w:bottom w:val="nil"/>
              <w:right w:val="nil"/>
            </w:tcBorders>
            <w:shd w:val="clear" w:color="auto" w:fill="auto"/>
            <w:vAlign w:val="center"/>
          </w:tcPr>
          <w:p w14:paraId="2D5B4EEE"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22EFC02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(0.0705)</w:t>
            </w:r>
          </w:p>
        </w:tc>
        <w:tc>
          <w:tcPr>
            <w:tcW w:w="396" w:type="pct"/>
            <w:gridSpan w:val="2"/>
            <w:tcBorders>
              <w:top w:val="nil"/>
              <w:left w:val="nil"/>
              <w:bottom w:val="nil"/>
              <w:right w:val="nil"/>
            </w:tcBorders>
            <w:shd w:val="clear" w:color="auto" w:fill="auto"/>
            <w:noWrap/>
            <w:vAlign w:val="center"/>
            <w:hideMark/>
          </w:tcPr>
          <w:p w14:paraId="62AB5AC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(0.221)</w:t>
            </w:r>
          </w:p>
        </w:tc>
        <w:tc>
          <w:tcPr>
            <w:tcW w:w="367" w:type="pct"/>
            <w:gridSpan w:val="2"/>
            <w:tcBorders>
              <w:top w:val="nil"/>
              <w:left w:val="nil"/>
              <w:bottom w:val="nil"/>
              <w:right w:val="nil"/>
            </w:tcBorders>
            <w:shd w:val="clear" w:color="auto" w:fill="auto"/>
            <w:noWrap/>
            <w:vAlign w:val="center"/>
            <w:hideMark/>
          </w:tcPr>
          <w:p w14:paraId="62C6707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(0.274)</w:t>
            </w:r>
          </w:p>
        </w:tc>
        <w:tc>
          <w:tcPr>
            <w:tcW w:w="367" w:type="pct"/>
            <w:tcBorders>
              <w:top w:val="nil"/>
              <w:left w:val="nil"/>
              <w:bottom w:val="nil"/>
              <w:right w:val="nil"/>
            </w:tcBorders>
            <w:shd w:val="clear" w:color="auto" w:fill="auto"/>
            <w:noWrap/>
            <w:vAlign w:val="center"/>
            <w:hideMark/>
          </w:tcPr>
          <w:p w14:paraId="71D6505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(0.0847)</w:t>
            </w:r>
          </w:p>
        </w:tc>
        <w:tc>
          <w:tcPr>
            <w:tcW w:w="396" w:type="pct"/>
            <w:gridSpan w:val="2"/>
            <w:tcBorders>
              <w:top w:val="nil"/>
              <w:left w:val="nil"/>
              <w:bottom w:val="nil"/>
              <w:right w:val="nil"/>
            </w:tcBorders>
            <w:shd w:val="clear" w:color="auto" w:fill="auto"/>
            <w:noWrap/>
            <w:vAlign w:val="center"/>
            <w:hideMark/>
          </w:tcPr>
          <w:p w14:paraId="45D4E6C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(0.269)</w:t>
            </w:r>
          </w:p>
        </w:tc>
        <w:tc>
          <w:tcPr>
            <w:tcW w:w="396" w:type="pct"/>
            <w:gridSpan w:val="2"/>
            <w:tcBorders>
              <w:top w:val="nil"/>
              <w:left w:val="nil"/>
              <w:bottom w:val="nil"/>
              <w:right w:val="nil"/>
            </w:tcBorders>
            <w:shd w:val="clear" w:color="auto" w:fill="auto"/>
            <w:noWrap/>
            <w:vAlign w:val="center"/>
            <w:hideMark/>
          </w:tcPr>
          <w:p w14:paraId="13A6641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(0.0841)</w:t>
            </w:r>
          </w:p>
        </w:tc>
        <w:tc>
          <w:tcPr>
            <w:tcW w:w="396" w:type="pct"/>
            <w:gridSpan w:val="2"/>
            <w:tcBorders>
              <w:top w:val="nil"/>
              <w:left w:val="nil"/>
              <w:bottom w:val="nil"/>
              <w:right w:val="nil"/>
            </w:tcBorders>
            <w:shd w:val="clear" w:color="auto" w:fill="auto"/>
            <w:noWrap/>
            <w:vAlign w:val="center"/>
            <w:hideMark/>
          </w:tcPr>
          <w:p w14:paraId="715AB39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(0.0530)</w:t>
            </w:r>
          </w:p>
        </w:tc>
        <w:tc>
          <w:tcPr>
            <w:tcW w:w="396" w:type="pct"/>
            <w:gridSpan w:val="2"/>
            <w:tcBorders>
              <w:top w:val="nil"/>
              <w:left w:val="nil"/>
              <w:bottom w:val="nil"/>
              <w:right w:val="nil"/>
            </w:tcBorders>
            <w:shd w:val="clear" w:color="auto" w:fill="auto"/>
            <w:noWrap/>
            <w:vAlign w:val="center"/>
            <w:hideMark/>
          </w:tcPr>
          <w:p w14:paraId="3FA8EE5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(0.0414)</w:t>
            </w:r>
          </w:p>
        </w:tc>
        <w:tc>
          <w:tcPr>
            <w:tcW w:w="367" w:type="pct"/>
            <w:gridSpan w:val="2"/>
            <w:tcBorders>
              <w:top w:val="nil"/>
              <w:left w:val="nil"/>
              <w:bottom w:val="nil"/>
              <w:right w:val="nil"/>
            </w:tcBorders>
            <w:shd w:val="clear" w:color="auto" w:fill="auto"/>
            <w:noWrap/>
            <w:vAlign w:val="center"/>
            <w:hideMark/>
          </w:tcPr>
          <w:p w14:paraId="4ECC5FE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(0.139)</w:t>
            </w:r>
          </w:p>
        </w:tc>
        <w:tc>
          <w:tcPr>
            <w:tcW w:w="398" w:type="pct"/>
            <w:gridSpan w:val="2"/>
            <w:tcBorders>
              <w:top w:val="nil"/>
              <w:left w:val="nil"/>
              <w:bottom w:val="nil"/>
              <w:right w:val="nil"/>
            </w:tcBorders>
            <w:shd w:val="clear" w:color="auto" w:fill="auto"/>
            <w:noWrap/>
            <w:vAlign w:val="center"/>
            <w:hideMark/>
          </w:tcPr>
          <w:p w14:paraId="118770F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(0.156)</w:t>
            </w:r>
          </w:p>
        </w:tc>
      </w:tr>
      <w:tr w:rsidR="004B5EFE" w:rsidRPr="00C5127C" w14:paraId="4E3A6335" w14:textId="77777777" w:rsidTr="002D091B">
        <w:trPr>
          <w:trHeight w:val="171"/>
        </w:trPr>
        <w:tc>
          <w:tcPr>
            <w:tcW w:w="665" w:type="pct"/>
            <w:tcBorders>
              <w:top w:val="nil"/>
              <w:left w:val="nil"/>
              <w:bottom w:val="nil"/>
              <w:right w:val="dotted" w:sz="2" w:space="0" w:color="auto"/>
            </w:tcBorders>
            <w:shd w:val="clear" w:color="auto" w:fill="auto"/>
            <w:noWrap/>
            <w:vAlign w:val="center"/>
            <w:hideMark/>
          </w:tcPr>
          <w:p w14:paraId="32A4FC44"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7E6E8C80" w14:textId="77777777" w:rsidR="004B5EFE" w:rsidRPr="00C5127C" w:rsidRDefault="004B5EFE" w:rsidP="009C6936">
            <w:pPr>
              <w:spacing w:after="0" w:line="240" w:lineRule="auto"/>
              <w:jc w:val="left"/>
              <w:rPr>
                <w:rFonts w:ascii="Garamond" w:eastAsia="Times New Roman" w:hAnsi="Garamond" w:cs="Times New Roman"/>
              </w:rPr>
            </w:pPr>
          </w:p>
        </w:tc>
        <w:tc>
          <w:tcPr>
            <w:tcW w:w="81" w:type="pct"/>
            <w:gridSpan w:val="2"/>
            <w:tcBorders>
              <w:top w:val="nil"/>
              <w:left w:val="dotted" w:sz="2" w:space="0" w:color="auto"/>
              <w:bottom w:val="nil"/>
              <w:right w:val="nil"/>
            </w:tcBorders>
            <w:shd w:val="clear" w:color="auto" w:fill="auto"/>
            <w:vAlign w:val="center"/>
          </w:tcPr>
          <w:p w14:paraId="7210F57F"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0FA6F1AA"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1291C939"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gridSpan w:val="2"/>
            <w:tcBorders>
              <w:top w:val="nil"/>
              <w:left w:val="nil"/>
              <w:bottom w:val="nil"/>
              <w:right w:val="nil"/>
            </w:tcBorders>
            <w:shd w:val="clear" w:color="auto" w:fill="auto"/>
            <w:noWrap/>
            <w:vAlign w:val="center"/>
            <w:hideMark/>
          </w:tcPr>
          <w:p w14:paraId="7DE1479A"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tcBorders>
              <w:top w:val="nil"/>
              <w:left w:val="nil"/>
              <w:bottom w:val="nil"/>
              <w:right w:val="nil"/>
            </w:tcBorders>
            <w:shd w:val="clear" w:color="auto" w:fill="auto"/>
            <w:noWrap/>
            <w:vAlign w:val="center"/>
            <w:hideMark/>
          </w:tcPr>
          <w:p w14:paraId="4684CC1E"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6F976766"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1E669F5B"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61FC1DBB"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200D6734"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gridSpan w:val="2"/>
            <w:tcBorders>
              <w:top w:val="nil"/>
              <w:left w:val="nil"/>
              <w:bottom w:val="nil"/>
              <w:right w:val="nil"/>
            </w:tcBorders>
            <w:shd w:val="clear" w:color="auto" w:fill="auto"/>
            <w:noWrap/>
            <w:vAlign w:val="center"/>
            <w:hideMark/>
          </w:tcPr>
          <w:p w14:paraId="3D3CE851" w14:textId="77777777" w:rsidR="004B5EFE" w:rsidRPr="00C5127C" w:rsidRDefault="004B5EFE" w:rsidP="009C6936">
            <w:pPr>
              <w:spacing w:after="0" w:line="240" w:lineRule="auto"/>
              <w:jc w:val="left"/>
              <w:rPr>
                <w:rFonts w:ascii="Garamond" w:eastAsia="Times New Roman" w:hAnsi="Garamond" w:cs="Times New Roman"/>
              </w:rPr>
            </w:pPr>
          </w:p>
        </w:tc>
        <w:tc>
          <w:tcPr>
            <w:tcW w:w="398" w:type="pct"/>
            <w:gridSpan w:val="2"/>
            <w:tcBorders>
              <w:top w:val="nil"/>
              <w:left w:val="nil"/>
              <w:bottom w:val="nil"/>
              <w:right w:val="nil"/>
            </w:tcBorders>
            <w:shd w:val="clear" w:color="auto" w:fill="auto"/>
            <w:noWrap/>
            <w:vAlign w:val="center"/>
            <w:hideMark/>
          </w:tcPr>
          <w:p w14:paraId="64A94EA1" w14:textId="77777777" w:rsidR="004B5EFE" w:rsidRPr="00C5127C" w:rsidRDefault="004B5EFE" w:rsidP="009C6936">
            <w:pPr>
              <w:spacing w:after="0" w:line="240" w:lineRule="auto"/>
              <w:jc w:val="left"/>
              <w:rPr>
                <w:rFonts w:ascii="Garamond" w:eastAsia="Times New Roman" w:hAnsi="Garamond" w:cs="Times New Roman"/>
              </w:rPr>
            </w:pPr>
          </w:p>
        </w:tc>
      </w:tr>
      <w:tr w:rsidR="004B5EFE" w:rsidRPr="00C5127C" w14:paraId="0B6CA907"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30FCD79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Observations</w:t>
            </w:r>
          </w:p>
        </w:tc>
        <w:tc>
          <w:tcPr>
            <w:tcW w:w="379" w:type="pct"/>
            <w:tcBorders>
              <w:top w:val="nil"/>
              <w:left w:val="dotted" w:sz="2" w:space="0" w:color="auto"/>
              <w:bottom w:val="nil"/>
              <w:right w:val="nil"/>
            </w:tcBorders>
            <w:shd w:val="clear" w:color="auto" w:fill="F2F2F2" w:themeFill="background1" w:themeFillShade="F2"/>
            <w:noWrap/>
            <w:vAlign w:val="center"/>
            <w:hideMark/>
          </w:tcPr>
          <w:p w14:paraId="6EE7DF4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1,678</w:t>
            </w:r>
          </w:p>
        </w:tc>
        <w:tc>
          <w:tcPr>
            <w:tcW w:w="81" w:type="pct"/>
            <w:gridSpan w:val="2"/>
            <w:tcBorders>
              <w:top w:val="nil"/>
              <w:left w:val="dotted" w:sz="2" w:space="0" w:color="auto"/>
              <w:bottom w:val="nil"/>
              <w:right w:val="nil"/>
            </w:tcBorders>
            <w:shd w:val="clear" w:color="auto" w:fill="auto"/>
            <w:vAlign w:val="center"/>
          </w:tcPr>
          <w:p w14:paraId="506D6056"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0F15B04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190</w:t>
            </w:r>
          </w:p>
        </w:tc>
        <w:tc>
          <w:tcPr>
            <w:tcW w:w="396" w:type="pct"/>
            <w:gridSpan w:val="2"/>
            <w:tcBorders>
              <w:top w:val="nil"/>
              <w:left w:val="nil"/>
              <w:bottom w:val="nil"/>
              <w:right w:val="nil"/>
            </w:tcBorders>
            <w:shd w:val="clear" w:color="auto" w:fill="auto"/>
            <w:noWrap/>
            <w:vAlign w:val="center"/>
            <w:hideMark/>
          </w:tcPr>
          <w:p w14:paraId="4E17DF3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190</w:t>
            </w:r>
          </w:p>
        </w:tc>
        <w:tc>
          <w:tcPr>
            <w:tcW w:w="367" w:type="pct"/>
            <w:gridSpan w:val="2"/>
            <w:tcBorders>
              <w:top w:val="nil"/>
              <w:left w:val="nil"/>
              <w:bottom w:val="nil"/>
              <w:right w:val="nil"/>
            </w:tcBorders>
            <w:shd w:val="clear" w:color="auto" w:fill="auto"/>
            <w:noWrap/>
            <w:vAlign w:val="center"/>
            <w:hideMark/>
          </w:tcPr>
          <w:p w14:paraId="04DA476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120</w:t>
            </w:r>
          </w:p>
        </w:tc>
        <w:tc>
          <w:tcPr>
            <w:tcW w:w="367" w:type="pct"/>
            <w:tcBorders>
              <w:top w:val="nil"/>
              <w:left w:val="nil"/>
              <w:bottom w:val="nil"/>
              <w:right w:val="nil"/>
            </w:tcBorders>
            <w:shd w:val="clear" w:color="auto" w:fill="auto"/>
            <w:noWrap/>
            <w:vAlign w:val="center"/>
            <w:hideMark/>
          </w:tcPr>
          <w:p w14:paraId="44F0E8E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190</w:t>
            </w:r>
          </w:p>
        </w:tc>
        <w:tc>
          <w:tcPr>
            <w:tcW w:w="396" w:type="pct"/>
            <w:gridSpan w:val="2"/>
            <w:tcBorders>
              <w:top w:val="nil"/>
              <w:left w:val="nil"/>
              <w:bottom w:val="nil"/>
              <w:right w:val="nil"/>
            </w:tcBorders>
            <w:shd w:val="clear" w:color="auto" w:fill="auto"/>
            <w:noWrap/>
            <w:vAlign w:val="center"/>
            <w:hideMark/>
          </w:tcPr>
          <w:p w14:paraId="69245E4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183</w:t>
            </w:r>
          </w:p>
        </w:tc>
        <w:tc>
          <w:tcPr>
            <w:tcW w:w="396" w:type="pct"/>
            <w:gridSpan w:val="2"/>
            <w:tcBorders>
              <w:top w:val="nil"/>
              <w:left w:val="nil"/>
              <w:bottom w:val="nil"/>
              <w:right w:val="nil"/>
            </w:tcBorders>
            <w:shd w:val="clear" w:color="auto" w:fill="auto"/>
            <w:noWrap/>
            <w:vAlign w:val="center"/>
            <w:hideMark/>
          </w:tcPr>
          <w:p w14:paraId="3342B57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170</w:t>
            </w:r>
          </w:p>
        </w:tc>
        <w:tc>
          <w:tcPr>
            <w:tcW w:w="396" w:type="pct"/>
            <w:gridSpan w:val="2"/>
            <w:tcBorders>
              <w:top w:val="nil"/>
              <w:left w:val="nil"/>
              <w:bottom w:val="nil"/>
              <w:right w:val="nil"/>
            </w:tcBorders>
            <w:shd w:val="clear" w:color="auto" w:fill="auto"/>
            <w:noWrap/>
            <w:vAlign w:val="center"/>
            <w:hideMark/>
          </w:tcPr>
          <w:p w14:paraId="213996D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190</w:t>
            </w:r>
          </w:p>
        </w:tc>
        <w:tc>
          <w:tcPr>
            <w:tcW w:w="396" w:type="pct"/>
            <w:gridSpan w:val="2"/>
            <w:tcBorders>
              <w:top w:val="nil"/>
              <w:left w:val="nil"/>
              <w:bottom w:val="nil"/>
              <w:right w:val="nil"/>
            </w:tcBorders>
            <w:shd w:val="clear" w:color="auto" w:fill="auto"/>
            <w:noWrap/>
            <w:vAlign w:val="center"/>
            <w:hideMark/>
          </w:tcPr>
          <w:p w14:paraId="395C777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190</w:t>
            </w:r>
          </w:p>
        </w:tc>
        <w:tc>
          <w:tcPr>
            <w:tcW w:w="367" w:type="pct"/>
            <w:gridSpan w:val="2"/>
            <w:tcBorders>
              <w:top w:val="nil"/>
              <w:left w:val="nil"/>
              <w:bottom w:val="nil"/>
              <w:right w:val="nil"/>
            </w:tcBorders>
            <w:shd w:val="clear" w:color="auto" w:fill="auto"/>
            <w:noWrap/>
            <w:vAlign w:val="center"/>
            <w:hideMark/>
          </w:tcPr>
          <w:p w14:paraId="2B5F12E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127</w:t>
            </w:r>
          </w:p>
        </w:tc>
        <w:tc>
          <w:tcPr>
            <w:tcW w:w="398" w:type="pct"/>
            <w:gridSpan w:val="2"/>
            <w:tcBorders>
              <w:top w:val="nil"/>
              <w:left w:val="nil"/>
              <w:bottom w:val="nil"/>
              <w:right w:val="nil"/>
            </w:tcBorders>
            <w:shd w:val="clear" w:color="auto" w:fill="auto"/>
            <w:noWrap/>
            <w:vAlign w:val="center"/>
            <w:hideMark/>
          </w:tcPr>
          <w:p w14:paraId="7963F9A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128</w:t>
            </w:r>
          </w:p>
        </w:tc>
      </w:tr>
      <w:tr w:rsidR="004B5EFE" w:rsidRPr="00C5127C" w14:paraId="5309F91C" w14:textId="77777777" w:rsidTr="002D091B">
        <w:trPr>
          <w:trHeight w:val="280"/>
        </w:trPr>
        <w:tc>
          <w:tcPr>
            <w:tcW w:w="665" w:type="pct"/>
            <w:tcBorders>
              <w:top w:val="nil"/>
              <w:left w:val="nil"/>
              <w:bottom w:val="single" w:sz="4" w:space="0" w:color="auto"/>
              <w:right w:val="dotted" w:sz="2" w:space="0" w:color="auto"/>
            </w:tcBorders>
            <w:shd w:val="clear" w:color="auto" w:fill="auto"/>
            <w:noWrap/>
            <w:vAlign w:val="center"/>
            <w:hideMark/>
          </w:tcPr>
          <w:p w14:paraId="629D17A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R-squared</w:t>
            </w:r>
          </w:p>
        </w:tc>
        <w:tc>
          <w:tcPr>
            <w:tcW w:w="379" w:type="pct"/>
            <w:tcBorders>
              <w:top w:val="nil"/>
              <w:left w:val="dotted" w:sz="2" w:space="0" w:color="auto"/>
              <w:bottom w:val="single" w:sz="4" w:space="0" w:color="auto"/>
              <w:right w:val="nil"/>
            </w:tcBorders>
            <w:shd w:val="clear" w:color="auto" w:fill="F2F2F2" w:themeFill="background1" w:themeFillShade="F2"/>
            <w:noWrap/>
            <w:vAlign w:val="center"/>
            <w:hideMark/>
          </w:tcPr>
          <w:p w14:paraId="3FA2598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0.105</w:t>
            </w:r>
          </w:p>
        </w:tc>
        <w:tc>
          <w:tcPr>
            <w:tcW w:w="81" w:type="pct"/>
            <w:gridSpan w:val="2"/>
            <w:tcBorders>
              <w:top w:val="nil"/>
              <w:left w:val="dotted" w:sz="2" w:space="0" w:color="auto"/>
              <w:bottom w:val="single" w:sz="4" w:space="0" w:color="auto"/>
              <w:right w:val="nil"/>
            </w:tcBorders>
            <w:shd w:val="clear" w:color="auto" w:fill="auto"/>
            <w:vAlign w:val="center"/>
          </w:tcPr>
          <w:p w14:paraId="5250AE43"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single" w:sz="4" w:space="0" w:color="auto"/>
              <w:right w:val="nil"/>
            </w:tcBorders>
            <w:shd w:val="clear" w:color="auto" w:fill="auto"/>
            <w:noWrap/>
            <w:vAlign w:val="center"/>
            <w:hideMark/>
          </w:tcPr>
          <w:p w14:paraId="7C3A189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0.668</w:t>
            </w:r>
          </w:p>
        </w:tc>
        <w:tc>
          <w:tcPr>
            <w:tcW w:w="396" w:type="pct"/>
            <w:gridSpan w:val="2"/>
            <w:tcBorders>
              <w:top w:val="nil"/>
              <w:left w:val="nil"/>
              <w:bottom w:val="single" w:sz="4" w:space="0" w:color="auto"/>
              <w:right w:val="nil"/>
            </w:tcBorders>
            <w:shd w:val="clear" w:color="auto" w:fill="auto"/>
            <w:noWrap/>
            <w:vAlign w:val="center"/>
            <w:hideMark/>
          </w:tcPr>
          <w:p w14:paraId="5BCECB1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0.230</w:t>
            </w:r>
          </w:p>
        </w:tc>
        <w:tc>
          <w:tcPr>
            <w:tcW w:w="367" w:type="pct"/>
            <w:gridSpan w:val="2"/>
            <w:tcBorders>
              <w:top w:val="nil"/>
              <w:left w:val="nil"/>
              <w:bottom w:val="single" w:sz="4" w:space="0" w:color="auto"/>
              <w:right w:val="nil"/>
            </w:tcBorders>
            <w:shd w:val="clear" w:color="auto" w:fill="auto"/>
            <w:noWrap/>
            <w:vAlign w:val="center"/>
            <w:hideMark/>
          </w:tcPr>
          <w:p w14:paraId="2752615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0.706</w:t>
            </w:r>
          </w:p>
        </w:tc>
        <w:tc>
          <w:tcPr>
            <w:tcW w:w="367" w:type="pct"/>
            <w:tcBorders>
              <w:top w:val="nil"/>
              <w:left w:val="nil"/>
              <w:bottom w:val="single" w:sz="4" w:space="0" w:color="auto"/>
              <w:right w:val="nil"/>
            </w:tcBorders>
            <w:shd w:val="clear" w:color="auto" w:fill="auto"/>
            <w:noWrap/>
            <w:vAlign w:val="center"/>
            <w:hideMark/>
          </w:tcPr>
          <w:p w14:paraId="1E6DFA1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0.215</w:t>
            </w:r>
          </w:p>
        </w:tc>
        <w:tc>
          <w:tcPr>
            <w:tcW w:w="396" w:type="pct"/>
            <w:gridSpan w:val="2"/>
            <w:tcBorders>
              <w:top w:val="nil"/>
              <w:left w:val="nil"/>
              <w:bottom w:val="single" w:sz="4" w:space="0" w:color="auto"/>
              <w:right w:val="nil"/>
            </w:tcBorders>
            <w:shd w:val="clear" w:color="auto" w:fill="auto"/>
            <w:noWrap/>
            <w:vAlign w:val="center"/>
            <w:hideMark/>
          </w:tcPr>
          <w:p w14:paraId="7C20EF6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0.170</w:t>
            </w:r>
          </w:p>
        </w:tc>
        <w:tc>
          <w:tcPr>
            <w:tcW w:w="396" w:type="pct"/>
            <w:gridSpan w:val="2"/>
            <w:tcBorders>
              <w:top w:val="nil"/>
              <w:left w:val="nil"/>
              <w:bottom w:val="single" w:sz="4" w:space="0" w:color="auto"/>
              <w:right w:val="nil"/>
            </w:tcBorders>
            <w:shd w:val="clear" w:color="auto" w:fill="auto"/>
            <w:noWrap/>
            <w:vAlign w:val="center"/>
            <w:hideMark/>
          </w:tcPr>
          <w:p w14:paraId="168CCCC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0.899</w:t>
            </w:r>
          </w:p>
        </w:tc>
        <w:tc>
          <w:tcPr>
            <w:tcW w:w="396" w:type="pct"/>
            <w:gridSpan w:val="2"/>
            <w:tcBorders>
              <w:top w:val="nil"/>
              <w:left w:val="nil"/>
              <w:bottom w:val="single" w:sz="4" w:space="0" w:color="auto"/>
              <w:right w:val="nil"/>
            </w:tcBorders>
            <w:shd w:val="clear" w:color="auto" w:fill="auto"/>
            <w:noWrap/>
            <w:vAlign w:val="center"/>
            <w:hideMark/>
          </w:tcPr>
          <w:p w14:paraId="32980B0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0.263</w:t>
            </w:r>
          </w:p>
        </w:tc>
        <w:tc>
          <w:tcPr>
            <w:tcW w:w="396" w:type="pct"/>
            <w:gridSpan w:val="2"/>
            <w:tcBorders>
              <w:top w:val="nil"/>
              <w:left w:val="nil"/>
              <w:bottom w:val="single" w:sz="4" w:space="0" w:color="auto"/>
              <w:right w:val="nil"/>
            </w:tcBorders>
            <w:shd w:val="clear" w:color="auto" w:fill="auto"/>
            <w:noWrap/>
            <w:vAlign w:val="center"/>
            <w:hideMark/>
          </w:tcPr>
          <w:p w14:paraId="0DEB587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0.007</w:t>
            </w:r>
          </w:p>
        </w:tc>
        <w:tc>
          <w:tcPr>
            <w:tcW w:w="367" w:type="pct"/>
            <w:gridSpan w:val="2"/>
            <w:tcBorders>
              <w:top w:val="nil"/>
              <w:left w:val="nil"/>
              <w:bottom w:val="single" w:sz="4" w:space="0" w:color="auto"/>
              <w:right w:val="nil"/>
            </w:tcBorders>
            <w:shd w:val="clear" w:color="auto" w:fill="auto"/>
            <w:noWrap/>
            <w:vAlign w:val="center"/>
            <w:hideMark/>
          </w:tcPr>
          <w:p w14:paraId="18ACC58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0.008</w:t>
            </w:r>
          </w:p>
        </w:tc>
        <w:tc>
          <w:tcPr>
            <w:tcW w:w="398" w:type="pct"/>
            <w:gridSpan w:val="2"/>
            <w:tcBorders>
              <w:top w:val="nil"/>
              <w:left w:val="nil"/>
              <w:bottom w:val="single" w:sz="4" w:space="0" w:color="auto"/>
              <w:right w:val="nil"/>
            </w:tcBorders>
            <w:shd w:val="clear" w:color="auto" w:fill="auto"/>
            <w:noWrap/>
            <w:vAlign w:val="center"/>
            <w:hideMark/>
          </w:tcPr>
          <w:p w14:paraId="3722F47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0.031</w:t>
            </w:r>
          </w:p>
        </w:tc>
      </w:tr>
      <w:tr w:rsidR="004B5EFE" w:rsidRPr="00C5127C" w14:paraId="270432D4" w14:textId="77777777" w:rsidTr="002D091B">
        <w:trPr>
          <w:trHeight w:val="280"/>
        </w:trPr>
        <w:tc>
          <w:tcPr>
            <w:tcW w:w="665" w:type="pct"/>
            <w:tcBorders>
              <w:top w:val="nil"/>
              <w:left w:val="nil"/>
              <w:bottom w:val="nil"/>
              <w:right w:val="dotted" w:sz="2" w:space="0" w:color="auto"/>
            </w:tcBorders>
            <w:shd w:val="clear" w:color="auto" w:fill="F2F2F2" w:themeFill="background1" w:themeFillShade="F2"/>
            <w:noWrap/>
            <w:vAlign w:val="center"/>
            <w:hideMark/>
          </w:tcPr>
          <w:p w14:paraId="40A68CA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r>
              <w:rPr>
                <w:rFonts w:ascii="Garamond" w:eastAsia="Times New Roman" w:hAnsi="Garamond" w:cs="Times New Roman"/>
                <w:b/>
                <w:u w:val="single"/>
              </w:rPr>
              <w:t>Period 2</w:t>
            </w:r>
          </w:p>
        </w:tc>
        <w:tc>
          <w:tcPr>
            <w:tcW w:w="379" w:type="pct"/>
            <w:tcBorders>
              <w:top w:val="nil"/>
              <w:left w:val="dotted" w:sz="2" w:space="0" w:color="auto"/>
              <w:bottom w:val="nil"/>
              <w:right w:val="nil"/>
            </w:tcBorders>
            <w:shd w:val="clear" w:color="auto" w:fill="F2F2F2" w:themeFill="background1" w:themeFillShade="F2"/>
            <w:noWrap/>
            <w:vAlign w:val="center"/>
            <w:hideMark/>
          </w:tcPr>
          <w:p w14:paraId="506DADB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81" w:type="pct"/>
            <w:gridSpan w:val="2"/>
            <w:tcBorders>
              <w:top w:val="nil"/>
              <w:left w:val="dotted" w:sz="2" w:space="0" w:color="auto"/>
              <w:bottom w:val="nil"/>
              <w:right w:val="nil"/>
            </w:tcBorders>
            <w:shd w:val="clear" w:color="auto" w:fill="auto"/>
            <w:vAlign w:val="center"/>
          </w:tcPr>
          <w:p w14:paraId="1AAE2C49"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26E5A81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6" w:type="pct"/>
            <w:gridSpan w:val="2"/>
            <w:tcBorders>
              <w:top w:val="nil"/>
              <w:left w:val="nil"/>
              <w:bottom w:val="nil"/>
              <w:right w:val="nil"/>
            </w:tcBorders>
            <w:shd w:val="clear" w:color="auto" w:fill="auto"/>
            <w:noWrap/>
            <w:vAlign w:val="center"/>
            <w:hideMark/>
          </w:tcPr>
          <w:p w14:paraId="536E3D5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67" w:type="pct"/>
            <w:gridSpan w:val="2"/>
            <w:tcBorders>
              <w:top w:val="nil"/>
              <w:left w:val="nil"/>
              <w:bottom w:val="nil"/>
              <w:right w:val="nil"/>
            </w:tcBorders>
            <w:shd w:val="clear" w:color="auto" w:fill="auto"/>
            <w:noWrap/>
            <w:vAlign w:val="center"/>
            <w:hideMark/>
          </w:tcPr>
          <w:p w14:paraId="47341B4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67" w:type="pct"/>
            <w:tcBorders>
              <w:top w:val="nil"/>
              <w:left w:val="nil"/>
              <w:bottom w:val="nil"/>
              <w:right w:val="nil"/>
            </w:tcBorders>
            <w:shd w:val="clear" w:color="auto" w:fill="auto"/>
            <w:noWrap/>
            <w:vAlign w:val="center"/>
            <w:hideMark/>
          </w:tcPr>
          <w:p w14:paraId="3507697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6" w:type="pct"/>
            <w:gridSpan w:val="2"/>
            <w:tcBorders>
              <w:top w:val="nil"/>
              <w:left w:val="nil"/>
              <w:bottom w:val="nil"/>
              <w:right w:val="nil"/>
            </w:tcBorders>
            <w:shd w:val="clear" w:color="auto" w:fill="auto"/>
            <w:noWrap/>
            <w:vAlign w:val="center"/>
            <w:hideMark/>
          </w:tcPr>
          <w:p w14:paraId="786662B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6" w:type="pct"/>
            <w:gridSpan w:val="2"/>
            <w:tcBorders>
              <w:top w:val="nil"/>
              <w:left w:val="nil"/>
              <w:bottom w:val="nil"/>
              <w:right w:val="nil"/>
            </w:tcBorders>
            <w:shd w:val="clear" w:color="auto" w:fill="auto"/>
            <w:noWrap/>
            <w:vAlign w:val="center"/>
            <w:hideMark/>
          </w:tcPr>
          <w:p w14:paraId="0AE691F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6" w:type="pct"/>
            <w:gridSpan w:val="2"/>
            <w:tcBorders>
              <w:top w:val="nil"/>
              <w:left w:val="nil"/>
              <w:bottom w:val="nil"/>
              <w:right w:val="nil"/>
            </w:tcBorders>
            <w:shd w:val="clear" w:color="auto" w:fill="auto"/>
            <w:noWrap/>
            <w:vAlign w:val="center"/>
            <w:hideMark/>
          </w:tcPr>
          <w:p w14:paraId="4A7AE8F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6" w:type="pct"/>
            <w:gridSpan w:val="2"/>
            <w:tcBorders>
              <w:top w:val="nil"/>
              <w:left w:val="nil"/>
              <w:bottom w:val="nil"/>
              <w:right w:val="nil"/>
            </w:tcBorders>
            <w:shd w:val="clear" w:color="auto" w:fill="auto"/>
            <w:noWrap/>
            <w:vAlign w:val="center"/>
            <w:hideMark/>
          </w:tcPr>
          <w:p w14:paraId="6848B1C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67" w:type="pct"/>
            <w:gridSpan w:val="2"/>
            <w:tcBorders>
              <w:top w:val="nil"/>
              <w:left w:val="nil"/>
              <w:bottom w:val="nil"/>
              <w:right w:val="nil"/>
            </w:tcBorders>
            <w:shd w:val="clear" w:color="auto" w:fill="auto"/>
            <w:noWrap/>
            <w:vAlign w:val="center"/>
            <w:hideMark/>
          </w:tcPr>
          <w:p w14:paraId="47D851B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c>
          <w:tcPr>
            <w:tcW w:w="398" w:type="pct"/>
            <w:gridSpan w:val="2"/>
            <w:tcBorders>
              <w:top w:val="nil"/>
              <w:left w:val="nil"/>
              <w:bottom w:val="nil"/>
              <w:right w:val="nil"/>
            </w:tcBorders>
            <w:shd w:val="clear" w:color="auto" w:fill="auto"/>
            <w:noWrap/>
            <w:vAlign w:val="center"/>
            <w:hideMark/>
          </w:tcPr>
          <w:p w14:paraId="50C4BFF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w:t>
            </w:r>
          </w:p>
        </w:tc>
      </w:tr>
      <w:tr w:rsidR="004B5EFE" w:rsidRPr="00C5127C" w14:paraId="0DB62927"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671EC448" w14:textId="77777777" w:rsidR="004B5EFE" w:rsidRPr="00C5127C" w:rsidRDefault="004B5EFE" w:rsidP="009C6936">
            <w:pPr>
              <w:spacing w:after="0" w:line="240" w:lineRule="auto"/>
              <w:jc w:val="left"/>
              <w:rPr>
                <w:rFonts w:ascii="Garamond" w:eastAsia="Times New Roman" w:hAnsi="Garamond" w:cs="Times New Roman"/>
              </w:rPr>
            </w:pPr>
            <w:proofErr w:type="spellStart"/>
            <w:r w:rsidRPr="00C5127C">
              <w:rPr>
                <w:rFonts w:ascii="Garamond" w:eastAsia="Times New Roman" w:hAnsi="Garamond" w:cs="Times New Roman"/>
              </w:rPr>
              <w:t>log_SVI_pre</w:t>
            </w:r>
            <w:proofErr w:type="spellEnd"/>
          </w:p>
        </w:tc>
        <w:tc>
          <w:tcPr>
            <w:tcW w:w="379" w:type="pct"/>
            <w:tcBorders>
              <w:top w:val="nil"/>
              <w:left w:val="dotted" w:sz="2" w:space="0" w:color="auto"/>
              <w:bottom w:val="nil"/>
              <w:right w:val="nil"/>
            </w:tcBorders>
            <w:shd w:val="clear" w:color="auto" w:fill="F2F2F2" w:themeFill="background1" w:themeFillShade="F2"/>
            <w:noWrap/>
            <w:vAlign w:val="center"/>
            <w:hideMark/>
          </w:tcPr>
          <w:p w14:paraId="225CF31F"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1.087***</w:t>
            </w:r>
          </w:p>
        </w:tc>
        <w:tc>
          <w:tcPr>
            <w:tcW w:w="81" w:type="pct"/>
            <w:gridSpan w:val="2"/>
            <w:tcBorders>
              <w:top w:val="nil"/>
              <w:left w:val="dotted" w:sz="2" w:space="0" w:color="auto"/>
              <w:bottom w:val="nil"/>
              <w:right w:val="nil"/>
            </w:tcBorders>
            <w:shd w:val="clear" w:color="auto" w:fill="auto"/>
            <w:vAlign w:val="center"/>
          </w:tcPr>
          <w:p w14:paraId="62E7B47E" w14:textId="77777777" w:rsidR="004B5EFE" w:rsidRPr="00C5127C" w:rsidRDefault="004B5EFE" w:rsidP="009C6936">
            <w:pPr>
              <w:spacing w:after="0" w:line="240" w:lineRule="auto"/>
              <w:jc w:val="left"/>
              <w:rPr>
                <w:rFonts w:ascii="Garamond" w:eastAsia="Times New Roman" w:hAnsi="Garamond" w:cs="Times New Roman"/>
                <w:b/>
                <w:bCs/>
              </w:rPr>
            </w:pPr>
          </w:p>
        </w:tc>
        <w:tc>
          <w:tcPr>
            <w:tcW w:w="396" w:type="pct"/>
            <w:gridSpan w:val="2"/>
            <w:tcBorders>
              <w:top w:val="nil"/>
              <w:left w:val="nil"/>
              <w:bottom w:val="nil"/>
              <w:right w:val="nil"/>
            </w:tcBorders>
            <w:shd w:val="clear" w:color="auto" w:fill="auto"/>
            <w:noWrap/>
            <w:vAlign w:val="center"/>
            <w:hideMark/>
          </w:tcPr>
          <w:p w14:paraId="6E042382"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0.348***</w:t>
            </w:r>
          </w:p>
        </w:tc>
        <w:tc>
          <w:tcPr>
            <w:tcW w:w="396" w:type="pct"/>
            <w:gridSpan w:val="2"/>
            <w:tcBorders>
              <w:top w:val="nil"/>
              <w:left w:val="nil"/>
              <w:bottom w:val="nil"/>
              <w:right w:val="nil"/>
            </w:tcBorders>
            <w:shd w:val="clear" w:color="auto" w:fill="auto"/>
            <w:noWrap/>
            <w:vAlign w:val="center"/>
            <w:hideMark/>
          </w:tcPr>
          <w:p w14:paraId="2FD314F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-0.00609</w:t>
            </w:r>
          </w:p>
        </w:tc>
        <w:tc>
          <w:tcPr>
            <w:tcW w:w="367" w:type="pct"/>
            <w:gridSpan w:val="2"/>
            <w:tcBorders>
              <w:top w:val="nil"/>
              <w:left w:val="nil"/>
              <w:bottom w:val="nil"/>
              <w:right w:val="nil"/>
            </w:tcBorders>
            <w:shd w:val="clear" w:color="auto" w:fill="auto"/>
            <w:noWrap/>
            <w:vAlign w:val="center"/>
            <w:hideMark/>
          </w:tcPr>
          <w:p w14:paraId="4FD8CA9B"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-1.359***</w:t>
            </w:r>
          </w:p>
        </w:tc>
        <w:tc>
          <w:tcPr>
            <w:tcW w:w="367" w:type="pct"/>
            <w:tcBorders>
              <w:top w:val="nil"/>
              <w:left w:val="nil"/>
              <w:bottom w:val="nil"/>
              <w:right w:val="nil"/>
            </w:tcBorders>
            <w:shd w:val="clear" w:color="auto" w:fill="auto"/>
            <w:noWrap/>
            <w:vAlign w:val="center"/>
            <w:hideMark/>
          </w:tcPr>
          <w:p w14:paraId="4AE18BF4"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0.320***</w:t>
            </w:r>
          </w:p>
        </w:tc>
        <w:tc>
          <w:tcPr>
            <w:tcW w:w="396" w:type="pct"/>
            <w:gridSpan w:val="2"/>
            <w:tcBorders>
              <w:top w:val="nil"/>
              <w:left w:val="nil"/>
              <w:bottom w:val="nil"/>
              <w:right w:val="nil"/>
            </w:tcBorders>
            <w:shd w:val="clear" w:color="auto" w:fill="auto"/>
            <w:noWrap/>
            <w:vAlign w:val="center"/>
            <w:hideMark/>
          </w:tcPr>
          <w:p w14:paraId="49C2DBD8"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0.124*</w:t>
            </w:r>
          </w:p>
        </w:tc>
        <w:tc>
          <w:tcPr>
            <w:tcW w:w="396" w:type="pct"/>
            <w:gridSpan w:val="2"/>
            <w:tcBorders>
              <w:top w:val="nil"/>
              <w:left w:val="nil"/>
              <w:bottom w:val="nil"/>
              <w:right w:val="nil"/>
            </w:tcBorders>
            <w:shd w:val="clear" w:color="auto" w:fill="auto"/>
            <w:noWrap/>
            <w:vAlign w:val="center"/>
            <w:hideMark/>
          </w:tcPr>
          <w:p w14:paraId="5378BCE4"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-1.307***</w:t>
            </w:r>
          </w:p>
        </w:tc>
        <w:tc>
          <w:tcPr>
            <w:tcW w:w="396" w:type="pct"/>
            <w:gridSpan w:val="2"/>
            <w:tcBorders>
              <w:top w:val="nil"/>
              <w:left w:val="nil"/>
              <w:bottom w:val="nil"/>
              <w:right w:val="nil"/>
            </w:tcBorders>
            <w:shd w:val="clear" w:color="auto" w:fill="auto"/>
            <w:noWrap/>
            <w:vAlign w:val="center"/>
            <w:hideMark/>
          </w:tcPr>
          <w:p w14:paraId="59F36559"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0.235***</w:t>
            </w:r>
          </w:p>
        </w:tc>
        <w:tc>
          <w:tcPr>
            <w:tcW w:w="396" w:type="pct"/>
            <w:gridSpan w:val="2"/>
            <w:tcBorders>
              <w:top w:val="nil"/>
              <w:left w:val="nil"/>
              <w:bottom w:val="nil"/>
              <w:right w:val="nil"/>
            </w:tcBorders>
            <w:shd w:val="clear" w:color="auto" w:fill="auto"/>
            <w:noWrap/>
            <w:vAlign w:val="center"/>
            <w:hideMark/>
          </w:tcPr>
          <w:p w14:paraId="6983DE19"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0.248***</w:t>
            </w:r>
          </w:p>
        </w:tc>
        <w:tc>
          <w:tcPr>
            <w:tcW w:w="367" w:type="pct"/>
            <w:gridSpan w:val="2"/>
            <w:tcBorders>
              <w:top w:val="nil"/>
              <w:left w:val="nil"/>
              <w:bottom w:val="nil"/>
              <w:right w:val="nil"/>
            </w:tcBorders>
            <w:shd w:val="clear" w:color="auto" w:fill="auto"/>
            <w:noWrap/>
            <w:vAlign w:val="center"/>
            <w:hideMark/>
          </w:tcPr>
          <w:p w14:paraId="02EC4BF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0.0481</w:t>
            </w:r>
          </w:p>
        </w:tc>
        <w:tc>
          <w:tcPr>
            <w:tcW w:w="398" w:type="pct"/>
            <w:gridSpan w:val="2"/>
            <w:tcBorders>
              <w:top w:val="nil"/>
              <w:left w:val="nil"/>
              <w:bottom w:val="nil"/>
              <w:right w:val="nil"/>
            </w:tcBorders>
            <w:shd w:val="clear" w:color="auto" w:fill="auto"/>
            <w:noWrap/>
            <w:vAlign w:val="center"/>
            <w:hideMark/>
          </w:tcPr>
          <w:p w14:paraId="3E2ADEE7"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0.230***</w:t>
            </w:r>
          </w:p>
        </w:tc>
      </w:tr>
      <w:tr w:rsidR="004B5EFE" w:rsidRPr="00C5127C" w14:paraId="1F6A6903"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2055707F"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08C97BE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(0.0709)</w:t>
            </w:r>
          </w:p>
        </w:tc>
        <w:tc>
          <w:tcPr>
            <w:tcW w:w="81" w:type="pct"/>
            <w:gridSpan w:val="2"/>
            <w:tcBorders>
              <w:top w:val="nil"/>
              <w:left w:val="dotted" w:sz="2" w:space="0" w:color="auto"/>
              <w:bottom w:val="nil"/>
              <w:right w:val="nil"/>
            </w:tcBorders>
            <w:shd w:val="clear" w:color="auto" w:fill="auto"/>
            <w:vAlign w:val="center"/>
          </w:tcPr>
          <w:p w14:paraId="34A1FBA5"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453FB66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(0.0697)</w:t>
            </w:r>
          </w:p>
        </w:tc>
        <w:tc>
          <w:tcPr>
            <w:tcW w:w="396" w:type="pct"/>
            <w:gridSpan w:val="2"/>
            <w:tcBorders>
              <w:top w:val="nil"/>
              <w:left w:val="nil"/>
              <w:bottom w:val="nil"/>
              <w:right w:val="nil"/>
            </w:tcBorders>
            <w:shd w:val="clear" w:color="auto" w:fill="auto"/>
            <w:noWrap/>
            <w:vAlign w:val="center"/>
            <w:hideMark/>
          </w:tcPr>
          <w:p w14:paraId="3845F9A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(0.0581)</w:t>
            </w:r>
          </w:p>
        </w:tc>
        <w:tc>
          <w:tcPr>
            <w:tcW w:w="367" w:type="pct"/>
            <w:gridSpan w:val="2"/>
            <w:tcBorders>
              <w:top w:val="nil"/>
              <w:left w:val="nil"/>
              <w:bottom w:val="nil"/>
              <w:right w:val="nil"/>
            </w:tcBorders>
            <w:shd w:val="clear" w:color="auto" w:fill="auto"/>
            <w:noWrap/>
            <w:vAlign w:val="center"/>
            <w:hideMark/>
          </w:tcPr>
          <w:p w14:paraId="6F87E3F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(0.176)</w:t>
            </w:r>
          </w:p>
        </w:tc>
        <w:tc>
          <w:tcPr>
            <w:tcW w:w="367" w:type="pct"/>
            <w:tcBorders>
              <w:top w:val="nil"/>
              <w:left w:val="nil"/>
              <w:bottom w:val="nil"/>
              <w:right w:val="nil"/>
            </w:tcBorders>
            <w:shd w:val="clear" w:color="auto" w:fill="auto"/>
            <w:noWrap/>
            <w:vAlign w:val="center"/>
            <w:hideMark/>
          </w:tcPr>
          <w:p w14:paraId="4B40980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(0.0618)</w:t>
            </w:r>
          </w:p>
        </w:tc>
        <w:tc>
          <w:tcPr>
            <w:tcW w:w="396" w:type="pct"/>
            <w:gridSpan w:val="2"/>
            <w:tcBorders>
              <w:top w:val="nil"/>
              <w:left w:val="nil"/>
              <w:bottom w:val="nil"/>
              <w:right w:val="nil"/>
            </w:tcBorders>
            <w:shd w:val="clear" w:color="auto" w:fill="auto"/>
            <w:noWrap/>
            <w:vAlign w:val="center"/>
            <w:hideMark/>
          </w:tcPr>
          <w:p w14:paraId="0815FC2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(0.0634)</w:t>
            </w:r>
          </w:p>
        </w:tc>
        <w:tc>
          <w:tcPr>
            <w:tcW w:w="396" w:type="pct"/>
            <w:gridSpan w:val="2"/>
            <w:tcBorders>
              <w:top w:val="nil"/>
              <w:left w:val="nil"/>
              <w:bottom w:val="nil"/>
              <w:right w:val="nil"/>
            </w:tcBorders>
            <w:shd w:val="clear" w:color="auto" w:fill="auto"/>
            <w:noWrap/>
            <w:vAlign w:val="center"/>
            <w:hideMark/>
          </w:tcPr>
          <w:p w14:paraId="4E77E87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(0.233)</w:t>
            </w:r>
          </w:p>
        </w:tc>
        <w:tc>
          <w:tcPr>
            <w:tcW w:w="396" w:type="pct"/>
            <w:gridSpan w:val="2"/>
            <w:tcBorders>
              <w:top w:val="nil"/>
              <w:left w:val="nil"/>
              <w:bottom w:val="nil"/>
              <w:right w:val="nil"/>
            </w:tcBorders>
            <w:shd w:val="clear" w:color="auto" w:fill="auto"/>
            <w:noWrap/>
            <w:vAlign w:val="center"/>
            <w:hideMark/>
          </w:tcPr>
          <w:p w14:paraId="691E1E2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(0.0735)</w:t>
            </w:r>
          </w:p>
        </w:tc>
        <w:tc>
          <w:tcPr>
            <w:tcW w:w="396" w:type="pct"/>
            <w:gridSpan w:val="2"/>
            <w:tcBorders>
              <w:top w:val="nil"/>
              <w:left w:val="nil"/>
              <w:bottom w:val="nil"/>
              <w:right w:val="nil"/>
            </w:tcBorders>
            <w:shd w:val="clear" w:color="auto" w:fill="auto"/>
            <w:noWrap/>
            <w:vAlign w:val="center"/>
            <w:hideMark/>
          </w:tcPr>
          <w:p w14:paraId="4378BBB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(0.0767)</w:t>
            </w:r>
          </w:p>
        </w:tc>
        <w:tc>
          <w:tcPr>
            <w:tcW w:w="367" w:type="pct"/>
            <w:gridSpan w:val="2"/>
            <w:tcBorders>
              <w:top w:val="nil"/>
              <w:left w:val="nil"/>
              <w:bottom w:val="nil"/>
              <w:right w:val="nil"/>
            </w:tcBorders>
            <w:shd w:val="clear" w:color="auto" w:fill="auto"/>
            <w:noWrap/>
            <w:vAlign w:val="center"/>
            <w:hideMark/>
          </w:tcPr>
          <w:p w14:paraId="09C5BEF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(0.0614)</w:t>
            </w:r>
          </w:p>
        </w:tc>
        <w:tc>
          <w:tcPr>
            <w:tcW w:w="398" w:type="pct"/>
            <w:gridSpan w:val="2"/>
            <w:tcBorders>
              <w:top w:val="nil"/>
              <w:left w:val="nil"/>
              <w:bottom w:val="nil"/>
              <w:right w:val="nil"/>
            </w:tcBorders>
            <w:shd w:val="clear" w:color="auto" w:fill="auto"/>
            <w:noWrap/>
            <w:vAlign w:val="center"/>
            <w:hideMark/>
          </w:tcPr>
          <w:p w14:paraId="023AA8C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(0.0405)</w:t>
            </w:r>
          </w:p>
        </w:tc>
      </w:tr>
      <w:tr w:rsidR="004B5EFE" w:rsidRPr="00C5127C" w14:paraId="2169E0A7"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504B55D5" w14:textId="77777777" w:rsidR="004B5EFE" w:rsidRPr="00C5127C" w:rsidRDefault="004B5EFE" w:rsidP="009C6936">
            <w:pPr>
              <w:spacing w:after="0" w:line="240" w:lineRule="auto"/>
              <w:jc w:val="left"/>
              <w:rPr>
                <w:rFonts w:ascii="Garamond" w:eastAsia="Times New Roman" w:hAnsi="Garamond" w:cs="Times New Roman"/>
              </w:rPr>
            </w:pPr>
            <w:proofErr w:type="spellStart"/>
            <w:r w:rsidRPr="00C5127C">
              <w:rPr>
                <w:rFonts w:ascii="Garamond" w:eastAsia="Times New Roman" w:hAnsi="Garamond" w:cs="Times New Roman"/>
              </w:rPr>
              <w:t>Realized_Weekly_Vol</w:t>
            </w:r>
            <w:proofErr w:type="spellEnd"/>
          </w:p>
        </w:tc>
        <w:tc>
          <w:tcPr>
            <w:tcW w:w="379" w:type="pct"/>
            <w:tcBorders>
              <w:top w:val="nil"/>
              <w:left w:val="dotted" w:sz="2" w:space="0" w:color="auto"/>
              <w:bottom w:val="nil"/>
              <w:right w:val="nil"/>
            </w:tcBorders>
            <w:shd w:val="clear" w:color="auto" w:fill="F2F2F2" w:themeFill="background1" w:themeFillShade="F2"/>
            <w:noWrap/>
            <w:vAlign w:val="center"/>
            <w:hideMark/>
          </w:tcPr>
          <w:p w14:paraId="7528B0A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0.00202</w:t>
            </w:r>
          </w:p>
        </w:tc>
        <w:tc>
          <w:tcPr>
            <w:tcW w:w="81" w:type="pct"/>
            <w:gridSpan w:val="2"/>
            <w:tcBorders>
              <w:top w:val="nil"/>
              <w:left w:val="dotted" w:sz="2" w:space="0" w:color="auto"/>
              <w:bottom w:val="nil"/>
              <w:right w:val="nil"/>
            </w:tcBorders>
            <w:shd w:val="clear" w:color="auto" w:fill="auto"/>
            <w:vAlign w:val="center"/>
          </w:tcPr>
          <w:p w14:paraId="350D120A"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5179E5B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-0.00814***</w:t>
            </w:r>
          </w:p>
        </w:tc>
        <w:tc>
          <w:tcPr>
            <w:tcW w:w="396" w:type="pct"/>
            <w:gridSpan w:val="2"/>
            <w:tcBorders>
              <w:top w:val="nil"/>
              <w:left w:val="nil"/>
              <w:bottom w:val="nil"/>
              <w:right w:val="nil"/>
            </w:tcBorders>
            <w:shd w:val="clear" w:color="auto" w:fill="auto"/>
            <w:noWrap/>
            <w:vAlign w:val="center"/>
            <w:hideMark/>
          </w:tcPr>
          <w:p w14:paraId="4C6EA6C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-0.00725***</w:t>
            </w:r>
          </w:p>
        </w:tc>
        <w:tc>
          <w:tcPr>
            <w:tcW w:w="367" w:type="pct"/>
            <w:gridSpan w:val="2"/>
            <w:tcBorders>
              <w:top w:val="nil"/>
              <w:left w:val="nil"/>
              <w:bottom w:val="nil"/>
              <w:right w:val="nil"/>
            </w:tcBorders>
            <w:shd w:val="clear" w:color="auto" w:fill="auto"/>
            <w:noWrap/>
            <w:vAlign w:val="center"/>
            <w:hideMark/>
          </w:tcPr>
          <w:p w14:paraId="4BFFE49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-0.00290**</w:t>
            </w:r>
          </w:p>
        </w:tc>
        <w:tc>
          <w:tcPr>
            <w:tcW w:w="367" w:type="pct"/>
            <w:tcBorders>
              <w:top w:val="nil"/>
              <w:left w:val="nil"/>
              <w:bottom w:val="nil"/>
              <w:right w:val="nil"/>
            </w:tcBorders>
            <w:shd w:val="clear" w:color="auto" w:fill="auto"/>
            <w:noWrap/>
            <w:vAlign w:val="center"/>
            <w:hideMark/>
          </w:tcPr>
          <w:p w14:paraId="32F19B0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-0.0103***</w:t>
            </w:r>
          </w:p>
        </w:tc>
        <w:tc>
          <w:tcPr>
            <w:tcW w:w="396" w:type="pct"/>
            <w:gridSpan w:val="2"/>
            <w:tcBorders>
              <w:top w:val="nil"/>
              <w:left w:val="nil"/>
              <w:bottom w:val="nil"/>
              <w:right w:val="nil"/>
            </w:tcBorders>
            <w:shd w:val="clear" w:color="auto" w:fill="auto"/>
            <w:noWrap/>
            <w:vAlign w:val="center"/>
            <w:hideMark/>
          </w:tcPr>
          <w:p w14:paraId="79D5F08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-0.00346***</w:t>
            </w:r>
          </w:p>
        </w:tc>
        <w:tc>
          <w:tcPr>
            <w:tcW w:w="396" w:type="pct"/>
            <w:gridSpan w:val="2"/>
            <w:tcBorders>
              <w:top w:val="nil"/>
              <w:left w:val="nil"/>
              <w:bottom w:val="nil"/>
              <w:right w:val="nil"/>
            </w:tcBorders>
            <w:shd w:val="clear" w:color="auto" w:fill="auto"/>
            <w:noWrap/>
            <w:vAlign w:val="center"/>
            <w:hideMark/>
          </w:tcPr>
          <w:p w14:paraId="1F7A3F3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-0.00603***</w:t>
            </w:r>
          </w:p>
        </w:tc>
        <w:tc>
          <w:tcPr>
            <w:tcW w:w="396" w:type="pct"/>
            <w:gridSpan w:val="2"/>
            <w:tcBorders>
              <w:top w:val="nil"/>
              <w:left w:val="nil"/>
              <w:bottom w:val="nil"/>
              <w:right w:val="nil"/>
            </w:tcBorders>
            <w:shd w:val="clear" w:color="auto" w:fill="auto"/>
            <w:noWrap/>
            <w:vAlign w:val="center"/>
            <w:hideMark/>
          </w:tcPr>
          <w:p w14:paraId="2FD813B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-0.00948***</w:t>
            </w:r>
          </w:p>
        </w:tc>
        <w:tc>
          <w:tcPr>
            <w:tcW w:w="396" w:type="pct"/>
            <w:gridSpan w:val="2"/>
            <w:tcBorders>
              <w:top w:val="nil"/>
              <w:left w:val="nil"/>
              <w:bottom w:val="nil"/>
              <w:right w:val="nil"/>
            </w:tcBorders>
            <w:shd w:val="clear" w:color="auto" w:fill="auto"/>
            <w:noWrap/>
            <w:vAlign w:val="center"/>
            <w:hideMark/>
          </w:tcPr>
          <w:p w14:paraId="0F78710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-0.00730***</w:t>
            </w:r>
          </w:p>
        </w:tc>
        <w:tc>
          <w:tcPr>
            <w:tcW w:w="367" w:type="pct"/>
            <w:gridSpan w:val="2"/>
            <w:tcBorders>
              <w:top w:val="nil"/>
              <w:left w:val="nil"/>
              <w:bottom w:val="nil"/>
              <w:right w:val="nil"/>
            </w:tcBorders>
            <w:shd w:val="clear" w:color="auto" w:fill="auto"/>
            <w:noWrap/>
            <w:vAlign w:val="center"/>
            <w:hideMark/>
          </w:tcPr>
          <w:p w14:paraId="1A94D97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-0.00187*</w:t>
            </w:r>
          </w:p>
        </w:tc>
        <w:tc>
          <w:tcPr>
            <w:tcW w:w="398" w:type="pct"/>
            <w:gridSpan w:val="2"/>
            <w:tcBorders>
              <w:top w:val="nil"/>
              <w:left w:val="nil"/>
              <w:bottom w:val="nil"/>
              <w:right w:val="nil"/>
            </w:tcBorders>
            <w:shd w:val="clear" w:color="auto" w:fill="auto"/>
            <w:noWrap/>
            <w:vAlign w:val="center"/>
            <w:hideMark/>
          </w:tcPr>
          <w:p w14:paraId="5B67350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-0.00255**</w:t>
            </w:r>
          </w:p>
        </w:tc>
      </w:tr>
      <w:tr w:rsidR="004B5EFE" w:rsidRPr="00C5127C" w14:paraId="25184614"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75DC265B"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19B85A0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(0.00205)</w:t>
            </w:r>
          </w:p>
        </w:tc>
        <w:tc>
          <w:tcPr>
            <w:tcW w:w="81" w:type="pct"/>
            <w:gridSpan w:val="2"/>
            <w:tcBorders>
              <w:top w:val="nil"/>
              <w:left w:val="dotted" w:sz="2" w:space="0" w:color="auto"/>
              <w:bottom w:val="nil"/>
              <w:right w:val="nil"/>
            </w:tcBorders>
            <w:shd w:val="clear" w:color="auto" w:fill="auto"/>
            <w:vAlign w:val="center"/>
          </w:tcPr>
          <w:p w14:paraId="5062D12D"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79FF973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(0.00190)</w:t>
            </w:r>
          </w:p>
        </w:tc>
        <w:tc>
          <w:tcPr>
            <w:tcW w:w="396" w:type="pct"/>
            <w:gridSpan w:val="2"/>
            <w:tcBorders>
              <w:top w:val="nil"/>
              <w:left w:val="nil"/>
              <w:bottom w:val="nil"/>
              <w:right w:val="nil"/>
            </w:tcBorders>
            <w:shd w:val="clear" w:color="auto" w:fill="auto"/>
            <w:noWrap/>
            <w:vAlign w:val="center"/>
            <w:hideMark/>
          </w:tcPr>
          <w:p w14:paraId="5D5A14F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(0.00137)</w:t>
            </w:r>
          </w:p>
        </w:tc>
        <w:tc>
          <w:tcPr>
            <w:tcW w:w="367" w:type="pct"/>
            <w:gridSpan w:val="2"/>
            <w:tcBorders>
              <w:top w:val="nil"/>
              <w:left w:val="nil"/>
              <w:bottom w:val="nil"/>
              <w:right w:val="nil"/>
            </w:tcBorders>
            <w:shd w:val="clear" w:color="auto" w:fill="auto"/>
            <w:noWrap/>
            <w:vAlign w:val="center"/>
            <w:hideMark/>
          </w:tcPr>
          <w:p w14:paraId="63E23F4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(0.00110)</w:t>
            </w:r>
          </w:p>
        </w:tc>
        <w:tc>
          <w:tcPr>
            <w:tcW w:w="367" w:type="pct"/>
            <w:tcBorders>
              <w:top w:val="nil"/>
              <w:left w:val="nil"/>
              <w:bottom w:val="nil"/>
              <w:right w:val="nil"/>
            </w:tcBorders>
            <w:shd w:val="clear" w:color="auto" w:fill="auto"/>
            <w:noWrap/>
            <w:vAlign w:val="center"/>
            <w:hideMark/>
          </w:tcPr>
          <w:p w14:paraId="79A2B64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(0.00193)</w:t>
            </w:r>
          </w:p>
        </w:tc>
        <w:tc>
          <w:tcPr>
            <w:tcW w:w="396" w:type="pct"/>
            <w:gridSpan w:val="2"/>
            <w:tcBorders>
              <w:top w:val="nil"/>
              <w:left w:val="nil"/>
              <w:bottom w:val="nil"/>
              <w:right w:val="nil"/>
            </w:tcBorders>
            <w:shd w:val="clear" w:color="auto" w:fill="auto"/>
            <w:noWrap/>
            <w:vAlign w:val="center"/>
            <w:hideMark/>
          </w:tcPr>
          <w:p w14:paraId="723784B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(0.000966)</w:t>
            </w:r>
          </w:p>
        </w:tc>
        <w:tc>
          <w:tcPr>
            <w:tcW w:w="396" w:type="pct"/>
            <w:gridSpan w:val="2"/>
            <w:tcBorders>
              <w:top w:val="nil"/>
              <w:left w:val="nil"/>
              <w:bottom w:val="nil"/>
              <w:right w:val="nil"/>
            </w:tcBorders>
            <w:shd w:val="clear" w:color="auto" w:fill="auto"/>
            <w:noWrap/>
            <w:vAlign w:val="center"/>
            <w:hideMark/>
          </w:tcPr>
          <w:p w14:paraId="56EACF2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(0.00212)</w:t>
            </w:r>
          </w:p>
        </w:tc>
        <w:tc>
          <w:tcPr>
            <w:tcW w:w="396" w:type="pct"/>
            <w:gridSpan w:val="2"/>
            <w:tcBorders>
              <w:top w:val="nil"/>
              <w:left w:val="nil"/>
              <w:bottom w:val="nil"/>
              <w:right w:val="nil"/>
            </w:tcBorders>
            <w:shd w:val="clear" w:color="auto" w:fill="auto"/>
            <w:noWrap/>
            <w:vAlign w:val="center"/>
            <w:hideMark/>
          </w:tcPr>
          <w:p w14:paraId="091AA67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(0.00216)</w:t>
            </w:r>
          </w:p>
        </w:tc>
        <w:tc>
          <w:tcPr>
            <w:tcW w:w="396" w:type="pct"/>
            <w:gridSpan w:val="2"/>
            <w:tcBorders>
              <w:top w:val="nil"/>
              <w:left w:val="nil"/>
              <w:bottom w:val="nil"/>
              <w:right w:val="nil"/>
            </w:tcBorders>
            <w:shd w:val="clear" w:color="auto" w:fill="auto"/>
            <w:noWrap/>
            <w:vAlign w:val="center"/>
            <w:hideMark/>
          </w:tcPr>
          <w:p w14:paraId="5E71417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(0.00201)</w:t>
            </w:r>
          </w:p>
        </w:tc>
        <w:tc>
          <w:tcPr>
            <w:tcW w:w="367" w:type="pct"/>
            <w:gridSpan w:val="2"/>
            <w:tcBorders>
              <w:top w:val="nil"/>
              <w:left w:val="nil"/>
              <w:bottom w:val="nil"/>
              <w:right w:val="nil"/>
            </w:tcBorders>
            <w:shd w:val="clear" w:color="auto" w:fill="auto"/>
            <w:noWrap/>
            <w:vAlign w:val="center"/>
            <w:hideMark/>
          </w:tcPr>
          <w:p w14:paraId="39E9D72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(0.00106)</w:t>
            </w:r>
          </w:p>
        </w:tc>
        <w:tc>
          <w:tcPr>
            <w:tcW w:w="398" w:type="pct"/>
            <w:gridSpan w:val="2"/>
            <w:tcBorders>
              <w:top w:val="nil"/>
              <w:left w:val="nil"/>
              <w:bottom w:val="nil"/>
              <w:right w:val="nil"/>
            </w:tcBorders>
            <w:shd w:val="clear" w:color="auto" w:fill="auto"/>
            <w:noWrap/>
            <w:vAlign w:val="center"/>
            <w:hideMark/>
          </w:tcPr>
          <w:p w14:paraId="5AEF302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(0.00128)</w:t>
            </w:r>
          </w:p>
        </w:tc>
      </w:tr>
      <w:tr w:rsidR="004B5EFE" w:rsidRPr="00C5127C" w14:paraId="6DFE721E"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2F45404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Constant</w:t>
            </w:r>
          </w:p>
        </w:tc>
        <w:tc>
          <w:tcPr>
            <w:tcW w:w="379" w:type="pct"/>
            <w:tcBorders>
              <w:top w:val="nil"/>
              <w:left w:val="dotted" w:sz="2" w:space="0" w:color="auto"/>
              <w:bottom w:val="nil"/>
              <w:right w:val="nil"/>
            </w:tcBorders>
            <w:shd w:val="clear" w:color="auto" w:fill="F2F2F2" w:themeFill="background1" w:themeFillShade="F2"/>
            <w:noWrap/>
            <w:vAlign w:val="center"/>
            <w:hideMark/>
          </w:tcPr>
          <w:p w14:paraId="0EC0144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-0.0622</w:t>
            </w:r>
          </w:p>
        </w:tc>
        <w:tc>
          <w:tcPr>
            <w:tcW w:w="81" w:type="pct"/>
            <w:gridSpan w:val="2"/>
            <w:tcBorders>
              <w:top w:val="nil"/>
              <w:left w:val="dotted" w:sz="2" w:space="0" w:color="auto"/>
              <w:bottom w:val="nil"/>
              <w:right w:val="nil"/>
            </w:tcBorders>
            <w:shd w:val="clear" w:color="auto" w:fill="auto"/>
            <w:vAlign w:val="center"/>
          </w:tcPr>
          <w:p w14:paraId="79D5AC05"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153534A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3.685***</w:t>
            </w:r>
          </w:p>
        </w:tc>
        <w:tc>
          <w:tcPr>
            <w:tcW w:w="396" w:type="pct"/>
            <w:gridSpan w:val="2"/>
            <w:tcBorders>
              <w:top w:val="nil"/>
              <w:left w:val="nil"/>
              <w:bottom w:val="nil"/>
              <w:right w:val="nil"/>
            </w:tcBorders>
            <w:shd w:val="clear" w:color="auto" w:fill="auto"/>
            <w:noWrap/>
            <w:vAlign w:val="center"/>
            <w:hideMark/>
          </w:tcPr>
          <w:p w14:paraId="3532AA3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4.355***</w:t>
            </w:r>
          </w:p>
        </w:tc>
        <w:tc>
          <w:tcPr>
            <w:tcW w:w="367" w:type="pct"/>
            <w:gridSpan w:val="2"/>
            <w:tcBorders>
              <w:top w:val="nil"/>
              <w:left w:val="nil"/>
              <w:bottom w:val="nil"/>
              <w:right w:val="nil"/>
            </w:tcBorders>
            <w:shd w:val="clear" w:color="auto" w:fill="auto"/>
            <w:noWrap/>
            <w:vAlign w:val="center"/>
            <w:hideMark/>
          </w:tcPr>
          <w:p w14:paraId="73B9B46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11.33***</w:t>
            </w:r>
          </w:p>
        </w:tc>
        <w:tc>
          <w:tcPr>
            <w:tcW w:w="367" w:type="pct"/>
            <w:tcBorders>
              <w:top w:val="nil"/>
              <w:left w:val="nil"/>
              <w:bottom w:val="nil"/>
              <w:right w:val="nil"/>
            </w:tcBorders>
            <w:shd w:val="clear" w:color="auto" w:fill="auto"/>
            <w:noWrap/>
            <w:vAlign w:val="center"/>
            <w:hideMark/>
          </w:tcPr>
          <w:p w14:paraId="364A05B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1.988***</w:t>
            </w:r>
          </w:p>
        </w:tc>
        <w:tc>
          <w:tcPr>
            <w:tcW w:w="396" w:type="pct"/>
            <w:gridSpan w:val="2"/>
            <w:tcBorders>
              <w:top w:val="nil"/>
              <w:left w:val="nil"/>
              <w:bottom w:val="nil"/>
              <w:right w:val="nil"/>
            </w:tcBorders>
            <w:shd w:val="clear" w:color="auto" w:fill="auto"/>
            <w:noWrap/>
            <w:vAlign w:val="center"/>
            <w:hideMark/>
          </w:tcPr>
          <w:p w14:paraId="50CA2FE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3.365***</w:t>
            </w:r>
          </w:p>
        </w:tc>
        <w:tc>
          <w:tcPr>
            <w:tcW w:w="396" w:type="pct"/>
            <w:gridSpan w:val="2"/>
            <w:tcBorders>
              <w:top w:val="nil"/>
              <w:left w:val="nil"/>
              <w:bottom w:val="nil"/>
              <w:right w:val="nil"/>
            </w:tcBorders>
            <w:shd w:val="clear" w:color="auto" w:fill="auto"/>
            <w:noWrap/>
            <w:vAlign w:val="center"/>
            <w:hideMark/>
          </w:tcPr>
          <w:p w14:paraId="779C4C0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11.77***</w:t>
            </w:r>
          </w:p>
        </w:tc>
        <w:tc>
          <w:tcPr>
            <w:tcW w:w="396" w:type="pct"/>
            <w:gridSpan w:val="2"/>
            <w:tcBorders>
              <w:top w:val="nil"/>
              <w:left w:val="nil"/>
              <w:bottom w:val="nil"/>
              <w:right w:val="nil"/>
            </w:tcBorders>
            <w:shd w:val="clear" w:color="auto" w:fill="auto"/>
            <w:noWrap/>
            <w:vAlign w:val="center"/>
            <w:hideMark/>
          </w:tcPr>
          <w:p w14:paraId="421E126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2.178***</w:t>
            </w:r>
          </w:p>
        </w:tc>
        <w:tc>
          <w:tcPr>
            <w:tcW w:w="396" w:type="pct"/>
            <w:gridSpan w:val="2"/>
            <w:tcBorders>
              <w:top w:val="nil"/>
              <w:left w:val="nil"/>
              <w:bottom w:val="nil"/>
              <w:right w:val="nil"/>
            </w:tcBorders>
            <w:shd w:val="clear" w:color="auto" w:fill="auto"/>
            <w:noWrap/>
            <w:vAlign w:val="center"/>
            <w:hideMark/>
          </w:tcPr>
          <w:p w14:paraId="16B482C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2.294***</w:t>
            </w:r>
          </w:p>
        </w:tc>
        <w:tc>
          <w:tcPr>
            <w:tcW w:w="367" w:type="pct"/>
            <w:gridSpan w:val="2"/>
            <w:tcBorders>
              <w:top w:val="nil"/>
              <w:left w:val="nil"/>
              <w:bottom w:val="nil"/>
              <w:right w:val="nil"/>
            </w:tcBorders>
            <w:shd w:val="clear" w:color="auto" w:fill="auto"/>
            <w:noWrap/>
            <w:vAlign w:val="center"/>
            <w:hideMark/>
          </w:tcPr>
          <w:p w14:paraId="260A278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3.281***</w:t>
            </w:r>
          </w:p>
        </w:tc>
        <w:tc>
          <w:tcPr>
            <w:tcW w:w="398" w:type="pct"/>
            <w:gridSpan w:val="2"/>
            <w:tcBorders>
              <w:top w:val="nil"/>
              <w:left w:val="nil"/>
              <w:bottom w:val="nil"/>
              <w:right w:val="nil"/>
            </w:tcBorders>
            <w:shd w:val="clear" w:color="auto" w:fill="auto"/>
            <w:noWrap/>
            <w:vAlign w:val="center"/>
            <w:hideMark/>
          </w:tcPr>
          <w:p w14:paraId="6E9BE71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2.958***</w:t>
            </w:r>
          </w:p>
        </w:tc>
      </w:tr>
      <w:tr w:rsidR="004B5EFE" w:rsidRPr="00C5127C" w14:paraId="3015D9BF"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556CCB6E"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49C50F6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(0.270)</w:t>
            </w:r>
          </w:p>
        </w:tc>
        <w:tc>
          <w:tcPr>
            <w:tcW w:w="81" w:type="pct"/>
            <w:gridSpan w:val="2"/>
            <w:tcBorders>
              <w:top w:val="nil"/>
              <w:left w:val="dotted" w:sz="2" w:space="0" w:color="auto"/>
              <w:bottom w:val="nil"/>
              <w:right w:val="nil"/>
            </w:tcBorders>
            <w:shd w:val="clear" w:color="auto" w:fill="auto"/>
            <w:vAlign w:val="center"/>
          </w:tcPr>
          <w:p w14:paraId="27ECD775"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441272B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(0.252)</w:t>
            </w:r>
          </w:p>
        </w:tc>
        <w:tc>
          <w:tcPr>
            <w:tcW w:w="396" w:type="pct"/>
            <w:gridSpan w:val="2"/>
            <w:tcBorders>
              <w:top w:val="nil"/>
              <w:left w:val="nil"/>
              <w:bottom w:val="nil"/>
              <w:right w:val="nil"/>
            </w:tcBorders>
            <w:shd w:val="clear" w:color="auto" w:fill="auto"/>
            <w:noWrap/>
            <w:vAlign w:val="center"/>
            <w:hideMark/>
          </w:tcPr>
          <w:p w14:paraId="12C73D0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(0.209)</w:t>
            </w:r>
          </w:p>
        </w:tc>
        <w:tc>
          <w:tcPr>
            <w:tcW w:w="367" w:type="pct"/>
            <w:gridSpan w:val="2"/>
            <w:tcBorders>
              <w:top w:val="nil"/>
              <w:left w:val="nil"/>
              <w:bottom w:val="nil"/>
              <w:right w:val="nil"/>
            </w:tcBorders>
            <w:shd w:val="clear" w:color="auto" w:fill="auto"/>
            <w:noWrap/>
            <w:vAlign w:val="center"/>
            <w:hideMark/>
          </w:tcPr>
          <w:p w14:paraId="007C327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(0.750)</w:t>
            </w:r>
          </w:p>
        </w:tc>
        <w:tc>
          <w:tcPr>
            <w:tcW w:w="367" w:type="pct"/>
            <w:tcBorders>
              <w:top w:val="nil"/>
              <w:left w:val="nil"/>
              <w:bottom w:val="nil"/>
              <w:right w:val="nil"/>
            </w:tcBorders>
            <w:shd w:val="clear" w:color="auto" w:fill="auto"/>
            <w:noWrap/>
            <w:vAlign w:val="center"/>
            <w:hideMark/>
          </w:tcPr>
          <w:p w14:paraId="37A9F18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(0.221)</w:t>
            </w:r>
          </w:p>
        </w:tc>
        <w:tc>
          <w:tcPr>
            <w:tcW w:w="396" w:type="pct"/>
            <w:gridSpan w:val="2"/>
            <w:tcBorders>
              <w:top w:val="nil"/>
              <w:left w:val="nil"/>
              <w:bottom w:val="nil"/>
              <w:right w:val="nil"/>
            </w:tcBorders>
            <w:shd w:val="clear" w:color="auto" w:fill="auto"/>
            <w:noWrap/>
            <w:vAlign w:val="center"/>
            <w:hideMark/>
          </w:tcPr>
          <w:p w14:paraId="0DA3952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(0.275)</w:t>
            </w:r>
          </w:p>
        </w:tc>
        <w:tc>
          <w:tcPr>
            <w:tcW w:w="396" w:type="pct"/>
            <w:gridSpan w:val="2"/>
            <w:tcBorders>
              <w:top w:val="nil"/>
              <w:left w:val="nil"/>
              <w:bottom w:val="nil"/>
              <w:right w:val="nil"/>
            </w:tcBorders>
            <w:shd w:val="clear" w:color="auto" w:fill="auto"/>
            <w:noWrap/>
            <w:vAlign w:val="center"/>
            <w:hideMark/>
          </w:tcPr>
          <w:p w14:paraId="579D8E3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(1.007)</w:t>
            </w:r>
          </w:p>
        </w:tc>
        <w:tc>
          <w:tcPr>
            <w:tcW w:w="396" w:type="pct"/>
            <w:gridSpan w:val="2"/>
            <w:tcBorders>
              <w:top w:val="nil"/>
              <w:left w:val="nil"/>
              <w:bottom w:val="nil"/>
              <w:right w:val="nil"/>
            </w:tcBorders>
            <w:shd w:val="clear" w:color="auto" w:fill="auto"/>
            <w:noWrap/>
            <w:vAlign w:val="center"/>
            <w:hideMark/>
          </w:tcPr>
          <w:p w14:paraId="5265FC1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(0.260)</w:t>
            </w:r>
          </w:p>
        </w:tc>
        <w:tc>
          <w:tcPr>
            <w:tcW w:w="396" w:type="pct"/>
            <w:gridSpan w:val="2"/>
            <w:tcBorders>
              <w:top w:val="nil"/>
              <w:left w:val="nil"/>
              <w:bottom w:val="nil"/>
              <w:right w:val="nil"/>
            </w:tcBorders>
            <w:shd w:val="clear" w:color="auto" w:fill="auto"/>
            <w:noWrap/>
            <w:vAlign w:val="center"/>
            <w:hideMark/>
          </w:tcPr>
          <w:p w14:paraId="2D85FBD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(0.297)</w:t>
            </w:r>
          </w:p>
        </w:tc>
        <w:tc>
          <w:tcPr>
            <w:tcW w:w="367" w:type="pct"/>
            <w:gridSpan w:val="2"/>
            <w:tcBorders>
              <w:top w:val="nil"/>
              <w:left w:val="nil"/>
              <w:bottom w:val="nil"/>
              <w:right w:val="nil"/>
            </w:tcBorders>
            <w:shd w:val="clear" w:color="auto" w:fill="auto"/>
            <w:noWrap/>
            <w:vAlign w:val="center"/>
            <w:hideMark/>
          </w:tcPr>
          <w:p w14:paraId="081A508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(0.211)</w:t>
            </w:r>
          </w:p>
        </w:tc>
        <w:tc>
          <w:tcPr>
            <w:tcW w:w="398" w:type="pct"/>
            <w:gridSpan w:val="2"/>
            <w:tcBorders>
              <w:top w:val="nil"/>
              <w:left w:val="nil"/>
              <w:bottom w:val="nil"/>
              <w:right w:val="nil"/>
            </w:tcBorders>
            <w:shd w:val="clear" w:color="auto" w:fill="auto"/>
            <w:noWrap/>
            <w:vAlign w:val="center"/>
            <w:hideMark/>
          </w:tcPr>
          <w:p w14:paraId="748F149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(0.137)</w:t>
            </w:r>
          </w:p>
        </w:tc>
      </w:tr>
      <w:tr w:rsidR="004B5EFE" w:rsidRPr="00C5127C" w14:paraId="1388EBFE" w14:textId="77777777" w:rsidTr="002D091B">
        <w:trPr>
          <w:trHeight w:val="153"/>
        </w:trPr>
        <w:tc>
          <w:tcPr>
            <w:tcW w:w="665" w:type="pct"/>
            <w:tcBorders>
              <w:top w:val="nil"/>
              <w:left w:val="nil"/>
              <w:bottom w:val="nil"/>
              <w:right w:val="dotted" w:sz="2" w:space="0" w:color="auto"/>
            </w:tcBorders>
            <w:shd w:val="clear" w:color="auto" w:fill="auto"/>
            <w:noWrap/>
            <w:vAlign w:val="center"/>
            <w:hideMark/>
          </w:tcPr>
          <w:p w14:paraId="514F35A6"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66CA0329" w14:textId="77777777" w:rsidR="004B5EFE" w:rsidRPr="00C5127C" w:rsidRDefault="004B5EFE" w:rsidP="009C6936">
            <w:pPr>
              <w:spacing w:after="0" w:line="240" w:lineRule="auto"/>
              <w:jc w:val="left"/>
              <w:rPr>
                <w:rFonts w:ascii="Garamond" w:eastAsia="Times New Roman" w:hAnsi="Garamond" w:cs="Times New Roman"/>
              </w:rPr>
            </w:pPr>
          </w:p>
        </w:tc>
        <w:tc>
          <w:tcPr>
            <w:tcW w:w="81" w:type="pct"/>
            <w:gridSpan w:val="2"/>
            <w:tcBorders>
              <w:top w:val="nil"/>
              <w:left w:val="dotted" w:sz="2" w:space="0" w:color="auto"/>
              <w:bottom w:val="nil"/>
              <w:right w:val="nil"/>
            </w:tcBorders>
            <w:shd w:val="clear" w:color="auto" w:fill="auto"/>
            <w:vAlign w:val="center"/>
          </w:tcPr>
          <w:p w14:paraId="6EE81E46"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59DE5039"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40B89105"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gridSpan w:val="2"/>
            <w:tcBorders>
              <w:top w:val="nil"/>
              <w:left w:val="nil"/>
              <w:bottom w:val="nil"/>
              <w:right w:val="nil"/>
            </w:tcBorders>
            <w:shd w:val="clear" w:color="auto" w:fill="auto"/>
            <w:noWrap/>
            <w:vAlign w:val="center"/>
            <w:hideMark/>
          </w:tcPr>
          <w:p w14:paraId="03A03F64"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tcBorders>
              <w:top w:val="nil"/>
              <w:left w:val="nil"/>
              <w:bottom w:val="nil"/>
              <w:right w:val="nil"/>
            </w:tcBorders>
            <w:shd w:val="clear" w:color="auto" w:fill="auto"/>
            <w:noWrap/>
            <w:vAlign w:val="center"/>
            <w:hideMark/>
          </w:tcPr>
          <w:p w14:paraId="35AC9940"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397FEF63"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7C0F7936"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78A9FB0F"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2C1164C3"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gridSpan w:val="2"/>
            <w:tcBorders>
              <w:top w:val="nil"/>
              <w:left w:val="nil"/>
              <w:bottom w:val="nil"/>
              <w:right w:val="nil"/>
            </w:tcBorders>
            <w:shd w:val="clear" w:color="auto" w:fill="auto"/>
            <w:noWrap/>
            <w:vAlign w:val="center"/>
            <w:hideMark/>
          </w:tcPr>
          <w:p w14:paraId="32535F7D" w14:textId="77777777" w:rsidR="004B5EFE" w:rsidRPr="00C5127C" w:rsidRDefault="004B5EFE" w:rsidP="009C6936">
            <w:pPr>
              <w:spacing w:after="0" w:line="240" w:lineRule="auto"/>
              <w:jc w:val="left"/>
              <w:rPr>
                <w:rFonts w:ascii="Garamond" w:eastAsia="Times New Roman" w:hAnsi="Garamond" w:cs="Times New Roman"/>
              </w:rPr>
            </w:pPr>
          </w:p>
        </w:tc>
        <w:tc>
          <w:tcPr>
            <w:tcW w:w="398" w:type="pct"/>
            <w:gridSpan w:val="2"/>
            <w:tcBorders>
              <w:top w:val="nil"/>
              <w:left w:val="nil"/>
              <w:bottom w:val="nil"/>
              <w:right w:val="nil"/>
            </w:tcBorders>
            <w:shd w:val="clear" w:color="auto" w:fill="auto"/>
            <w:noWrap/>
            <w:vAlign w:val="center"/>
            <w:hideMark/>
          </w:tcPr>
          <w:p w14:paraId="4382FF4C" w14:textId="77777777" w:rsidR="004B5EFE" w:rsidRPr="00C5127C" w:rsidRDefault="004B5EFE" w:rsidP="009C6936">
            <w:pPr>
              <w:spacing w:after="0" w:line="240" w:lineRule="auto"/>
              <w:jc w:val="left"/>
              <w:rPr>
                <w:rFonts w:ascii="Garamond" w:eastAsia="Times New Roman" w:hAnsi="Garamond" w:cs="Times New Roman"/>
              </w:rPr>
            </w:pPr>
          </w:p>
        </w:tc>
      </w:tr>
      <w:tr w:rsidR="004B5EFE" w:rsidRPr="00C5127C" w14:paraId="7861AD16"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06D2198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Observations</w:t>
            </w:r>
          </w:p>
        </w:tc>
        <w:tc>
          <w:tcPr>
            <w:tcW w:w="379" w:type="pct"/>
            <w:tcBorders>
              <w:top w:val="nil"/>
              <w:left w:val="dotted" w:sz="2" w:space="0" w:color="auto"/>
              <w:bottom w:val="nil"/>
              <w:right w:val="nil"/>
            </w:tcBorders>
            <w:shd w:val="clear" w:color="auto" w:fill="F2F2F2" w:themeFill="background1" w:themeFillShade="F2"/>
            <w:noWrap/>
            <w:vAlign w:val="center"/>
            <w:hideMark/>
          </w:tcPr>
          <w:p w14:paraId="452A615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729</w:t>
            </w:r>
          </w:p>
        </w:tc>
        <w:tc>
          <w:tcPr>
            <w:tcW w:w="81" w:type="pct"/>
            <w:gridSpan w:val="2"/>
            <w:tcBorders>
              <w:top w:val="nil"/>
              <w:left w:val="dotted" w:sz="2" w:space="0" w:color="auto"/>
              <w:bottom w:val="nil"/>
              <w:right w:val="nil"/>
            </w:tcBorders>
            <w:shd w:val="clear" w:color="auto" w:fill="auto"/>
            <w:vAlign w:val="center"/>
          </w:tcPr>
          <w:p w14:paraId="05E4B513"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3203606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73</w:t>
            </w:r>
          </w:p>
        </w:tc>
        <w:tc>
          <w:tcPr>
            <w:tcW w:w="396" w:type="pct"/>
            <w:gridSpan w:val="2"/>
            <w:tcBorders>
              <w:top w:val="nil"/>
              <w:left w:val="nil"/>
              <w:bottom w:val="nil"/>
              <w:right w:val="nil"/>
            </w:tcBorders>
            <w:shd w:val="clear" w:color="auto" w:fill="auto"/>
            <w:noWrap/>
            <w:vAlign w:val="center"/>
            <w:hideMark/>
          </w:tcPr>
          <w:p w14:paraId="4696731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73</w:t>
            </w:r>
          </w:p>
        </w:tc>
        <w:tc>
          <w:tcPr>
            <w:tcW w:w="367" w:type="pct"/>
            <w:gridSpan w:val="2"/>
            <w:tcBorders>
              <w:top w:val="nil"/>
              <w:left w:val="nil"/>
              <w:bottom w:val="nil"/>
              <w:right w:val="nil"/>
            </w:tcBorders>
            <w:shd w:val="clear" w:color="auto" w:fill="auto"/>
            <w:noWrap/>
            <w:vAlign w:val="center"/>
            <w:hideMark/>
          </w:tcPr>
          <w:p w14:paraId="14C8FB4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73</w:t>
            </w:r>
          </w:p>
        </w:tc>
        <w:tc>
          <w:tcPr>
            <w:tcW w:w="367" w:type="pct"/>
            <w:tcBorders>
              <w:top w:val="nil"/>
              <w:left w:val="nil"/>
              <w:bottom w:val="nil"/>
              <w:right w:val="nil"/>
            </w:tcBorders>
            <w:shd w:val="clear" w:color="auto" w:fill="auto"/>
            <w:noWrap/>
            <w:vAlign w:val="center"/>
            <w:hideMark/>
          </w:tcPr>
          <w:p w14:paraId="7D5C19F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73</w:t>
            </w:r>
          </w:p>
        </w:tc>
        <w:tc>
          <w:tcPr>
            <w:tcW w:w="396" w:type="pct"/>
            <w:gridSpan w:val="2"/>
            <w:tcBorders>
              <w:top w:val="nil"/>
              <w:left w:val="nil"/>
              <w:bottom w:val="nil"/>
              <w:right w:val="nil"/>
            </w:tcBorders>
            <w:shd w:val="clear" w:color="auto" w:fill="auto"/>
            <w:noWrap/>
            <w:vAlign w:val="center"/>
            <w:hideMark/>
          </w:tcPr>
          <w:p w14:paraId="515E319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73</w:t>
            </w:r>
          </w:p>
        </w:tc>
        <w:tc>
          <w:tcPr>
            <w:tcW w:w="396" w:type="pct"/>
            <w:gridSpan w:val="2"/>
            <w:tcBorders>
              <w:top w:val="nil"/>
              <w:left w:val="nil"/>
              <w:bottom w:val="nil"/>
              <w:right w:val="nil"/>
            </w:tcBorders>
            <w:shd w:val="clear" w:color="auto" w:fill="auto"/>
            <w:noWrap/>
            <w:vAlign w:val="center"/>
            <w:hideMark/>
          </w:tcPr>
          <w:p w14:paraId="25A2361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73</w:t>
            </w:r>
          </w:p>
        </w:tc>
        <w:tc>
          <w:tcPr>
            <w:tcW w:w="396" w:type="pct"/>
            <w:gridSpan w:val="2"/>
            <w:tcBorders>
              <w:top w:val="nil"/>
              <w:left w:val="nil"/>
              <w:bottom w:val="nil"/>
              <w:right w:val="nil"/>
            </w:tcBorders>
            <w:shd w:val="clear" w:color="auto" w:fill="auto"/>
            <w:noWrap/>
            <w:vAlign w:val="center"/>
            <w:hideMark/>
          </w:tcPr>
          <w:p w14:paraId="5B02EDD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73</w:t>
            </w:r>
          </w:p>
        </w:tc>
        <w:tc>
          <w:tcPr>
            <w:tcW w:w="396" w:type="pct"/>
            <w:gridSpan w:val="2"/>
            <w:tcBorders>
              <w:top w:val="nil"/>
              <w:left w:val="nil"/>
              <w:bottom w:val="nil"/>
              <w:right w:val="nil"/>
            </w:tcBorders>
            <w:shd w:val="clear" w:color="auto" w:fill="auto"/>
            <w:noWrap/>
            <w:vAlign w:val="center"/>
            <w:hideMark/>
          </w:tcPr>
          <w:p w14:paraId="1A6A71B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73</w:t>
            </w:r>
          </w:p>
        </w:tc>
        <w:tc>
          <w:tcPr>
            <w:tcW w:w="367" w:type="pct"/>
            <w:gridSpan w:val="2"/>
            <w:tcBorders>
              <w:top w:val="nil"/>
              <w:left w:val="nil"/>
              <w:bottom w:val="nil"/>
              <w:right w:val="nil"/>
            </w:tcBorders>
            <w:shd w:val="clear" w:color="auto" w:fill="auto"/>
            <w:noWrap/>
            <w:vAlign w:val="center"/>
            <w:hideMark/>
          </w:tcPr>
          <w:p w14:paraId="0099974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73</w:t>
            </w:r>
          </w:p>
        </w:tc>
        <w:tc>
          <w:tcPr>
            <w:tcW w:w="398" w:type="pct"/>
            <w:gridSpan w:val="2"/>
            <w:tcBorders>
              <w:top w:val="nil"/>
              <w:left w:val="nil"/>
              <w:bottom w:val="nil"/>
              <w:right w:val="nil"/>
            </w:tcBorders>
            <w:shd w:val="clear" w:color="auto" w:fill="auto"/>
            <w:noWrap/>
            <w:vAlign w:val="center"/>
            <w:hideMark/>
          </w:tcPr>
          <w:p w14:paraId="1F4D6D2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72</w:t>
            </w:r>
          </w:p>
        </w:tc>
      </w:tr>
      <w:tr w:rsidR="004B5EFE" w:rsidRPr="00C5127C" w14:paraId="0EC4FC07" w14:textId="77777777" w:rsidTr="002D091B">
        <w:trPr>
          <w:trHeight w:val="280"/>
        </w:trPr>
        <w:tc>
          <w:tcPr>
            <w:tcW w:w="665" w:type="pct"/>
            <w:tcBorders>
              <w:top w:val="nil"/>
              <w:left w:val="nil"/>
              <w:bottom w:val="single" w:sz="4" w:space="0" w:color="auto"/>
              <w:right w:val="dotted" w:sz="2" w:space="0" w:color="auto"/>
            </w:tcBorders>
            <w:shd w:val="clear" w:color="auto" w:fill="auto"/>
            <w:noWrap/>
            <w:vAlign w:val="center"/>
            <w:hideMark/>
          </w:tcPr>
          <w:p w14:paraId="563A1F9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R-squared</w:t>
            </w:r>
          </w:p>
        </w:tc>
        <w:tc>
          <w:tcPr>
            <w:tcW w:w="379" w:type="pct"/>
            <w:tcBorders>
              <w:top w:val="nil"/>
              <w:left w:val="dotted" w:sz="2" w:space="0" w:color="auto"/>
              <w:bottom w:val="single" w:sz="4" w:space="0" w:color="auto"/>
              <w:right w:val="nil"/>
            </w:tcBorders>
            <w:shd w:val="clear" w:color="auto" w:fill="F2F2F2" w:themeFill="background1" w:themeFillShade="F2"/>
            <w:noWrap/>
            <w:vAlign w:val="center"/>
            <w:hideMark/>
          </w:tcPr>
          <w:p w14:paraId="0EDB9A9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0.247</w:t>
            </w:r>
          </w:p>
        </w:tc>
        <w:tc>
          <w:tcPr>
            <w:tcW w:w="81" w:type="pct"/>
            <w:gridSpan w:val="2"/>
            <w:tcBorders>
              <w:top w:val="nil"/>
              <w:left w:val="dotted" w:sz="2" w:space="0" w:color="auto"/>
              <w:bottom w:val="single" w:sz="4" w:space="0" w:color="auto"/>
              <w:right w:val="nil"/>
            </w:tcBorders>
            <w:shd w:val="clear" w:color="auto" w:fill="auto"/>
            <w:vAlign w:val="center"/>
          </w:tcPr>
          <w:p w14:paraId="19C62A16"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single" w:sz="4" w:space="0" w:color="auto"/>
              <w:right w:val="nil"/>
            </w:tcBorders>
            <w:shd w:val="clear" w:color="auto" w:fill="auto"/>
            <w:noWrap/>
            <w:vAlign w:val="center"/>
            <w:hideMark/>
          </w:tcPr>
          <w:p w14:paraId="62494D4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0.348</w:t>
            </w:r>
          </w:p>
        </w:tc>
        <w:tc>
          <w:tcPr>
            <w:tcW w:w="396" w:type="pct"/>
            <w:gridSpan w:val="2"/>
            <w:tcBorders>
              <w:top w:val="nil"/>
              <w:left w:val="nil"/>
              <w:bottom w:val="single" w:sz="4" w:space="0" w:color="auto"/>
              <w:right w:val="nil"/>
            </w:tcBorders>
            <w:shd w:val="clear" w:color="auto" w:fill="auto"/>
            <w:noWrap/>
            <w:vAlign w:val="center"/>
            <w:hideMark/>
          </w:tcPr>
          <w:p w14:paraId="312795D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0.285</w:t>
            </w:r>
          </w:p>
        </w:tc>
        <w:tc>
          <w:tcPr>
            <w:tcW w:w="367" w:type="pct"/>
            <w:gridSpan w:val="2"/>
            <w:tcBorders>
              <w:top w:val="nil"/>
              <w:left w:val="nil"/>
              <w:bottom w:val="single" w:sz="4" w:space="0" w:color="auto"/>
              <w:right w:val="nil"/>
            </w:tcBorders>
            <w:shd w:val="clear" w:color="auto" w:fill="auto"/>
            <w:noWrap/>
            <w:vAlign w:val="center"/>
            <w:hideMark/>
          </w:tcPr>
          <w:p w14:paraId="56ABE6D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0.505</w:t>
            </w:r>
          </w:p>
        </w:tc>
        <w:tc>
          <w:tcPr>
            <w:tcW w:w="367" w:type="pct"/>
            <w:tcBorders>
              <w:top w:val="nil"/>
              <w:left w:val="nil"/>
              <w:bottom w:val="single" w:sz="4" w:space="0" w:color="auto"/>
              <w:right w:val="nil"/>
            </w:tcBorders>
            <w:shd w:val="clear" w:color="auto" w:fill="auto"/>
            <w:noWrap/>
            <w:vAlign w:val="center"/>
            <w:hideMark/>
          </w:tcPr>
          <w:p w14:paraId="1BC2C2F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0.441</w:t>
            </w:r>
          </w:p>
        </w:tc>
        <w:tc>
          <w:tcPr>
            <w:tcW w:w="396" w:type="pct"/>
            <w:gridSpan w:val="2"/>
            <w:tcBorders>
              <w:top w:val="nil"/>
              <w:left w:val="nil"/>
              <w:bottom w:val="single" w:sz="4" w:space="0" w:color="auto"/>
              <w:right w:val="nil"/>
            </w:tcBorders>
            <w:shd w:val="clear" w:color="auto" w:fill="auto"/>
            <w:noWrap/>
            <w:vAlign w:val="center"/>
            <w:hideMark/>
          </w:tcPr>
          <w:p w14:paraId="19BEF5F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0.195</w:t>
            </w:r>
          </w:p>
        </w:tc>
        <w:tc>
          <w:tcPr>
            <w:tcW w:w="396" w:type="pct"/>
            <w:gridSpan w:val="2"/>
            <w:tcBorders>
              <w:top w:val="nil"/>
              <w:left w:val="nil"/>
              <w:bottom w:val="single" w:sz="4" w:space="0" w:color="auto"/>
              <w:right w:val="nil"/>
            </w:tcBorders>
            <w:shd w:val="clear" w:color="auto" w:fill="auto"/>
            <w:noWrap/>
            <w:vAlign w:val="center"/>
            <w:hideMark/>
          </w:tcPr>
          <w:p w14:paraId="4DEEFC5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0.358</w:t>
            </w:r>
          </w:p>
        </w:tc>
        <w:tc>
          <w:tcPr>
            <w:tcW w:w="396" w:type="pct"/>
            <w:gridSpan w:val="2"/>
            <w:tcBorders>
              <w:top w:val="nil"/>
              <w:left w:val="nil"/>
              <w:bottom w:val="single" w:sz="4" w:space="0" w:color="auto"/>
              <w:right w:val="nil"/>
            </w:tcBorders>
            <w:shd w:val="clear" w:color="auto" w:fill="auto"/>
            <w:noWrap/>
            <w:vAlign w:val="center"/>
            <w:hideMark/>
          </w:tcPr>
          <w:p w14:paraId="6452855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0.291</w:t>
            </w:r>
          </w:p>
        </w:tc>
        <w:tc>
          <w:tcPr>
            <w:tcW w:w="396" w:type="pct"/>
            <w:gridSpan w:val="2"/>
            <w:tcBorders>
              <w:top w:val="nil"/>
              <w:left w:val="nil"/>
              <w:bottom w:val="single" w:sz="4" w:space="0" w:color="auto"/>
              <w:right w:val="nil"/>
            </w:tcBorders>
            <w:shd w:val="clear" w:color="auto" w:fill="auto"/>
            <w:noWrap/>
            <w:vAlign w:val="center"/>
            <w:hideMark/>
          </w:tcPr>
          <w:p w14:paraId="4CD34E1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0.228</w:t>
            </w:r>
          </w:p>
        </w:tc>
        <w:tc>
          <w:tcPr>
            <w:tcW w:w="367" w:type="pct"/>
            <w:gridSpan w:val="2"/>
            <w:tcBorders>
              <w:top w:val="nil"/>
              <w:left w:val="nil"/>
              <w:bottom w:val="single" w:sz="4" w:space="0" w:color="auto"/>
              <w:right w:val="nil"/>
            </w:tcBorders>
            <w:shd w:val="clear" w:color="auto" w:fill="auto"/>
            <w:noWrap/>
            <w:vAlign w:val="center"/>
            <w:hideMark/>
          </w:tcPr>
          <w:p w14:paraId="616804F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0.057</w:t>
            </w:r>
          </w:p>
        </w:tc>
        <w:tc>
          <w:tcPr>
            <w:tcW w:w="398" w:type="pct"/>
            <w:gridSpan w:val="2"/>
            <w:tcBorders>
              <w:top w:val="nil"/>
              <w:left w:val="nil"/>
              <w:bottom w:val="single" w:sz="4" w:space="0" w:color="auto"/>
              <w:right w:val="nil"/>
            </w:tcBorders>
            <w:shd w:val="clear" w:color="auto" w:fill="auto"/>
            <w:noWrap/>
            <w:vAlign w:val="center"/>
            <w:hideMark/>
          </w:tcPr>
          <w:p w14:paraId="6E92BF6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0.333</w:t>
            </w:r>
          </w:p>
        </w:tc>
      </w:tr>
      <w:tr w:rsidR="004B5EFE" w:rsidRPr="00C5127C" w14:paraId="7F0F9BBC" w14:textId="77777777" w:rsidTr="002D091B">
        <w:trPr>
          <w:trHeight w:val="280"/>
        </w:trPr>
        <w:tc>
          <w:tcPr>
            <w:tcW w:w="665" w:type="pct"/>
            <w:tcBorders>
              <w:top w:val="nil"/>
              <w:left w:val="nil"/>
              <w:bottom w:val="nil"/>
              <w:right w:val="dotted" w:sz="2" w:space="0" w:color="auto"/>
            </w:tcBorders>
            <w:shd w:val="clear" w:color="auto" w:fill="F2F2F2" w:themeFill="background1" w:themeFillShade="F2"/>
            <w:noWrap/>
            <w:vAlign w:val="center"/>
            <w:hideMark/>
          </w:tcPr>
          <w:p w14:paraId="360561E6" w14:textId="77777777" w:rsidR="004B5EFE" w:rsidRPr="00C5127C" w:rsidRDefault="004B5EFE" w:rsidP="009C6936">
            <w:pPr>
              <w:spacing w:after="0" w:line="240" w:lineRule="auto"/>
              <w:jc w:val="left"/>
              <w:rPr>
                <w:rFonts w:ascii="Garamond" w:eastAsia="Times New Roman" w:hAnsi="Garamond" w:cs="Times New Roman"/>
              </w:rPr>
            </w:pPr>
            <w:r>
              <w:rPr>
                <w:rFonts w:ascii="Garamond" w:eastAsia="Times New Roman" w:hAnsi="Garamond" w:cs="Times New Roman"/>
                <w:b/>
                <w:u w:val="single"/>
              </w:rPr>
              <w:t>Period 3</w:t>
            </w:r>
          </w:p>
        </w:tc>
        <w:tc>
          <w:tcPr>
            <w:tcW w:w="379" w:type="pct"/>
            <w:tcBorders>
              <w:top w:val="nil"/>
              <w:left w:val="dotted" w:sz="2" w:space="0" w:color="auto"/>
              <w:bottom w:val="nil"/>
              <w:right w:val="nil"/>
            </w:tcBorders>
            <w:shd w:val="clear" w:color="auto" w:fill="F2F2F2" w:themeFill="background1" w:themeFillShade="F2"/>
            <w:noWrap/>
            <w:vAlign w:val="center"/>
            <w:hideMark/>
          </w:tcPr>
          <w:p w14:paraId="078987BB" w14:textId="77777777" w:rsidR="004B5EFE" w:rsidRPr="00C5127C" w:rsidRDefault="004B5EFE" w:rsidP="009C6936">
            <w:pPr>
              <w:spacing w:after="0" w:line="240" w:lineRule="auto"/>
              <w:jc w:val="left"/>
              <w:rPr>
                <w:rFonts w:ascii="Garamond" w:eastAsia="Times New Roman" w:hAnsi="Garamond" w:cs="Times New Roman"/>
              </w:rPr>
            </w:pPr>
          </w:p>
        </w:tc>
        <w:tc>
          <w:tcPr>
            <w:tcW w:w="81" w:type="pct"/>
            <w:gridSpan w:val="2"/>
            <w:tcBorders>
              <w:top w:val="nil"/>
              <w:left w:val="dotted" w:sz="2" w:space="0" w:color="auto"/>
              <w:bottom w:val="nil"/>
              <w:right w:val="nil"/>
            </w:tcBorders>
            <w:shd w:val="clear" w:color="auto" w:fill="auto"/>
            <w:vAlign w:val="center"/>
          </w:tcPr>
          <w:p w14:paraId="4228B5E0"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2ED61AE8"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66D30986"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gridSpan w:val="2"/>
            <w:tcBorders>
              <w:top w:val="nil"/>
              <w:left w:val="nil"/>
              <w:bottom w:val="nil"/>
              <w:right w:val="nil"/>
            </w:tcBorders>
            <w:shd w:val="clear" w:color="auto" w:fill="auto"/>
            <w:noWrap/>
            <w:vAlign w:val="center"/>
            <w:hideMark/>
          </w:tcPr>
          <w:p w14:paraId="49215250"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tcBorders>
              <w:top w:val="nil"/>
              <w:left w:val="nil"/>
              <w:bottom w:val="nil"/>
              <w:right w:val="nil"/>
            </w:tcBorders>
            <w:shd w:val="clear" w:color="auto" w:fill="auto"/>
            <w:noWrap/>
            <w:vAlign w:val="center"/>
            <w:hideMark/>
          </w:tcPr>
          <w:p w14:paraId="1E5FB1D6"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5836325C"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3236E889"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7F83A5EF"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7881BDAD"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gridSpan w:val="2"/>
            <w:tcBorders>
              <w:top w:val="nil"/>
              <w:left w:val="nil"/>
              <w:bottom w:val="nil"/>
              <w:right w:val="nil"/>
            </w:tcBorders>
            <w:shd w:val="clear" w:color="auto" w:fill="auto"/>
            <w:noWrap/>
            <w:vAlign w:val="center"/>
            <w:hideMark/>
          </w:tcPr>
          <w:p w14:paraId="24569FCB" w14:textId="77777777" w:rsidR="004B5EFE" w:rsidRPr="00C5127C" w:rsidRDefault="004B5EFE" w:rsidP="009C6936">
            <w:pPr>
              <w:spacing w:after="0" w:line="240" w:lineRule="auto"/>
              <w:jc w:val="left"/>
              <w:rPr>
                <w:rFonts w:ascii="Garamond" w:eastAsia="Times New Roman" w:hAnsi="Garamond" w:cs="Times New Roman"/>
              </w:rPr>
            </w:pPr>
          </w:p>
        </w:tc>
        <w:tc>
          <w:tcPr>
            <w:tcW w:w="398" w:type="pct"/>
            <w:gridSpan w:val="2"/>
            <w:tcBorders>
              <w:top w:val="nil"/>
              <w:left w:val="nil"/>
              <w:bottom w:val="nil"/>
              <w:right w:val="nil"/>
            </w:tcBorders>
            <w:shd w:val="clear" w:color="auto" w:fill="auto"/>
            <w:noWrap/>
            <w:vAlign w:val="center"/>
            <w:hideMark/>
          </w:tcPr>
          <w:p w14:paraId="2A3CF1A9" w14:textId="77777777" w:rsidR="004B5EFE" w:rsidRPr="00C5127C" w:rsidRDefault="004B5EFE" w:rsidP="009C6936">
            <w:pPr>
              <w:spacing w:after="0" w:line="240" w:lineRule="auto"/>
              <w:jc w:val="left"/>
              <w:rPr>
                <w:rFonts w:ascii="Garamond" w:eastAsia="Times New Roman" w:hAnsi="Garamond" w:cs="Times New Roman"/>
              </w:rPr>
            </w:pPr>
          </w:p>
        </w:tc>
      </w:tr>
      <w:tr w:rsidR="004B5EFE" w:rsidRPr="00C5127C" w14:paraId="791C98D7"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14D6761B" w14:textId="77777777" w:rsidR="004B5EFE" w:rsidRPr="00C5127C" w:rsidRDefault="004B5EFE" w:rsidP="009C6936">
            <w:pPr>
              <w:spacing w:after="0" w:line="240" w:lineRule="auto"/>
              <w:jc w:val="left"/>
              <w:rPr>
                <w:rFonts w:ascii="Garamond" w:eastAsia="Times New Roman" w:hAnsi="Garamond" w:cs="Times New Roman"/>
              </w:rPr>
            </w:pPr>
            <w:proofErr w:type="spellStart"/>
            <w:r w:rsidRPr="00C5127C">
              <w:rPr>
                <w:rFonts w:ascii="Garamond" w:eastAsia="Times New Roman" w:hAnsi="Garamond" w:cs="Times New Roman"/>
              </w:rPr>
              <w:t>log_SVI_pre</w:t>
            </w:r>
            <w:proofErr w:type="spellEnd"/>
          </w:p>
        </w:tc>
        <w:tc>
          <w:tcPr>
            <w:tcW w:w="379" w:type="pct"/>
            <w:tcBorders>
              <w:top w:val="nil"/>
              <w:left w:val="dotted" w:sz="2" w:space="0" w:color="auto"/>
              <w:bottom w:val="nil"/>
              <w:right w:val="nil"/>
            </w:tcBorders>
            <w:shd w:val="clear" w:color="auto" w:fill="F2F2F2" w:themeFill="background1" w:themeFillShade="F2"/>
            <w:noWrap/>
            <w:vAlign w:val="center"/>
            <w:hideMark/>
          </w:tcPr>
          <w:p w14:paraId="027DB890"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0.210***</w:t>
            </w:r>
          </w:p>
        </w:tc>
        <w:tc>
          <w:tcPr>
            <w:tcW w:w="81" w:type="pct"/>
            <w:gridSpan w:val="2"/>
            <w:tcBorders>
              <w:top w:val="nil"/>
              <w:left w:val="dotted" w:sz="2" w:space="0" w:color="auto"/>
              <w:bottom w:val="nil"/>
              <w:right w:val="nil"/>
            </w:tcBorders>
            <w:shd w:val="clear" w:color="auto" w:fill="auto"/>
            <w:vAlign w:val="center"/>
          </w:tcPr>
          <w:p w14:paraId="2C1E1C1E" w14:textId="77777777" w:rsidR="004B5EFE" w:rsidRPr="00C5127C" w:rsidRDefault="004B5EFE" w:rsidP="009C6936">
            <w:pPr>
              <w:spacing w:after="0" w:line="240" w:lineRule="auto"/>
              <w:jc w:val="left"/>
              <w:rPr>
                <w:rFonts w:ascii="Garamond" w:eastAsia="Times New Roman" w:hAnsi="Garamond" w:cs="Times New Roman"/>
                <w:b/>
                <w:bCs/>
              </w:rPr>
            </w:pPr>
          </w:p>
        </w:tc>
        <w:tc>
          <w:tcPr>
            <w:tcW w:w="396" w:type="pct"/>
            <w:gridSpan w:val="2"/>
            <w:tcBorders>
              <w:top w:val="nil"/>
              <w:left w:val="nil"/>
              <w:bottom w:val="nil"/>
              <w:right w:val="nil"/>
            </w:tcBorders>
            <w:shd w:val="clear" w:color="auto" w:fill="auto"/>
            <w:noWrap/>
            <w:vAlign w:val="center"/>
            <w:hideMark/>
          </w:tcPr>
          <w:p w14:paraId="1A298066"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0.444***</w:t>
            </w:r>
          </w:p>
        </w:tc>
        <w:tc>
          <w:tcPr>
            <w:tcW w:w="396" w:type="pct"/>
            <w:gridSpan w:val="2"/>
            <w:tcBorders>
              <w:top w:val="nil"/>
              <w:left w:val="nil"/>
              <w:bottom w:val="nil"/>
              <w:right w:val="nil"/>
            </w:tcBorders>
            <w:shd w:val="clear" w:color="auto" w:fill="auto"/>
            <w:noWrap/>
            <w:vAlign w:val="center"/>
            <w:hideMark/>
          </w:tcPr>
          <w:p w14:paraId="452F76D6"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0.521***</w:t>
            </w:r>
          </w:p>
        </w:tc>
        <w:tc>
          <w:tcPr>
            <w:tcW w:w="367" w:type="pct"/>
            <w:gridSpan w:val="2"/>
            <w:tcBorders>
              <w:top w:val="nil"/>
              <w:left w:val="nil"/>
              <w:bottom w:val="nil"/>
              <w:right w:val="nil"/>
            </w:tcBorders>
            <w:shd w:val="clear" w:color="auto" w:fill="auto"/>
            <w:noWrap/>
            <w:vAlign w:val="center"/>
            <w:hideMark/>
          </w:tcPr>
          <w:p w14:paraId="48EEC8E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-0.0883</w:t>
            </w:r>
          </w:p>
        </w:tc>
        <w:tc>
          <w:tcPr>
            <w:tcW w:w="367" w:type="pct"/>
            <w:tcBorders>
              <w:top w:val="nil"/>
              <w:left w:val="nil"/>
              <w:bottom w:val="nil"/>
              <w:right w:val="nil"/>
            </w:tcBorders>
            <w:shd w:val="clear" w:color="auto" w:fill="auto"/>
            <w:noWrap/>
            <w:vAlign w:val="center"/>
            <w:hideMark/>
          </w:tcPr>
          <w:p w14:paraId="0B9E4BF8"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-0.149***</w:t>
            </w:r>
          </w:p>
        </w:tc>
        <w:tc>
          <w:tcPr>
            <w:tcW w:w="396" w:type="pct"/>
            <w:gridSpan w:val="2"/>
            <w:tcBorders>
              <w:top w:val="nil"/>
              <w:left w:val="nil"/>
              <w:bottom w:val="nil"/>
              <w:right w:val="nil"/>
            </w:tcBorders>
            <w:shd w:val="clear" w:color="auto" w:fill="auto"/>
            <w:noWrap/>
            <w:vAlign w:val="center"/>
            <w:hideMark/>
          </w:tcPr>
          <w:p w14:paraId="52D51AD8"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-0.887***</w:t>
            </w:r>
          </w:p>
        </w:tc>
        <w:tc>
          <w:tcPr>
            <w:tcW w:w="396" w:type="pct"/>
            <w:gridSpan w:val="2"/>
            <w:tcBorders>
              <w:top w:val="nil"/>
              <w:left w:val="nil"/>
              <w:bottom w:val="nil"/>
              <w:right w:val="nil"/>
            </w:tcBorders>
            <w:shd w:val="clear" w:color="auto" w:fill="auto"/>
            <w:noWrap/>
            <w:vAlign w:val="center"/>
            <w:hideMark/>
          </w:tcPr>
          <w:p w14:paraId="5473C1AF"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0.490***</w:t>
            </w:r>
          </w:p>
        </w:tc>
        <w:tc>
          <w:tcPr>
            <w:tcW w:w="396" w:type="pct"/>
            <w:gridSpan w:val="2"/>
            <w:tcBorders>
              <w:top w:val="nil"/>
              <w:left w:val="nil"/>
              <w:bottom w:val="nil"/>
              <w:right w:val="nil"/>
            </w:tcBorders>
            <w:shd w:val="clear" w:color="auto" w:fill="auto"/>
            <w:noWrap/>
            <w:vAlign w:val="center"/>
            <w:hideMark/>
          </w:tcPr>
          <w:p w14:paraId="77DA420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-0.0687*</w:t>
            </w:r>
          </w:p>
        </w:tc>
        <w:tc>
          <w:tcPr>
            <w:tcW w:w="396" w:type="pct"/>
            <w:gridSpan w:val="2"/>
            <w:tcBorders>
              <w:top w:val="nil"/>
              <w:left w:val="nil"/>
              <w:bottom w:val="nil"/>
              <w:right w:val="nil"/>
            </w:tcBorders>
            <w:shd w:val="clear" w:color="auto" w:fill="auto"/>
            <w:noWrap/>
            <w:vAlign w:val="center"/>
            <w:hideMark/>
          </w:tcPr>
          <w:p w14:paraId="0B23A5C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-0.0153</w:t>
            </w:r>
          </w:p>
        </w:tc>
        <w:tc>
          <w:tcPr>
            <w:tcW w:w="367" w:type="pct"/>
            <w:gridSpan w:val="2"/>
            <w:tcBorders>
              <w:top w:val="nil"/>
              <w:left w:val="nil"/>
              <w:bottom w:val="nil"/>
              <w:right w:val="nil"/>
            </w:tcBorders>
            <w:shd w:val="clear" w:color="auto" w:fill="auto"/>
            <w:noWrap/>
            <w:vAlign w:val="center"/>
            <w:hideMark/>
          </w:tcPr>
          <w:p w14:paraId="719C067A"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0.516***</w:t>
            </w:r>
          </w:p>
        </w:tc>
        <w:tc>
          <w:tcPr>
            <w:tcW w:w="398" w:type="pct"/>
            <w:gridSpan w:val="2"/>
            <w:tcBorders>
              <w:top w:val="nil"/>
              <w:left w:val="nil"/>
              <w:bottom w:val="nil"/>
              <w:right w:val="nil"/>
            </w:tcBorders>
            <w:shd w:val="clear" w:color="auto" w:fill="auto"/>
            <w:noWrap/>
            <w:vAlign w:val="center"/>
            <w:hideMark/>
          </w:tcPr>
          <w:p w14:paraId="09B17D32" w14:textId="77777777" w:rsidR="004B5EFE" w:rsidRPr="00C5127C" w:rsidRDefault="004B5EFE" w:rsidP="009C6936">
            <w:pPr>
              <w:spacing w:after="0" w:line="240" w:lineRule="auto"/>
              <w:jc w:val="left"/>
              <w:rPr>
                <w:rFonts w:ascii="Garamond" w:eastAsia="Times New Roman" w:hAnsi="Garamond" w:cs="Times New Roman"/>
                <w:b/>
                <w:bCs/>
              </w:rPr>
            </w:pPr>
            <w:r w:rsidRPr="00C5127C">
              <w:rPr>
                <w:rFonts w:ascii="Garamond" w:eastAsia="Times New Roman" w:hAnsi="Garamond" w:cs="Times New Roman"/>
                <w:b/>
                <w:bCs/>
              </w:rPr>
              <w:t>0.340***</w:t>
            </w:r>
          </w:p>
        </w:tc>
      </w:tr>
      <w:tr w:rsidR="004B5EFE" w:rsidRPr="00C5127C" w14:paraId="5D117CE6"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59205A5A"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49371E6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(0.0300)</w:t>
            </w:r>
          </w:p>
        </w:tc>
        <w:tc>
          <w:tcPr>
            <w:tcW w:w="81" w:type="pct"/>
            <w:gridSpan w:val="2"/>
            <w:tcBorders>
              <w:top w:val="nil"/>
              <w:left w:val="dotted" w:sz="2" w:space="0" w:color="auto"/>
              <w:bottom w:val="nil"/>
              <w:right w:val="nil"/>
            </w:tcBorders>
            <w:shd w:val="clear" w:color="auto" w:fill="auto"/>
            <w:vAlign w:val="center"/>
          </w:tcPr>
          <w:p w14:paraId="62969BAD"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46DF2D8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(0.0806)</w:t>
            </w:r>
          </w:p>
        </w:tc>
        <w:tc>
          <w:tcPr>
            <w:tcW w:w="396" w:type="pct"/>
            <w:gridSpan w:val="2"/>
            <w:tcBorders>
              <w:top w:val="nil"/>
              <w:left w:val="nil"/>
              <w:bottom w:val="nil"/>
              <w:right w:val="nil"/>
            </w:tcBorders>
            <w:shd w:val="clear" w:color="auto" w:fill="auto"/>
            <w:noWrap/>
            <w:vAlign w:val="center"/>
            <w:hideMark/>
          </w:tcPr>
          <w:p w14:paraId="7AE1E97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(0.0437)</w:t>
            </w:r>
          </w:p>
        </w:tc>
        <w:tc>
          <w:tcPr>
            <w:tcW w:w="367" w:type="pct"/>
            <w:gridSpan w:val="2"/>
            <w:tcBorders>
              <w:top w:val="nil"/>
              <w:left w:val="nil"/>
              <w:bottom w:val="nil"/>
              <w:right w:val="nil"/>
            </w:tcBorders>
            <w:shd w:val="clear" w:color="auto" w:fill="auto"/>
            <w:noWrap/>
            <w:vAlign w:val="center"/>
            <w:hideMark/>
          </w:tcPr>
          <w:p w14:paraId="47C70D4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(0.116)</w:t>
            </w:r>
          </w:p>
        </w:tc>
        <w:tc>
          <w:tcPr>
            <w:tcW w:w="367" w:type="pct"/>
            <w:tcBorders>
              <w:top w:val="nil"/>
              <w:left w:val="nil"/>
              <w:bottom w:val="nil"/>
              <w:right w:val="nil"/>
            </w:tcBorders>
            <w:shd w:val="clear" w:color="auto" w:fill="auto"/>
            <w:noWrap/>
            <w:vAlign w:val="center"/>
            <w:hideMark/>
          </w:tcPr>
          <w:p w14:paraId="3A55C89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(0.0234)</w:t>
            </w:r>
          </w:p>
        </w:tc>
        <w:tc>
          <w:tcPr>
            <w:tcW w:w="396" w:type="pct"/>
            <w:gridSpan w:val="2"/>
            <w:tcBorders>
              <w:top w:val="nil"/>
              <w:left w:val="nil"/>
              <w:bottom w:val="nil"/>
              <w:right w:val="nil"/>
            </w:tcBorders>
            <w:shd w:val="clear" w:color="auto" w:fill="auto"/>
            <w:noWrap/>
            <w:vAlign w:val="center"/>
            <w:hideMark/>
          </w:tcPr>
          <w:p w14:paraId="07FD3A9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(0.174)</w:t>
            </w:r>
          </w:p>
        </w:tc>
        <w:tc>
          <w:tcPr>
            <w:tcW w:w="396" w:type="pct"/>
            <w:gridSpan w:val="2"/>
            <w:tcBorders>
              <w:top w:val="nil"/>
              <w:left w:val="nil"/>
              <w:bottom w:val="nil"/>
              <w:right w:val="nil"/>
            </w:tcBorders>
            <w:shd w:val="clear" w:color="auto" w:fill="auto"/>
            <w:noWrap/>
            <w:vAlign w:val="center"/>
            <w:hideMark/>
          </w:tcPr>
          <w:p w14:paraId="18BDCF1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(0.0390)</w:t>
            </w:r>
          </w:p>
        </w:tc>
        <w:tc>
          <w:tcPr>
            <w:tcW w:w="396" w:type="pct"/>
            <w:gridSpan w:val="2"/>
            <w:tcBorders>
              <w:top w:val="nil"/>
              <w:left w:val="nil"/>
              <w:bottom w:val="nil"/>
              <w:right w:val="nil"/>
            </w:tcBorders>
            <w:shd w:val="clear" w:color="auto" w:fill="auto"/>
            <w:noWrap/>
            <w:vAlign w:val="center"/>
            <w:hideMark/>
          </w:tcPr>
          <w:p w14:paraId="44BE27C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(0.0382)</w:t>
            </w:r>
          </w:p>
        </w:tc>
        <w:tc>
          <w:tcPr>
            <w:tcW w:w="396" w:type="pct"/>
            <w:gridSpan w:val="2"/>
            <w:tcBorders>
              <w:top w:val="nil"/>
              <w:left w:val="nil"/>
              <w:bottom w:val="nil"/>
              <w:right w:val="nil"/>
            </w:tcBorders>
            <w:shd w:val="clear" w:color="auto" w:fill="auto"/>
            <w:noWrap/>
            <w:vAlign w:val="center"/>
            <w:hideMark/>
          </w:tcPr>
          <w:p w14:paraId="4E07E9C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(0.0424)</w:t>
            </w:r>
          </w:p>
        </w:tc>
        <w:tc>
          <w:tcPr>
            <w:tcW w:w="367" w:type="pct"/>
            <w:gridSpan w:val="2"/>
            <w:tcBorders>
              <w:top w:val="nil"/>
              <w:left w:val="nil"/>
              <w:bottom w:val="nil"/>
              <w:right w:val="nil"/>
            </w:tcBorders>
            <w:shd w:val="clear" w:color="auto" w:fill="auto"/>
            <w:noWrap/>
            <w:vAlign w:val="center"/>
            <w:hideMark/>
          </w:tcPr>
          <w:p w14:paraId="209F9EB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(0.0526)</w:t>
            </w:r>
          </w:p>
        </w:tc>
        <w:tc>
          <w:tcPr>
            <w:tcW w:w="398" w:type="pct"/>
            <w:gridSpan w:val="2"/>
            <w:tcBorders>
              <w:top w:val="nil"/>
              <w:left w:val="nil"/>
              <w:bottom w:val="nil"/>
              <w:right w:val="nil"/>
            </w:tcBorders>
            <w:shd w:val="clear" w:color="auto" w:fill="auto"/>
            <w:noWrap/>
            <w:vAlign w:val="center"/>
            <w:hideMark/>
          </w:tcPr>
          <w:p w14:paraId="26992AF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(0.0345)</w:t>
            </w:r>
          </w:p>
        </w:tc>
      </w:tr>
      <w:tr w:rsidR="004B5EFE" w:rsidRPr="00C5127C" w14:paraId="7A4125DE"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02F16E7B" w14:textId="77777777" w:rsidR="004B5EFE" w:rsidRPr="00C5127C" w:rsidRDefault="004B5EFE" w:rsidP="009C6936">
            <w:pPr>
              <w:spacing w:after="0" w:line="240" w:lineRule="auto"/>
              <w:jc w:val="left"/>
              <w:rPr>
                <w:rFonts w:ascii="Garamond" w:eastAsia="Times New Roman" w:hAnsi="Garamond" w:cs="Times New Roman"/>
              </w:rPr>
            </w:pPr>
            <w:proofErr w:type="spellStart"/>
            <w:r w:rsidRPr="00C5127C">
              <w:rPr>
                <w:rFonts w:ascii="Garamond" w:eastAsia="Times New Roman" w:hAnsi="Garamond" w:cs="Times New Roman"/>
              </w:rPr>
              <w:t>Realized_Weekly_Vol</w:t>
            </w:r>
            <w:proofErr w:type="spellEnd"/>
          </w:p>
        </w:tc>
        <w:tc>
          <w:tcPr>
            <w:tcW w:w="379" w:type="pct"/>
            <w:tcBorders>
              <w:top w:val="nil"/>
              <w:left w:val="dotted" w:sz="2" w:space="0" w:color="auto"/>
              <w:bottom w:val="nil"/>
              <w:right w:val="nil"/>
            </w:tcBorders>
            <w:shd w:val="clear" w:color="auto" w:fill="F2F2F2" w:themeFill="background1" w:themeFillShade="F2"/>
            <w:noWrap/>
            <w:vAlign w:val="center"/>
            <w:hideMark/>
          </w:tcPr>
          <w:p w14:paraId="03281FE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0.00635***</w:t>
            </w:r>
          </w:p>
        </w:tc>
        <w:tc>
          <w:tcPr>
            <w:tcW w:w="81" w:type="pct"/>
            <w:gridSpan w:val="2"/>
            <w:tcBorders>
              <w:top w:val="nil"/>
              <w:left w:val="dotted" w:sz="2" w:space="0" w:color="auto"/>
              <w:bottom w:val="nil"/>
              <w:right w:val="nil"/>
            </w:tcBorders>
            <w:shd w:val="clear" w:color="auto" w:fill="auto"/>
            <w:vAlign w:val="center"/>
          </w:tcPr>
          <w:p w14:paraId="355BC140"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1C117BC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0.00627</w:t>
            </w:r>
          </w:p>
        </w:tc>
        <w:tc>
          <w:tcPr>
            <w:tcW w:w="396" w:type="pct"/>
            <w:gridSpan w:val="2"/>
            <w:tcBorders>
              <w:top w:val="nil"/>
              <w:left w:val="nil"/>
              <w:bottom w:val="nil"/>
              <w:right w:val="nil"/>
            </w:tcBorders>
            <w:shd w:val="clear" w:color="auto" w:fill="auto"/>
            <w:noWrap/>
            <w:vAlign w:val="center"/>
            <w:hideMark/>
          </w:tcPr>
          <w:p w14:paraId="65C74B9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-0.00319</w:t>
            </w:r>
          </w:p>
        </w:tc>
        <w:tc>
          <w:tcPr>
            <w:tcW w:w="367" w:type="pct"/>
            <w:gridSpan w:val="2"/>
            <w:tcBorders>
              <w:top w:val="nil"/>
              <w:left w:val="nil"/>
              <w:bottom w:val="nil"/>
              <w:right w:val="nil"/>
            </w:tcBorders>
            <w:shd w:val="clear" w:color="auto" w:fill="auto"/>
            <w:noWrap/>
            <w:vAlign w:val="center"/>
            <w:hideMark/>
          </w:tcPr>
          <w:p w14:paraId="29AB3A0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-0.000711</w:t>
            </w:r>
          </w:p>
        </w:tc>
        <w:tc>
          <w:tcPr>
            <w:tcW w:w="367" w:type="pct"/>
            <w:tcBorders>
              <w:top w:val="nil"/>
              <w:left w:val="nil"/>
              <w:bottom w:val="nil"/>
              <w:right w:val="nil"/>
            </w:tcBorders>
            <w:shd w:val="clear" w:color="auto" w:fill="auto"/>
            <w:noWrap/>
            <w:vAlign w:val="center"/>
            <w:hideMark/>
          </w:tcPr>
          <w:p w14:paraId="28DD8FB5"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-0.00334**</w:t>
            </w:r>
          </w:p>
        </w:tc>
        <w:tc>
          <w:tcPr>
            <w:tcW w:w="396" w:type="pct"/>
            <w:gridSpan w:val="2"/>
            <w:tcBorders>
              <w:top w:val="nil"/>
              <w:left w:val="nil"/>
              <w:bottom w:val="nil"/>
              <w:right w:val="nil"/>
            </w:tcBorders>
            <w:shd w:val="clear" w:color="auto" w:fill="auto"/>
            <w:noWrap/>
            <w:vAlign w:val="center"/>
            <w:hideMark/>
          </w:tcPr>
          <w:p w14:paraId="56DEEDF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0.00434</w:t>
            </w:r>
          </w:p>
        </w:tc>
        <w:tc>
          <w:tcPr>
            <w:tcW w:w="396" w:type="pct"/>
            <w:gridSpan w:val="2"/>
            <w:tcBorders>
              <w:top w:val="nil"/>
              <w:left w:val="nil"/>
              <w:bottom w:val="nil"/>
              <w:right w:val="nil"/>
            </w:tcBorders>
            <w:shd w:val="clear" w:color="auto" w:fill="auto"/>
            <w:noWrap/>
            <w:vAlign w:val="center"/>
            <w:hideMark/>
          </w:tcPr>
          <w:p w14:paraId="415B129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-0.00462</w:t>
            </w:r>
          </w:p>
        </w:tc>
        <w:tc>
          <w:tcPr>
            <w:tcW w:w="396" w:type="pct"/>
            <w:gridSpan w:val="2"/>
            <w:tcBorders>
              <w:top w:val="nil"/>
              <w:left w:val="nil"/>
              <w:bottom w:val="nil"/>
              <w:right w:val="nil"/>
            </w:tcBorders>
            <w:shd w:val="clear" w:color="auto" w:fill="auto"/>
            <w:noWrap/>
            <w:vAlign w:val="center"/>
            <w:hideMark/>
          </w:tcPr>
          <w:p w14:paraId="5DE3FA3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-0.00340</w:t>
            </w:r>
          </w:p>
        </w:tc>
        <w:tc>
          <w:tcPr>
            <w:tcW w:w="396" w:type="pct"/>
            <w:gridSpan w:val="2"/>
            <w:tcBorders>
              <w:top w:val="nil"/>
              <w:left w:val="nil"/>
              <w:bottom w:val="nil"/>
              <w:right w:val="nil"/>
            </w:tcBorders>
            <w:shd w:val="clear" w:color="auto" w:fill="auto"/>
            <w:noWrap/>
            <w:vAlign w:val="center"/>
            <w:hideMark/>
          </w:tcPr>
          <w:p w14:paraId="0E043E3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-0.00514</w:t>
            </w:r>
          </w:p>
        </w:tc>
        <w:tc>
          <w:tcPr>
            <w:tcW w:w="367" w:type="pct"/>
            <w:gridSpan w:val="2"/>
            <w:tcBorders>
              <w:top w:val="nil"/>
              <w:left w:val="nil"/>
              <w:bottom w:val="nil"/>
              <w:right w:val="nil"/>
            </w:tcBorders>
            <w:shd w:val="clear" w:color="auto" w:fill="auto"/>
            <w:noWrap/>
            <w:vAlign w:val="center"/>
            <w:hideMark/>
          </w:tcPr>
          <w:p w14:paraId="53D3C36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-0.00270**</w:t>
            </w:r>
          </w:p>
        </w:tc>
        <w:tc>
          <w:tcPr>
            <w:tcW w:w="398" w:type="pct"/>
            <w:gridSpan w:val="2"/>
            <w:tcBorders>
              <w:top w:val="nil"/>
              <w:left w:val="nil"/>
              <w:bottom w:val="nil"/>
              <w:right w:val="nil"/>
            </w:tcBorders>
            <w:shd w:val="clear" w:color="auto" w:fill="auto"/>
            <w:noWrap/>
            <w:vAlign w:val="center"/>
            <w:hideMark/>
          </w:tcPr>
          <w:p w14:paraId="7DFD520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-0.00978***</w:t>
            </w:r>
          </w:p>
        </w:tc>
      </w:tr>
      <w:tr w:rsidR="004B5EFE" w:rsidRPr="00C5127C" w14:paraId="656F8FFB"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3056A691"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0740D854"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(0.00193)</w:t>
            </w:r>
          </w:p>
        </w:tc>
        <w:tc>
          <w:tcPr>
            <w:tcW w:w="81" w:type="pct"/>
            <w:gridSpan w:val="2"/>
            <w:tcBorders>
              <w:top w:val="nil"/>
              <w:left w:val="dotted" w:sz="2" w:space="0" w:color="auto"/>
              <w:bottom w:val="nil"/>
              <w:right w:val="nil"/>
            </w:tcBorders>
            <w:shd w:val="clear" w:color="auto" w:fill="auto"/>
            <w:vAlign w:val="center"/>
          </w:tcPr>
          <w:p w14:paraId="5DB7C536"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6E15996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(0.0101)</w:t>
            </w:r>
          </w:p>
        </w:tc>
        <w:tc>
          <w:tcPr>
            <w:tcW w:w="396" w:type="pct"/>
            <w:gridSpan w:val="2"/>
            <w:tcBorders>
              <w:top w:val="nil"/>
              <w:left w:val="nil"/>
              <w:bottom w:val="nil"/>
              <w:right w:val="nil"/>
            </w:tcBorders>
            <w:shd w:val="clear" w:color="auto" w:fill="auto"/>
            <w:noWrap/>
            <w:vAlign w:val="center"/>
            <w:hideMark/>
          </w:tcPr>
          <w:p w14:paraId="4DAA2C9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(0.00252)</w:t>
            </w:r>
          </w:p>
        </w:tc>
        <w:tc>
          <w:tcPr>
            <w:tcW w:w="367" w:type="pct"/>
            <w:gridSpan w:val="2"/>
            <w:tcBorders>
              <w:top w:val="nil"/>
              <w:left w:val="nil"/>
              <w:bottom w:val="nil"/>
              <w:right w:val="nil"/>
            </w:tcBorders>
            <w:shd w:val="clear" w:color="auto" w:fill="auto"/>
            <w:noWrap/>
            <w:vAlign w:val="center"/>
            <w:hideMark/>
          </w:tcPr>
          <w:p w14:paraId="147DEE4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(0.00488)</w:t>
            </w:r>
          </w:p>
        </w:tc>
        <w:tc>
          <w:tcPr>
            <w:tcW w:w="367" w:type="pct"/>
            <w:tcBorders>
              <w:top w:val="nil"/>
              <w:left w:val="nil"/>
              <w:bottom w:val="nil"/>
              <w:right w:val="nil"/>
            </w:tcBorders>
            <w:shd w:val="clear" w:color="auto" w:fill="auto"/>
            <w:noWrap/>
            <w:vAlign w:val="center"/>
            <w:hideMark/>
          </w:tcPr>
          <w:p w14:paraId="3E2B0DE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(0.00142)</w:t>
            </w:r>
          </w:p>
        </w:tc>
        <w:tc>
          <w:tcPr>
            <w:tcW w:w="396" w:type="pct"/>
            <w:gridSpan w:val="2"/>
            <w:tcBorders>
              <w:top w:val="nil"/>
              <w:left w:val="nil"/>
              <w:bottom w:val="nil"/>
              <w:right w:val="nil"/>
            </w:tcBorders>
            <w:shd w:val="clear" w:color="auto" w:fill="auto"/>
            <w:noWrap/>
            <w:vAlign w:val="center"/>
            <w:hideMark/>
          </w:tcPr>
          <w:p w14:paraId="14C2522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(0.00347)</w:t>
            </w:r>
          </w:p>
        </w:tc>
        <w:tc>
          <w:tcPr>
            <w:tcW w:w="396" w:type="pct"/>
            <w:gridSpan w:val="2"/>
            <w:tcBorders>
              <w:top w:val="nil"/>
              <w:left w:val="nil"/>
              <w:bottom w:val="nil"/>
              <w:right w:val="nil"/>
            </w:tcBorders>
            <w:shd w:val="clear" w:color="auto" w:fill="auto"/>
            <w:noWrap/>
            <w:vAlign w:val="center"/>
            <w:hideMark/>
          </w:tcPr>
          <w:p w14:paraId="7DD5A0B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(0.00328)</w:t>
            </w:r>
          </w:p>
        </w:tc>
        <w:tc>
          <w:tcPr>
            <w:tcW w:w="396" w:type="pct"/>
            <w:gridSpan w:val="2"/>
            <w:tcBorders>
              <w:top w:val="nil"/>
              <w:left w:val="nil"/>
              <w:bottom w:val="nil"/>
              <w:right w:val="nil"/>
            </w:tcBorders>
            <w:shd w:val="clear" w:color="auto" w:fill="auto"/>
            <w:noWrap/>
            <w:vAlign w:val="center"/>
            <w:hideMark/>
          </w:tcPr>
          <w:p w14:paraId="078284F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(0.00498)</w:t>
            </w:r>
          </w:p>
        </w:tc>
        <w:tc>
          <w:tcPr>
            <w:tcW w:w="396" w:type="pct"/>
            <w:gridSpan w:val="2"/>
            <w:tcBorders>
              <w:top w:val="nil"/>
              <w:left w:val="nil"/>
              <w:bottom w:val="nil"/>
              <w:right w:val="nil"/>
            </w:tcBorders>
            <w:shd w:val="clear" w:color="auto" w:fill="auto"/>
            <w:noWrap/>
            <w:vAlign w:val="center"/>
            <w:hideMark/>
          </w:tcPr>
          <w:p w14:paraId="3532AE8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(0.00431)</w:t>
            </w:r>
          </w:p>
        </w:tc>
        <w:tc>
          <w:tcPr>
            <w:tcW w:w="367" w:type="pct"/>
            <w:gridSpan w:val="2"/>
            <w:tcBorders>
              <w:top w:val="nil"/>
              <w:left w:val="nil"/>
              <w:bottom w:val="nil"/>
              <w:right w:val="nil"/>
            </w:tcBorders>
            <w:shd w:val="clear" w:color="auto" w:fill="auto"/>
            <w:noWrap/>
            <w:vAlign w:val="center"/>
            <w:hideMark/>
          </w:tcPr>
          <w:p w14:paraId="745F160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(0.00125)</w:t>
            </w:r>
          </w:p>
        </w:tc>
        <w:tc>
          <w:tcPr>
            <w:tcW w:w="398" w:type="pct"/>
            <w:gridSpan w:val="2"/>
            <w:tcBorders>
              <w:top w:val="nil"/>
              <w:left w:val="nil"/>
              <w:bottom w:val="nil"/>
              <w:right w:val="nil"/>
            </w:tcBorders>
            <w:shd w:val="clear" w:color="auto" w:fill="auto"/>
            <w:noWrap/>
            <w:vAlign w:val="center"/>
            <w:hideMark/>
          </w:tcPr>
          <w:p w14:paraId="7EDC532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(0.00276)</w:t>
            </w:r>
          </w:p>
        </w:tc>
      </w:tr>
      <w:tr w:rsidR="004B5EFE" w:rsidRPr="00C5127C" w14:paraId="5E6500CE"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03F377A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Constant</w:t>
            </w:r>
          </w:p>
        </w:tc>
        <w:tc>
          <w:tcPr>
            <w:tcW w:w="379" w:type="pct"/>
            <w:tcBorders>
              <w:top w:val="nil"/>
              <w:left w:val="dotted" w:sz="2" w:space="0" w:color="auto"/>
              <w:bottom w:val="nil"/>
              <w:right w:val="nil"/>
            </w:tcBorders>
            <w:shd w:val="clear" w:color="auto" w:fill="F2F2F2" w:themeFill="background1" w:themeFillShade="F2"/>
            <w:noWrap/>
            <w:vAlign w:val="center"/>
            <w:hideMark/>
          </w:tcPr>
          <w:p w14:paraId="2E42625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3.762***</w:t>
            </w:r>
          </w:p>
        </w:tc>
        <w:tc>
          <w:tcPr>
            <w:tcW w:w="81" w:type="pct"/>
            <w:gridSpan w:val="2"/>
            <w:tcBorders>
              <w:top w:val="nil"/>
              <w:left w:val="dotted" w:sz="2" w:space="0" w:color="auto"/>
              <w:bottom w:val="nil"/>
              <w:right w:val="nil"/>
            </w:tcBorders>
            <w:shd w:val="clear" w:color="auto" w:fill="auto"/>
            <w:vAlign w:val="center"/>
          </w:tcPr>
          <w:p w14:paraId="43C281B0"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17F602A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4.231***</w:t>
            </w:r>
          </w:p>
        </w:tc>
        <w:tc>
          <w:tcPr>
            <w:tcW w:w="396" w:type="pct"/>
            <w:gridSpan w:val="2"/>
            <w:tcBorders>
              <w:top w:val="nil"/>
              <w:left w:val="nil"/>
              <w:bottom w:val="nil"/>
              <w:right w:val="nil"/>
            </w:tcBorders>
            <w:shd w:val="clear" w:color="auto" w:fill="auto"/>
            <w:noWrap/>
            <w:vAlign w:val="center"/>
            <w:hideMark/>
          </w:tcPr>
          <w:p w14:paraId="53CF64C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3.683***</w:t>
            </w:r>
          </w:p>
        </w:tc>
        <w:tc>
          <w:tcPr>
            <w:tcW w:w="367" w:type="pct"/>
            <w:gridSpan w:val="2"/>
            <w:tcBorders>
              <w:top w:val="nil"/>
              <w:left w:val="nil"/>
              <w:bottom w:val="nil"/>
              <w:right w:val="nil"/>
            </w:tcBorders>
            <w:shd w:val="clear" w:color="auto" w:fill="auto"/>
            <w:noWrap/>
            <w:vAlign w:val="center"/>
            <w:hideMark/>
          </w:tcPr>
          <w:p w14:paraId="5659158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5.448***</w:t>
            </w:r>
          </w:p>
        </w:tc>
        <w:tc>
          <w:tcPr>
            <w:tcW w:w="367" w:type="pct"/>
            <w:tcBorders>
              <w:top w:val="nil"/>
              <w:left w:val="nil"/>
              <w:bottom w:val="nil"/>
              <w:right w:val="nil"/>
            </w:tcBorders>
            <w:shd w:val="clear" w:color="auto" w:fill="auto"/>
            <w:noWrap/>
            <w:vAlign w:val="center"/>
            <w:hideMark/>
          </w:tcPr>
          <w:p w14:paraId="329BDEF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3.550***</w:t>
            </w:r>
          </w:p>
        </w:tc>
        <w:tc>
          <w:tcPr>
            <w:tcW w:w="396" w:type="pct"/>
            <w:gridSpan w:val="2"/>
            <w:tcBorders>
              <w:top w:val="nil"/>
              <w:left w:val="nil"/>
              <w:bottom w:val="nil"/>
              <w:right w:val="nil"/>
            </w:tcBorders>
            <w:shd w:val="clear" w:color="auto" w:fill="auto"/>
            <w:noWrap/>
            <w:vAlign w:val="center"/>
            <w:hideMark/>
          </w:tcPr>
          <w:p w14:paraId="20C4A9E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7.734***</w:t>
            </w:r>
          </w:p>
        </w:tc>
        <w:tc>
          <w:tcPr>
            <w:tcW w:w="396" w:type="pct"/>
            <w:gridSpan w:val="2"/>
            <w:tcBorders>
              <w:top w:val="nil"/>
              <w:left w:val="nil"/>
              <w:bottom w:val="nil"/>
              <w:right w:val="nil"/>
            </w:tcBorders>
            <w:shd w:val="clear" w:color="auto" w:fill="auto"/>
            <w:noWrap/>
            <w:vAlign w:val="center"/>
            <w:hideMark/>
          </w:tcPr>
          <w:p w14:paraId="33B6E16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4.353***</w:t>
            </w:r>
          </w:p>
        </w:tc>
        <w:tc>
          <w:tcPr>
            <w:tcW w:w="396" w:type="pct"/>
            <w:gridSpan w:val="2"/>
            <w:tcBorders>
              <w:top w:val="nil"/>
              <w:left w:val="nil"/>
              <w:bottom w:val="nil"/>
              <w:right w:val="nil"/>
            </w:tcBorders>
            <w:shd w:val="clear" w:color="auto" w:fill="auto"/>
            <w:noWrap/>
            <w:vAlign w:val="center"/>
            <w:hideMark/>
          </w:tcPr>
          <w:p w14:paraId="09F2082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3.410***</w:t>
            </w:r>
          </w:p>
        </w:tc>
        <w:tc>
          <w:tcPr>
            <w:tcW w:w="396" w:type="pct"/>
            <w:gridSpan w:val="2"/>
            <w:tcBorders>
              <w:top w:val="nil"/>
              <w:left w:val="nil"/>
              <w:bottom w:val="nil"/>
              <w:right w:val="nil"/>
            </w:tcBorders>
            <w:shd w:val="clear" w:color="auto" w:fill="auto"/>
            <w:noWrap/>
            <w:vAlign w:val="center"/>
            <w:hideMark/>
          </w:tcPr>
          <w:p w14:paraId="252EC06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3.490***</w:t>
            </w:r>
          </w:p>
        </w:tc>
        <w:tc>
          <w:tcPr>
            <w:tcW w:w="367" w:type="pct"/>
            <w:gridSpan w:val="2"/>
            <w:tcBorders>
              <w:top w:val="nil"/>
              <w:left w:val="nil"/>
              <w:bottom w:val="nil"/>
              <w:right w:val="nil"/>
            </w:tcBorders>
            <w:shd w:val="clear" w:color="auto" w:fill="auto"/>
            <w:noWrap/>
            <w:vAlign w:val="center"/>
            <w:hideMark/>
          </w:tcPr>
          <w:p w14:paraId="0D9887F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3.949***</w:t>
            </w:r>
          </w:p>
        </w:tc>
        <w:tc>
          <w:tcPr>
            <w:tcW w:w="398" w:type="pct"/>
            <w:gridSpan w:val="2"/>
            <w:tcBorders>
              <w:top w:val="nil"/>
              <w:left w:val="nil"/>
              <w:bottom w:val="nil"/>
              <w:right w:val="nil"/>
            </w:tcBorders>
            <w:shd w:val="clear" w:color="auto" w:fill="auto"/>
            <w:noWrap/>
            <w:vAlign w:val="center"/>
            <w:hideMark/>
          </w:tcPr>
          <w:p w14:paraId="2FA4BFF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2.830***</w:t>
            </w:r>
          </w:p>
        </w:tc>
      </w:tr>
      <w:tr w:rsidR="004B5EFE" w:rsidRPr="00C5127C" w14:paraId="6AC6622F"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63DCC0C4"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26DC088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(0.110)</w:t>
            </w:r>
          </w:p>
        </w:tc>
        <w:tc>
          <w:tcPr>
            <w:tcW w:w="81" w:type="pct"/>
            <w:gridSpan w:val="2"/>
            <w:tcBorders>
              <w:top w:val="nil"/>
              <w:left w:val="dotted" w:sz="2" w:space="0" w:color="auto"/>
              <w:bottom w:val="nil"/>
              <w:right w:val="nil"/>
            </w:tcBorders>
            <w:shd w:val="clear" w:color="auto" w:fill="auto"/>
            <w:vAlign w:val="center"/>
          </w:tcPr>
          <w:p w14:paraId="6240F1E5"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708CD4E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(0.270)</w:t>
            </w:r>
          </w:p>
        </w:tc>
        <w:tc>
          <w:tcPr>
            <w:tcW w:w="396" w:type="pct"/>
            <w:gridSpan w:val="2"/>
            <w:tcBorders>
              <w:top w:val="nil"/>
              <w:left w:val="nil"/>
              <w:bottom w:val="nil"/>
              <w:right w:val="nil"/>
            </w:tcBorders>
            <w:shd w:val="clear" w:color="auto" w:fill="auto"/>
            <w:noWrap/>
            <w:vAlign w:val="center"/>
            <w:hideMark/>
          </w:tcPr>
          <w:p w14:paraId="65CF8AC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(0.143)</w:t>
            </w:r>
          </w:p>
        </w:tc>
        <w:tc>
          <w:tcPr>
            <w:tcW w:w="367" w:type="pct"/>
            <w:gridSpan w:val="2"/>
            <w:tcBorders>
              <w:top w:val="nil"/>
              <w:left w:val="nil"/>
              <w:bottom w:val="nil"/>
              <w:right w:val="nil"/>
            </w:tcBorders>
            <w:shd w:val="clear" w:color="auto" w:fill="auto"/>
            <w:noWrap/>
            <w:vAlign w:val="center"/>
            <w:hideMark/>
          </w:tcPr>
          <w:p w14:paraId="660C3322"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(0.482)</w:t>
            </w:r>
          </w:p>
        </w:tc>
        <w:tc>
          <w:tcPr>
            <w:tcW w:w="367" w:type="pct"/>
            <w:tcBorders>
              <w:top w:val="nil"/>
              <w:left w:val="nil"/>
              <w:bottom w:val="nil"/>
              <w:right w:val="nil"/>
            </w:tcBorders>
            <w:shd w:val="clear" w:color="auto" w:fill="auto"/>
            <w:noWrap/>
            <w:vAlign w:val="center"/>
            <w:hideMark/>
          </w:tcPr>
          <w:p w14:paraId="7D1291B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(0.0763)</w:t>
            </w:r>
          </w:p>
        </w:tc>
        <w:tc>
          <w:tcPr>
            <w:tcW w:w="396" w:type="pct"/>
            <w:gridSpan w:val="2"/>
            <w:tcBorders>
              <w:top w:val="nil"/>
              <w:left w:val="nil"/>
              <w:bottom w:val="nil"/>
              <w:right w:val="nil"/>
            </w:tcBorders>
            <w:shd w:val="clear" w:color="auto" w:fill="auto"/>
            <w:noWrap/>
            <w:vAlign w:val="center"/>
            <w:hideMark/>
          </w:tcPr>
          <w:p w14:paraId="4C6C142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(0.738)</w:t>
            </w:r>
          </w:p>
        </w:tc>
        <w:tc>
          <w:tcPr>
            <w:tcW w:w="396" w:type="pct"/>
            <w:gridSpan w:val="2"/>
            <w:tcBorders>
              <w:top w:val="nil"/>
              <w:left w:val="nil"/>
              <w:bottom w:val="nil"/>
              <w:right w:val="nil"/>
            </w:tcBorders>
            <w:shd w:val="clear" w:color="auto" w:fill="auto"/>
            <w:noWrap/>
            <w:vAlign w:val="center"/>
            <w:hideMark/>
          </w:tcPr>
          <w:p w14:paraId="694F23A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(0.167)</w:t>
            </w:r>
          </w:p>
        </w:tc>
        <w:tc>
          <w:tcPr>
            <w:tcW w:w="396" w:type="pct"/>
            <w:gridSpan w:val="2"/>
            <w:tcBorders>
              <w:top w:val="nil"/>
              <w:left w:val="nil"/>
              <w:bottom w:val="nil"/>
              <w:right w:val="nil"/>
            </w:tcBorders>
            <w:shd w:val="clear" w:color="auto" w:fill="auto"/>
            <w:noWrap/>
            <w:vAlign w:val="center"/>
            <w:hideMark/>
          </w:tcPr>
          <w:p w14:paraId="1C1833B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(0.137)</w:t>
            </w:r>
          </w:p>
        </w:tc>
        <w:tc>
          <w:tcPr>
            <w:tcW w:w="396" w:type="pct"/>
            <w:gridSpan w:val="2"/>
            <w:tcBorders>
              <w:top w:val="nil"/>
              <w:left w:val="nil"/>
              <w:bottom w:val="nil"/>
              <w:right w:val="nil"/>
            </w:tcBorders>
            <w:shd w:val="clear" w:color="auto" w:fill="auto"/>
            <w:noWrap/>
            <w:vAlign w:val="center"/>
            <w:hideMark/>
          </w:tcPr>
          <w:p w14:paraId="67857A4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(0.153)</w:t>
            </w:r>
          </w:p>
        </w:tc>
        <w:tc>
          <w:tcPr>
            <w:tcW w:w="367" w:type="pct"/>
            <w:gridSpan w:val="2"/>
            <w:tcBorders>
              <w:top w:val="nil"/>
              <w:left w:val="nil"/>
              <w:bottom w:val="nil"/>
              <w:right w:val="nil"/>
            </w:tcBorders>
            <w:shd w:val="clear" w:color="auto" w:fill="auto"/>
            <w:noWrap/>
            <w:vAlign w:val="center"/>
            <w:hideMark/>
          </w:tcPr>
          <w:p w14:paraId="06AFE9F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(0.121)</w:t>
            </w:r>
          </w:p>
        </w:tc>
        <w:tc>
          <w:tcPr>
            <w:tcW w:w="398" w:type="pct"/>
            <w:gridSpan w:val="2"/>
            <w:tcBorders>
              <w:top w:val="nil"/>
              <w:left w:val="nil"/>
              <w:bottom w:val="nil"/>
              <w:right w:val="nil"/>
            </w:tcBorders>
            <w:shd w:val="clear" w:color="auto" w:fill="auto"/>
            <w:noWrap/>
            <w:vAlign w:val="center"/>
            <w:hideMark/>
          </w:tcPr>
          <w:p w14:paraId="25AFF7E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(0.127)</w:t>
            </w:r>
          </w:p>
        </w:tc>
      </w:tr>
      <w:tr w:rsidR="004B5EFE" w:rsidRPr="00C5127C" w14:paraId="773C8830" w14:textId="77777777" w:rsidTr="002D091B">
        <w:trPr>
          <w:trHeight w:val="135"/>
        </w:trPr>
        <w:tc>
          <w:tcPr>
            <w:tcW w:w="665" w:type="pct"/>
            <w:tcBorders>
              <w:top w:val="nil"/>
              <w:left w:val="nil"/>
              <w:bottom w:val="nil"/>
              <w:right w:val="dotted" w:sz="2" w:space="0" w:color="auto"/>
            </w:tcBorders>
            <w:shd w:val="clear" w:color="auto" w:fill="auto"/>
            <w:noWrap/>
            <w:vAlign w:val="center"/>
            <w:hideMark/>
          </w:tcPr>
          <w:p w14:paraId="57B19C49" w14:textId="77777777" w:rsidR="004B5EFE" w:rsidRPr="00C5127C" w:rsidRDefault="004B5EFE" w:rsidP="009C6936">
            <w:pPr>
              <w:spacing w:after="0" w:line="240" w:lineRule="auto"/>
              <w:jc w:val="left"/>
              <w:rPr>
                <w:rFonts w:ascii="Garamond" w:eastAsia="Times New Roman" w:hAnsi="Garamond" w:cs="Times New Roman"/>
              </w:rPr>
            </w:pPr>
          </w:p>
        </w:tc>
        <w:tc>
          <w:tcPr>
            <w:tcW w:w="379" w:type="pct"/>
            <w:tcBorders>
              <w:top w:val="nil"/>
              <w:left w:val="dotted" w:sz="2" w:space="0" w:color="auto"/>
              <w:bottom w:val="nil"/>
              <w:right w:val="nil"/>
            </w:tcBorders>
            <w:shd w:val="clear" w:color="auto" w:fill="F2F2F2" w:themeFill="background1" w:themeFillShade="F2"/>
            <w:noWrap/>
            <w:vAlign w:val="center"/>
            <w:hideMark/>
          </w:tcPr>
          <w:p w14:paraId="53C5760F" w14:textId="77777777" w:rsidR="004B5EFE" w:rsidRPr="00C5127C" w:rsidRDefault="004B5EFE" w:rsidP="009C6936">
            <w:pPr>
              <w:spacing w:after="0" w:line="240" w:lineRule="auto"/>
              <w:jc w:val="left"/>
              <w:rPr>
                <w:rFonts w:ascii="Garamond" w:eastAsia="Times New Roman" w:hAnsi="Garamond" w:cs="Times New Roman"/>
              </w:rPr>
            </w:pPr>
          </w:p>
        </w:tc>
        <w:tc>
          <w:tcPr>
            <w:tcW w:w="81" w:type="pct"/>
            <w:gridSpan w:val="2"/>
            <w:tcBorders>
              <w:top w:val="nil"/>
              <w:left w:val="dotted" w:sz="2" w:space="0" w:color="auto"/>
              <w:bottom w:val="nil"/>
              <w:right w:val="nil"/>
            </w:tcBorders>
            <w:shd w:val="clear" w:color="auto" w:fill="auto"/>
            <w:vAlign w:val="center"/>
          </w:tcPr>
          <w:p w14:paraId="594EF99C"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45CABF8C"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0E232A97"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gridSpan w:val="2"/>
            <w:tcBorders>
              <w:top w:val="nil"/>
              <w:left w:val="nil"/>
              <w:bottom w:val="nil"/>
              <w:right w:val="nil"/>
            </w:tcBorders>
            <w:shd w:val="clear" w:color="auto" w:fill="auto"/>
            <w:noWrap/>
            <w:vAlign w:val="center"/>
            <w:hideMark/>
          </w:tcPr>
          <w:p w14:paraId="76259654"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tcBorders>
              <w:top w:val="nil"/>
              <w:left w:val="nil"/>
              <w:bottom w:val="nil"/>
              <w:right w:val="nil"/>
            </w:tcBorders>
            <w:shd w:val="clear" w:color="auto" w:fill="auto"/>
            <w:noWrap/>
            <w:vAlign w:val="center"/>
            <w:hideMark/>
          </w:tcPr>
          <w:p w14:paraId="1B050C8E"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2BBF56C3"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66705300"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7E2D10DF"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21ED2E1B" w14:textId="77777777" w:rsidR="004B5EFE" w:rsidRPr="00C5127C" w:rsidRDefault="004B5EFE" w:rsidP="009C6936">
            <w:pPr>
              <w:spacing w:after="0" w:line="240" w:lineRule="auto"/>
              <w:jc w:val="left"/>
              <w:rPr>
                <w:rFonts w:ascii="Garamond" w:eastAsia="Times New Roman" w:hAnsi="Garamond" w:cs="Times New Roman"/>
              </w:rPr>
            </w:pPr>
          </w:p>
        </w:tc>
        <w:tc>
          <w:tcPr>
            <w:tcW w:w="367" w:type="pct"/>
            <w:gridSpan w:val="2"/>
            <w:tcBorders>
              <w:top w:val="nil"/>
              <w:left w:val="nil"/>
              <w:bottom w:val="nil"/>
              <w:right w:val="nil"/>
            </w:tcBorders>
            <w:shd w:val="clear" w:color="auto" w:fill="auto"/>
            <w:noWrap/>
            <w:vAlign w:val="center"/>
            <w:hideMark/>
          </w:tcPr>
          <w:p w14:paraId="230E7549" w14:textId="77777777" w:rsidR="004B5EFE" w:rsidRPr="00C5127C" w:rsidRDefault="004B5EFE" w:rsidP="009C6936">
            <w:pPr>
              <w:spacing w:after="0" w:line="240" w:lineRule="auto"/>
              <w:jc w:val="left"/>
              <w:rPr>
                <w:rFonts w:ascii="Garamond" w:eastAsia="Times New Roman" w:hAnsi="Garamond" w:cs="Times New Roman"/>
              </w:rPr>
            </w:pPr>
          </w:p>
        </w:tc>
        <w:tc>
          <w:tcPr>
            <w:tcW w:w="398" w:type="pct"/>
            <w:gridSpan w:val="2"/>
            <w:tcBorders>
              <w:top w:val="nil"/>
              <w:left w:val="nil"/>
              <w:bottom w:val="nil"/>
              <w:right w:val="nil"/>
            </w:tcBorders>
            <w:shd w:val="clear" w:color="auto" w:fill="auto"/>
            <w:noWrap/>
            <w:vAlign w:val="center"/>
            <w:hideMark/>
          </w:tcPr>
          <w:p w14:paraId="7CB64330" w14:textId="77777777" w:rsidR="004B5EFE" w:rsidRPr="00C5127C" w:rsidRDefault="004B5EFE" w:rsidP="009C6936">
            <w:pPr>
              <w:spacing w:after="0" w:line="240" w:lineRule="auto"/>
              <w:jc w:val="left"/>
              <w:rPr>
                <w:rFonts w:ascii="Garamond" w:eastAsia="Times New Roman" w:hAnsi="Garamond" w:cs="Times New Roman"/>
              </w:rPr>
            </w:pPr>
          </w:p>
        </w:tc>
      </w:tr>
      <w:tr w:rsidR="004B5EFE" w:rsidRPr="00C5127C" w14:paraId="182E2828" w14:textId="77777777" w:rsidTr="002D091B">
        <w:trPr>
          <w:trHeight w:val="280"/>
        </w:trPr>
        <w:tc>
          <w:tcPr>
            <w:tcW w:w="665" w:type="pct"/>
            <w:tcBorders>
              <w:top w:val="nil"/>
              <w:left w:val="nil"/>
              <w:bottom w:val="nil"/>
              <w:right w:val="dotted" w:sz="2" w:space="0" w:color="auto"/>
            </w:tcBorders>
            <w:shd w:val="clear" w:color="auto" w:fill="auto"/>
            <w:noWrap/>
            <w:vAlign w:val="center"/>
            <w:hideMark/>
          </w:tcPr>
          <w:p w14:paraId="68418E19"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Observations</w:t>
            </w:r>
          </w:p>
        </w:tc>
        <w:tc>
          <w:tcPr>
            <w:tcW w:w="379" w:type="pct"/>
            <w:tcBorders>
              <w:top w:val="nil"/>
              <w:left w:val="dotted" w:sz="2" w:space="0" w:color="auto"/>
              <w:bottom w:val="nil"/>
              <w:right w:val="nil"/>
            </w:tcBorders>
            <w:shd w:val="clear" w:color="auto" w:fill="F2F2F2" w:themeFill="background1" w:themeFillShade="F2"/>
            <w:noWrap/>
            <w:vAlign w:val="center"/>
            <w:hideMark/>
          </w:tcPr>
          <w:p w14:paraId="35F54E3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3,070</w:t>
            </w:r>
          </w:p>
        </w:tc>
        <w:tc>
          <w:tcPr>
            <w:tcW w:w="81" w:type="pct"/>
            <w:gridSpan w:val="2"/>
            <w:tcBorders>
              <w:top w:val="nil"/>
              <w:left w:val="dotted" w:sz="2" w:space="0" w:color="auto"/>
              <w:bottom w:val="nil"/>
              <w:right w:val="nil"/>
            </w:tcBorders>
            <w:shd w:val="clear" w:color="auto" w:fill="auto"/>
            <w:vAlign w:val="center"/>
          </w:tcPr>
          <w:p w14:paraId="1EC76F5A"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nil"/>
              <w:right w:val="nil"/>
            </w:tcBorders>
            <w:shd w:val="clear" w:color="auto" w:fill="auto"/>
            <w:noWrap/>
            <w:vAlign w:val="center"/>
            <w:hideMark/>
          </w:tcPr>
          <w:p w14:paraId="6407867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w:t>
            </w:r>
          </w:p>
        </w:tc>
        <w:tc>
          <w:tcPr>
            <w:tcW w:w="396" w:type="pct"/>
            <w:gridSpan w:val="2"/>
            <w:tcBorders>
              <w:top w:val="nil"/>
              <w:left w:val="nil"/>
              <w:bottom w:val="nil"/>
              <w:right w:val="nil"/>
            </w:tcBorders>
            <w:shd w:val="clear" w:color="auto" w:fill="auto"/>
            <w:noWrap/>
            <w:vAlign w:val="center"/>
            <w:hideMark/>
          </w:tcPr>
          <w:p w14:paraId="0FBE7AF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w:t>
            </w:r>
          </w:p>
        </w:tc>
        <w:tc>
          <w:tcPr>
            <w:tcW w:w="367" w:type="pct"/>
            <w:gridSpan w:val="2"/>
            <w:tcBorders>
              <w:top w:val="nil"/>
              <w:left w:val="nil"/>
              <w:bottom w:val="nil"/>
              <w:right w:val="nil"/>
            </w:tcBorders>
            <w:shd w:val="clear" w:color="auto" w:fill="auto"/>
            <w:noWrap/>
            <w:vAlign w:val="center"/>
            <w:hideMark/>
          </w:tcPr>
          <w:p w14:paraId="1980399D"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w:t>
            </w:r>
          </w:p>
        </w:tc>
        <w:tc>
          <w:tcPr>
            <w:tcW w:w="367" w:type="pct"/>
            <w:tcBorders>
              <w:top w:val="nil"/>
              <w:left w:val="nil"/>
              <w:bottom w:val="nil"/>
              <w:right w:val="nil"/>
            </w:tcBorders>
            <w:shd w:val="clear" w:color="auto" w:fill="auto"/>
            <w:noWrap/>
            <w:vAlign w:val="center"/>
            <w:hideMark/>
          </w:tcPr>
          <w:p w14:paraId="672EF46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w:t>
            </w:r>
          </w:p>
        </w:tc>
        <w:tc>
          <w:tcPr>
            <w:tcW w:w="396" w:type="pct"/>
            <w:gridSpan w:val="2"/>
            <w:tcBorders>
              <w:top w:val="nil"/>
              <w:left w:val="nil"/>
              <w:bottom w:val="nil"/>
              <w:right w:val="nil"/>
            </w:tcBorders>
            <w:shd w:val="clear" w:color="auto" w:fill="auto"/>
            <w:noWrap/>
            <w:vAlign w:val="center"/>
            <w:hideMark/>
          </w:tcPr>
          <w:p w14:paraId="0F621DD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w:t>
            </w:r>
          </w:p>
        </w:tc>
        <w:tc>
          <w:tcPr>
            <w:tcW w:w="396" w:type="pct"/>
            <w:gridSpan w:val="2"/>
            <w:tcBorders>
              <w:top w:val="nil"/>
              <w:left w:val="nil"/>
              <w:bottom w:val="nil"/>
              <w:right w:val="nil"/>
            </w:tcBorders>
            <w:shd w:val="clear" w:color="auto" w:fill="auto"/>
            <w:noWrap/>
            <w:vAlign w:val="center"/>
            <w:hideMark/>
          </w:tcPr>
          <w:p w14:paraId="4220349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w:t>
            </w:r>
          </w:p>
        </w:tc>
        <w:tc>
          <w:tcPr>
            <w:tcW w:w="396" w:type="pct"/>
            <w:gridSpan w:val="2"/>
            <w:tcBorders>
              <w:top w:val="nil"/>
              <w:left w:val="nil"/>
              <w:bottom w:val="nil"/>
              <w:right w:val="nil"/>
            </w:tcBorders>
            <w:shd w:val="clear" w:color="auto" w:fill="auto"/>
            <w:noWrap/>
            <w:vAlign w:val="center"/>
            <w:hideMark/>
          </w:tcPr>
          <w:p w14:paraId="688F9E56"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w:t>
            </w:r>
          </w:p>
        </w:tc>
        <w:tc>
          <w:tcPr>
            <w:tcW w:w="396" w:type="pct"/>
            <w:gridSpan w:val="2"/>
            <w:tcBorders>
              <w:top w:val="nil"/>
              <w:left w:val="nil"/>
              <w:bottom w:val="nil"/>
              <w:right w:val="nil"/>
            </w:tcBorders>
            <w:shd w:val="clear" w:color="auto" w:fill="auto"/>
            <w:noWrap/>
            <w:vAlign w:val="center"/>
            <w:hideMark/>
          </w:tcPr>
          <w:p w14:paraId="68BA3CA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w:t>
            </w:r>
          </w:p>
        </w:tc>
        <w:tc>
          <w:tcPr>
            <w:tcW w:w="367" w:type="pct"/>
            <w:gridSpan w:val="2"/>
            <w:tcBorders>
              <w:top w:val="nil"/>
              <w:left w:val="nil"/>
              <w:bottom w:val="nil"/>
              <w:right w:val="nil"/>
            </w:tcBorders>
            <w:shd w:val="clear" w:color="auto" w:fill="auto"/>
            <w:noWrap/>
            <w:vAlign w:val="center"/>
            <w:hideMark/>
          </w:tcPr>
          <w:p w14:paraId="4BB4E23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w:t>
            </w:r>
          </w:p>
        </w:tc>
        <w:tc>
          <w:tcPr>
            <w:tcW w:w="398" w:type="pct"/>
            <w:gridSpan w:val="2"/>
            <w:tcBorders>
              <w:top w:val="nil"/>
              <w:left w:val="nil"/>
              <w:bottom w:val="nil"/>
              <w:right w:val="nil"/>
            </w:tcBorders>
            <w:shd w:val="clear" w:color="auto" w:fill="auto"/>
            <w:noWrap/>
            <w:vAlign w:val="center"/>
            <w:hideMark/>
          </w:tcPr>
          <w:p w14:paraId="7556A61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307</w:t>
            </w:r>
          </w:p>
        </w:tc>
      </w:tr>
      <w:tr w:rsidR="004B5EFE" w:rsidRPr="00C5127C" w14:paraId="2440DBA4" w14:textId="77777777" w:rsidTr="002D091B">
        <w:trPr>
          <w:trHeight w:val="280"/>
        </w:trPr>
        <w:tc>
          <w:tcPr>
            <w:tcW w:w="665" w:type="pct"/>
            <w:tcBorders>
              <w:top w:val="nil"/>
              <w:left w:val="nil"/>
              <w:bottom w:val="single" w:sz="18" w:space="0" w:color="auto"/>
              <w:right w:val="dotted" w:sz="2" w:space="0" w:color="auto"/>
            </w:tcBorders>
            <w:shd w:val="clear" w:color="auto" w:fill="auto"/>
            <w:noWrap/>
            <w:vAlign w:val="center"/>
            <w:hideMark/>
          </w:tcPr>
          <w:p w14:paraId="3DC746BF"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R-squared</w:t>
            </w:r>
          </w:p>
        </w:tc>
        <w:tc>
          <w:tcPr>
            <w:tcW w:w="379" w:type="pct"/>
            <w:tcBorders>
              <w:top w:val="nil"/>
              <w:left w:val="dotted" w:sz="2" w:space="0" w:color="auto"/>
              <w:bottom w:val="single" w:sz="18" w:space="0" w:color="auto"/>
              <w:right w:val="nil"/>
            </w:tcBorders>
            <w:shd w:val="clear" w:color="auto" w:fill="F2F2F2" w:themeFill="background1" w:themeFillShade="F2"/>
            <w:noWrap/>
            <w:vAlign w:val="center"/>
            <w:hideMark/>
          </w:tcPr>
          <w:p w14:paraId="20F1DA6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0.017</w:t>
            </w:r>
          </w:p>
        </w:tc>
        <w:tc>
          <w:tcPr>
            <w:tcW w:w="81" w:type="pct"/>
            <w:gridSpan w:val="2"/>
            <w:tcBorders>
              <w:top w:val="nil"/>
              <w:left w:val="dotted" w:sz="2" w:space="0" w:color="auto"/>
              <w:bottom w:val="single" w:sz="18" w:space="0" w:color="auto"/>
              <w:right w:val="nil"/>
            </w:tcBorders>
            <w:shd w:val="clear" w:color="auto" w:fill="auto"/>
            <w:vAlign w:val="center"/>
          </w:tcPr>
          <w:p w14:paraId="7954E3DB" w14:textId="77777777" w:rsidR="004B5EFE" w:rsidRPr="00C5127C" w:rsidRDefault="004B5EFE" w:rsidP="009C6936">
            <w:pPr>
              <w:spacing w:after="0" w:line="240" w:lineRule="auto"/>
              <w:jc w:val="left"/>
              <w:rPr>
                <w:rFonts w:ascii="Garamond" w:eastAsia="Times New Roman" w:hAnsi="Garamond" w:cs="Times New Roman"/>
              </w:rPr>
            </w:pPr>
          </w:p>
        </w:tc>
        <w:tc>
          <w:tcPr>
            <w:tcW w:w="396" w:type="pct"/>
            <w:gridSpan w:val="2"/>
            <w:tcBorders>
              <w:top w:val="nil"/>
              <w:left w:val="nil"/>
              <w:bottom w:val="single" w:sz="18" w:space="0" w:color="auto"/>
              <w:right w:val="nil"/>
            </w:tcBorders>
            <w:shd w:val="clear" w:color="auto" w:fill="auto"/>
            <w:noWrap/>
            <w:vAlign w:val="center"/>
            <w:hideMark/>
          </w:tcPr>
          <w:p w14:paraId="48B6301C"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0.096</w:t>
            </w:r>
          </w:p>
        </w:tc>
        <w:tc>
          <w:tcPr>
            <w:tcW w:w="396" w:type="pct"/>
            <w:gridSpan w:val="2"/>
            <w:tcBorders>
              <w:top w:val="nil"/>
              <w:left w:val="nil"/>
              <w:bottom w:val="single" w:sz="18" w:space="0" w:color="auto"/>
              <w:right w:val="nil"/>
            </w:tcBorders>
            <w:shd w:val="clear" w:color="auto" w:fill="auto"/>
            <w:noWrap/>
            <w:vAlign w:val="center"/>
            <w:hideMark/>
          </w:tcPr>
          <w:p w14:paraId="10607D37"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0.325</w:t>
            </w:r>
          </w:p>
        </w:tc>
        <w:tc>
          <w:tcPr>
            <w:tcW w:w="367" w:type="pct"/>
            <w:gridSpan w:val="2"/>
            <w:tcBorders>
              <w:top w:val="nil"/>
              <w:left w:val="nil"/>
              <w:bottom w:val="single" w:sz="18" w:space="0" w:color="auto"/>
              <w:right w:val="nil"/>
            </w:tcBorders>
            <w:shd w:val="clear" w:color="auto" w:fill="auto"/>
            <w:noWrap/>
            <w:vAlign w:val="center"/>
            <w:hideMark/>
          </w:tcPr>
          <w:p w14:paraId="60B04EB1"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0.002</w:t>
            </w:r>
          </w:p>
        </w:tc>
        <w:tc>
          <w:tcPr>
            <w:tcW w:w="367" w:type="pct"/>
            <w:tcBorders>
              <w:top w:val="nil"/>
              <w:left w:val="nil"/>
              <w:bottom w:val="single" w:sz="18" w:space="0" w:color="auto"/>
              <w:right w:val="nil"/>
            </w:tcBorders>
            <w:shd w:val="clear" w:color="auto" w:fill="auto"/>
            <w:noWrap/>
            <w:vAlign w:val="center"/>
            <w:hideMark/>
          </w:tcPr>
          <w:p w14:paraId="66C7C07A"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0.137</w:t>
            </w:r>
          </w:p>
        </w:tc>
        <w:tc>
          <w:tcPr>
            <w:tcW w:w="396" w:type="pct"/>
            <w:gridSpan w:val="2"/>
            <w:tcBorders>
              <w:top w:val="nil"/>
              <w:left w:val="nil"/>
              <w:bottom w:val="single" w:sz="18" w:space="0" w:color="auto"/>
              <w:right w:val="nil"/>
            </w:tcBorders>
            <w:shd w:val="clear" w:color="auto" w:fill="auto"/>
            <w:noWrap/>
            <w:vAlign w:val="center"/>
            <w:hideMark/>
          </w:tcPr>
          <w:p w14:paraId="183002E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0.082</w:t>
            </w:r>
          </w:p>
        </w:tc>
        <w:tc>
          <w:tcPr>
            <w:tcW w:w="396" w:type="pct"/>
            <w:gridSpan w:val="2"/>
            <w:tcBorders>
              <w:top w:val="nil"/>
              <w:left w:val="nil"/>
              <w:bottom w:val="single" w:sz="18" w:space="0" w:color="auto"/>
              <w:right w:val="nil"/>
            </w:tcBorders>
            <w:shd w:val="clear" w:color="auto" w:fill="auto"/>
            <w:noWrap/>
            <w:vAlign w:val="center"/>
            <w:hideMark/>
          </w:tcPr>
          <w:p w14:paraId="04EC380E"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0.346</w:t>
            </w:r>
          </w:p>
        </w:tc>
        <w:tc>
          <w:tcPr>
            <w:tcW w:w="396" w:type="pct"/>
            <w:gridSpan w:val="2"/>
            <w:tcBorders>
              <w:top w:val="nil"/>
              <w:left w:val="nil"/>
              <w:bottom w:val="single" w:sz="18" w:space="0" w:color="auto"/>
              <w:right w:val="nil"/>
            </w:tcBorders>
            <w:shd w:val="clear" w:color="auto" w:fill="auto"/>
            <w:noWrap/>
            <w:vAlign w:val="center"/>
            <w:hideMark/>
          </w:tcPr>
          <w:p w14:paraId="752F2648"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0.012</w:t>
            </w:r>
          </w:p>
        </w:tc>
        <w:tc>
          <w:tcPr>
            <w:tcW w:w="396" w:type="pct"/>
            <w:gridSpan w:val="2"/>
            <w:tcBorders>
              <w:top w:val="nil"/>
              <w:left w:val="nil"/>
              <w:bottom w:val="single" w:sz="18" w:space="0" w:color="auto"/>
              <w:right w:val="nil"/>
            </w:tcBorders>
            <w:shd w:val="clear" w:color="auto" w:fill="auto"/>
            <w:noWrap/>
            <w:vAlign w:val="center"/>
            <w:hideMark/>
          </w:tcPr>
          <w:p w14:paraId="2CDC970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0.005</w:t>
            </w:r>
          </w:p>
        </w:tc>
        <w:tc>
          <w:tcPr>
            <w:tcW w:w="367" w:type="pct"/>
            <w:gridSpan w:val="2"/>
            <w:tcBorders>
              <w:top w:val="nil"/>
              <w:left w:val="nil"/>
              <w:bottom w:val="single" w:sz="18" w:space="0" w:color="auto"/>
              <w:right w:val="nil"/>
            </w:tcBorders>
            <w:shd w:val="clear" w:color="auto" w:fill="auto"/>
            <w:noWrap/>
            <w:vAlign w:val="center"/>
            <w:hideMark/>
          </w:tcPr>
          <w:p w14:paraId="259A1580"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0.248</w:t>
            </w:r>
          </w:p>
        </w:tc>
        <w:tc>
          <w:tcPr>
            <w:tcW w:w="398" w:type="pct"/>
            <w:gridSpan w:val="2"/>
            <w:tcBorders>
              <w:top w:val="nil"/>
              <w:left w:val="nil"/>
              <w:bottom w:val="single" w:sz="18" w:space="0" w:color="auto"/>
              <w:right w:val="nil"/>
            </w:tcBorders>
            <w:shd w:val="clear" w:color="auto" w:fill="auto"/>
            <w:noWrap/>
            <w:vAlign w:val="center"/>
            <w:hideMark/>
          </w:tcPr>
          <w:p w14:paraId="233786F3"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0.277</w:t>
            </w:r>
          </w:p>
        </w:tc>
      </w:tr>
      <w:tr w:rsidR="00F63344" w:rsidRPr="00C5127C" w14:paraId="3F70B53B" w14:textId="77777777" w:rsidTr="002D091B">
        <w:trPr>
          <w:gridAfter w:val="1"/>
          <w:wAfter w:w="15" w:type="pct"/>
          <w:trHeight w:val="280"/>
        </w:trPr>
        <w:tc>
          <w:tcPr>
            <w:tcW w:w="4985" w:type="pct"/>
            <w:gridSpan w:val="22"/>
            <w:tcBorders>
              <w:top w:val="single" w:sz="18" w:space="0" w:color="auto"/>
              <w:left w:val="nil"/>
              <w:bottom w:val="nil"/>
              <w:right w:val="nil"/>
            </w:tcBorders>
            <w:shd w:val="clear" w:color="auto" w:fill="auto"/>
            <w:noWrap/>
            <w:vAlign w:val="center"/>
            <w:hideMark/>
          </w:tcPr>
          <w:p w14:paraId="6736E15E" w14:textId="147AA354" w:rsidR="00F63344" w:rsidRPr="00C5127C" w:rsidRDefault="00F63344" w:rsidP="00F63344">
            <w:pPr>
              <w:spacing w:after="0" w:line="240" w:lineRule="auto"/>
              <w:jc w:val="left"/>
              <w:rPr>
                <w:rFonts w:ascii="Garamond" w:eastAsia="Times New Roman" w:hAnsi="Garamond" w:cs="Times New Roman"/>
              </w:rPr>
            </w:pPr>
            <w:r w:rsidRPr="006B6827">
              <w:rPr>
                <w:rFonts w:ascii="Garamond" w:eastAsia="Times New Roman" w:hAnsi="Garamond" w:cs="Times New Roman"/>
              </w:rPr>
              <w:t xml:space="preserve">Standard errors in parentheses; AGG = </w:t>
            </w:r>
            <w:r>
              <w:rPr>
                <w:rFonts w:ascii="Garamond" w:eastAsia="Times New Roman" w:hAnsi="Garamond" w:cs="Times New Roman"/>
              </w:rPr>
              <w:t>A</w:t>
            </w:r>
            <w:r w:rsidRPr="006B6827">
              <w:rPr>
                <w:rFonts w:ascii="Garamond" w:eastAsia="Times New Roman" w:hAnsi="Garamond" w:cs="Times New Roman"/>
              </w:rPr>
              <w:t>ggregation of all 10 stocks</w:t>
            </w:r>
          </w:p>
        </w:tc>
      </w:tr>
      <w:tr w:rsidR="004B5EFE" w:rsidRPr="00C5127C" w14:paraId="3907A87E" w14:textId="77777777" w:rsidTr="002D091B">
        <w:trPr>
          <w:gridAfter w:val="1"/>
          <w:wAfter w:w="15" w:type="pct"/>
          <w:trHeight w:val="280"/>
        </w:trPr>
        <w:tc>
          <w:tcPr>
            <w:tcW w:w="4985" w:type="pct"/>
            <w:gridSpan w:val="22"/>
            <w:tcBorders>
              <w:top w:val="nil"/>
              <w:left w:val="nil"/>
              <w:bottom w:val="nil"/>
              <w:right w:val="nil"/>
            </w:tcBorders>
            <w:shd w:val="clear" w:color="auto" w:fill="auto"/>
            <w:noWrap/>
            <w:vAlign w:val="center"/>
            <w:hideMark/>
          </w:tcPr>
          <w:p w14:paraId="61E5695B" w14:textId="77777777" w:rsidR="004B5EFE" w:rsidRPr="00C5127C" w:rsidRDefault="004B5EFE" w:rsidP="009C6936">
            <w:pPr>
              <w:spacing w:after="0" w:line="240" w:lineRule="auto"/>
              <w:jc w:val="left"/>
              <w:rPr>
                <w:rFonts w:ascii="Garamond" w:eastAsia="Times New Roman" w:hAnsi="Garamond" w:cs="Times New Roman"/>
              </w:rPr>
            </w:pPr>
            <w:r w:rsidRPr="00C5127C">
              <w:rPr>
                <w:rFonts w:ascii="Garamond" w:eastAsia="Times New Roman" w:hAnsi="Garamond" w:cs="Times New Roman"/>
              </w:rPr>
              <w:t>*** p&lt;0.01, ** p&lt;0.05, * p&lt;0.1</w:t>
            </w:r>
          </w:p>
        </w:tc>
      </w:tr>
    </w:tbl>
    <w:p w14:paraId="12D40590" w14:textId="15568D08" w:rsidR="002D091B" w:rsidRPr="007F0DBA" w:rsidRDefault="00D53C29" w:rsidP="002D091B">
      <w:pPr>
        <w:rPr>
          <w:b/>
          <w:i/>
        </w:rPr>
      </w:pPr>
      <w:r>
        <w:rPr>
          <w:b/>
          <w:i/>
        </w:rPr>
        <w:lastRenderedPageBreak/>
        <w:t xml:space="preserve">Table 9. </w:t>
      </w:r>
      <w:r w:rsidR="002D091B" w:rsidRPr="007F0DBA">
        <w:rPr>
          <w:b/>
          <w:i/>
        </w:rPr>
        <w:t>Correlation between Change in Trading Volume and Change in SVI</w:t>
      </w:r>
    </w:p>
    <w:tbl>
      <w:tblPr>
        <w:tblW w:w="5000" w:type="pct"/>
        <w:tblLayout w:type="fixed"/>
        <w:tblLook w:val="04A0" w:firstRow="1" w:lastRow="0" w:firstColumn="1" w:lastColumn="0" w:noHBand="0" w:noVBand="1"/>
      </w:tblPr>
      <w:tblGrid>
        <w:gridCol w:w="1278"/>
        <w:gridCol w:w="1324"/>
        <w:gridCol w:w="26"/>
        <w:gridCol w:w="1169"/>
        <w:gridCol w:w="109"/>
        <w:gridCol w:w="1060"/>
        <w:gridCol w:w="244"/>
        <w:gridCol w:w="926"/>
        <w:gridCol w:w="378"/>
        <w:gridCol w:w="650"/>
        <w:gridCol w:w="140"/>
        <w:gridCol w:w="513"/>
        <w:gridCol w:w="656"/>
        <w:gridCol w:w="648"/>
        <w:gridCol w:w="522"/>
        <w:gridCol w:w="782"/>
        <w:gridCol w:w="387"/>
        <w:gridCol w:w="917"/>
        <w:gridCol w:w="252"/>
        <w:gridCol w:w="1052"/>
        <w:gridCol w:w="117"/>
        <w:gridCol w:w="1178"/>
      </w:tblGrid>
      <w:tr w:rsidR="002D091B" w:rsidRPr="00F03A43" w14:paraId="2487BE11" w14:textId="77777777" w:rsidTr="004E590B">
        <w:trPr>
          <w:trHeight w:val="320"/>
        </w:trPr>
        <w:tc>
          <w:tcPr>
            <w:tcW w:w="446" w:type="pct"/>
            <w:tcBorders>
              <w:top w:val="single" w:sz="4" w:space="0" w:color="auto"/>
              <w:left w:val="nil"/>
              <w:bottom w:val="nil"/>
              <w:right w:val="nil"/>
            </w:tcBorders>
            <w:shd w:val="clear" w:color="auto" w:fill="auto"/>
            <w:noWrap/>
            <w:vAlign w:val="center"/>
            <w:hideMark/>
          </w:tcPr>
          <w:p w14:paraId="6AE62ED1" w14:textId="77777777" w:rsidR="002D091B" w:rsidRPr="006B6827" w:rsidRDefault="002D091B" w:rsidP="009C6936">
            <w:pPr>
              <w:spacing w:after="0" w:line="240" w:lineRule="auto"/>
              <w:jc w:val="left"/>
              <w:rPr>
                <w:rFonts w:ascii="Garamond" w:eastAsia="Times New Roman" w:hAnsi="Garamond" w:cs="Times New Roman"/>
                <w:b/>
              </w:rPr>
            </w:pPr>
            <w:r w:rsidRPr="006B6827">
              <w:rPr>
                <w:rFonts w:ascii="Garamond" w:eastAsia="Times New Roman" w:hAnsi="Garamond" w:cs="Times New Roman"/>
                <w:b/>
              </w:rPr>
              <w:t> </w:t>
            </w:r>
          </w:p>
        </w:tc>
        <w:tc>
          <w:tcPr>
            <w:tcW w:w="471" w:type="pct"/>
            <w:gridSpan w:val="2"/>
            <w:tcBorders>
              <w:top w:val="single" w:sz="4" w:space="0" w:color="auto"/>
              <w:left w:val="nil"/>
              <w:bottom w:val="nil"/>
              <w:right w:val="nil"/>
            </w:tcBorders>
            <w:shd w:val="clear" w:color="auto" w:fill="auto"/>
            <w:noWrap/>
            <w:vAlign w:val="center"/>
            <w:hideMark/>
          </w:tcPr>
          <w:p w14:paraId="1B9F000A" w14:textId="77777777" w:rsidR="002D091B" w:rsidRPr="006B6827" w:rsidRDefault="002D091B" w:rsidP="009C6936">
            <w:pPr>
              <w:spacing w:after="0" w:line="240" w:lineRule="auto"/>
              <w:jc w:val="left"/>
              <w:rPr>
                <w:rFonts w:ascii="Garamond" w:eastAsia="Times New Roman" w:hAnsi="Garamond" w:cs="Times New Roman"/>
                <w:b/>
              </w:rPr>
            </w:pPr>
            <w:r w:rsidRPr="006B6827">
              <w:rPr>
                <w:rFonts w:ascii="Garamond" w:eastAsia="Times New Roman" w:hAnsi="Garamond" w:cs="Times New Roman"/>
                <w:b/>
              </w:rPr>
              <w:t>AGG</w:t>
            </w:r>
          </w:p>
        </w:tc>
        <w:tc>
          <w:tcPr>
            <w:tcW w:w="408" w:type="pct"/>
            <w:tcBorders>
              <w:top w:val="single" w:sz="4" w:space="0" w:color="auto"/>
              <w:left w:val="nil"/>
              <w:bottom w:val="single" w:sz="12" w:space="0" w:color="auto"/>
              <w:right w:val="nil"/>
            </w:tcBorders>
            <w:shd w:val="clear" w:color="auto" w:fill="auto"/>
            <w:vAlign w:val="center"/>
            <w:hideMark/>
          </w:tcPr>
          <w:p w14:paraId="3DD139B4" w14:textId="77777777" w:rsidR="002D091B" w:rsidRPr="006B6827" w:rsidRDefault="002D091B" w:rsidP="009C6936">
            <w:pPr>
              <w:spacing w:after="0" w:line="240" w:lineRule="auto"/>
              <w:jc w:val="left"/>
              <w:rPr>
                <w:rFonts w:ascii="Garamond" w:eastAsia="Times New Roman" w:hAnsi="Garamond" w:cs="Times New Roman"/>
                <w:b/>
                <w:bCs/>
                <w:color w:val="000000"/>
              </w:rPr>
            </w:pPr>
            <w:r w:rsidRPr="006B6827">
              <w:rPr>
                <w:rFonts w:ascii="Garamond" w:eastAsia="Times New Roman" w:hAnsi="Garamond" w:cs="Times New Roman"/>
                <w:b/>
                <w:bCs/>
                <w:color w:val="000000"/>
              </w:rPr>
              <w:t>AAPL</w:t>
            </w:r>
          </w:p>
        </w:tc>
        <w:tc>
          <w:tcPr>
            <w:tcW w:w="408" w:type="pct"/>
            <w:gridSpan w:val="2"/>
            <w:tcBorders>
              <w:top w:val="single" w:sz="4" w:space="0" w:color="auto"/>
              <w:left w:val="nil"/>
              <w:bottom w:val="single" w:sz="12" w:space="0" w:color="auto"/>
              <w:right w:val="nil"/>
            </w:tcBorders>
            <w:shd w:val="clear" w:color="auto" w:fill="auto"/>
            <w:vAlign w:val="center"/>
            <w:hideMark/>
          </w:tcPr>
          <w:p w14:paraId="1E9F7F77" w14:textId="77777777" w:rsidR="002D091B" w:rsidRPr="006B6827" w:rsidRDefault="002D091B" w:rsidP="009C6936">
            <w:pPr>
              <w:spacing w:after="0" w:line="240" w:lineRule="auto"/>
              <w:jc w:val="left"/>
              <w:rPr>
                <w:rFonts w:ascii="Garamond" w:eastAsia="Times New Roman" w:hAnsi="Garamond" w:cs="Times New Roman"/>
                <w:b/>
                <w:bCs/>
                <w:color w:val="000000"/>
              </w:rPr>
            </w:pPr>
            <w:r w:rsidRPr="006B6827">
              <w:rPr>
                <w:rFonts w:ascii="Garamond" w:eastAsia="Times New Roman" w:hAnsi="Garamond" w:cs="Times New Roman"/>
                <w:b/>
                <w:bCs/>
                <w:color w:val="000000"/>
              </w:rPr>
              <w:t>AMZN</w:t>
            </w:r>
          </w:p>
        </w:tc>
        <w:tc>
          <w:tcPr>
            <w:tcW w:w="408" w:type="pct"/>
            <w:gridSpan w:val="2"/>
            <w:tcBorders>
              <w:top w:val="single" w:sz="4" w:space="0" w:color="auto"/>
              <w:left w:val="nil"/>
              <w:bottom w:val="single" w:sz="12" w:space="0" w:color="auto"/>
              <w:right w:val="nil"/>
            </w:tcBorders>
            <w:shd w:val="clear" w:color="auto" w:fill="auto"/>
            <w:vAlign w:val="center"/>
            <w:hideMark/>
          </w:tcPr>
          <w:p w14:paraId="67E9C03C" w14:textId="77777777" w:rsidR="002D091B" w:rsidRPr="006B6827" w:rsidRDefault="002D091B" w:rsidP="009C6936">
            <w:pPr>
              <w:spacing w:after="0" w:line="240" w:lineRule="auto"/>
              <w:jc w:val="left"/>
              <w:rPr>
                <w:rFonts w:ascii="Garamond" w:eastAsia="Times New Roman" w:hAnsi="Garamond" w:cs="Times New Roman"/>
                <w:b/>
                <w:bCs/>
                <w:color w:val="000000"/>
              </w:rPr>
            </w:pPr>
            <w:r w:rsidRPr="006B6827">
              <w:rPr>
                <w:rFonts w:ascii="Garamond" w:eastAsia="Times New Roman" w:hAnsi="Garamond" w:cs="Times New Roman"/>
                <w:b/>
                <w:bCs/>
                <w:color w:val="000000"/>
              </w:rPr>
              <w:t>BIDU</w:t>
            </w:r>
          </w:p>
        </w:tc>
        <w:tc>
          <w:tcPr>
            <w:tcW w:w="408" w:type="pct"/>
            <w:gridSpan w:val="3"/>
            <w:tcBorders>
              <w:top w:val="single" w:sz="4" w:space="0" w:color="auto"/>
              <w:left w:val="nil"/>
              <w:bottom w:val="single" w:sz="12" w:space="0" w:color="auto"/>
              <w:right w:val="nil"/>
            </w:tcBorders>
            <w:shd w:val="clear" w:color="auto" w:fill="auto"/>
            <w:vAlign w:val="center"/>
            <w:hideMark/>
          </w:tcPr>
          <w:p w14:paraId="0D80ACFE" w14:textId="77777777" w:rsidR="002D091B" w:rsidRPr="006B6827" w:rsidRDefault="002D091B" w:rsidP="009C6936">
            <w:pPr>
              <w:spacing w:after="0" w:line="240" w:lineRule="auto"/>
              <w:jc w:val="left"/>
              <w:rPr>
                <w:rFonts w:ascii="Garamond" w:eastAsia="Times New Roman" w:hAnsi="Garamond" w:cs="Times New Roman"/>
                <w:b/>
                <w:bCs/>
                <w:color w:val="000000"/>
              </w:rPr>
            </w:pPr>
            <w:r w:rsidRPr="006B6827">
              <w:rPr>
                <w:rFonts w:ascii="Garamond" w:eastAsia="Times New Roman" w:hAnsi="Garamond" w:cs="Times New Roman"/>
                <w:b/>
                <w:bCs/>
                <w:color w:val="000000"/>
              </w:rPr>
              <w:t>CSCO</w:t>
            </w:r>
          </w:p>
        </w:tc>
        <w:tc>
          <w:tcPr>
            <w:tcW w:w="408" w:type="pct"/>
            <w:gridSpan w:val="2"/>
            <w:tcBorders>
              <w:top w:val="single" w:sz="4" w:space="0" w:color="auto"/>
              <w:left w:val="nil"/>
              <w:bottom w:val="single" w:sz="12" w:space="0" w:color="auto"/>
              <w:right w:val="nil"/>
            </w:tcBorders>
            <w:shd w:val="clear" w:color="auto" w:fill="auto"/>
            <w:vAlign w:val="center"/>
            <w:hideMark/>
          </w:tcPr>
          <w:p w14:paraId="1C795508" w14:textId="77777777" w:rsidR="002D091B" w:rsidRPr="006B6827" w:rsidRDefault="002D091B" w:rsidP="009C6936">
            <w:pPr>
              <w:spacing w:after="0" w:line="240" w:lineRule="auto"/>
              <w:jc w:val="left"/>
              <w:rPr>
                <w:rFonts w:ascii="Garamond" w:eastAsia="Times New Roman" w:hAnsi="Garamond" w:cs="Times New Roman"/>
                <w:b/>
                <w:bCs/>
                <w:color w:val="000000"/>
              </w:rPr>
            </w:pPr>
            <w:r w:rsidRPr="006B6827">
              <w:rPr>
                <w:rFonts w:ascii="Garamond" w:eastAsia="Times New Roman" w:hAnsi="Garamond" w:cs="Times New Roman"/>
                <w:b/>
                <w:bCs/>
                <w:color w:val="000000"/>
              </w:rPr>
              <w:t>GILD</w:t>
            </w:r>
          </w:p>
        </w:tc>
        <w:tc>
          <w:tcPr>
            <w:tcW w:w="408" w:type="pct"/>
            <w:gridSpan w:val="2"/>
            <w:tcBorders>
              <w:top w:val="single" w:sz="4" w:space="0" w:color="auto"/>
              <w:left w:val="nil"/>
              <w:bottom w:val="single" w:sz="12" w:space="0" w:color="auto"/>
              <w:right w:val="nil"/>
            </w:tcBorders>
            <w:shd w:val="clear" w:color="auto" w:fill="auto"/>
            <w:vAlign w:val="center"/>
            <w:hideMark/>
          </w:tcPr>
          <w:p w14:paraId="75BFD5B1" w14:textId="77777777" w:rsidR="002D091B" w:rsidRPr="006B6827" w:rsidRDefault="002D091B" w:rsidP="009C6936">
            <w:pPr>
              <w:spacing w:after="0" w:line="240" w:lineRule="auto"/>
              <w:jc w:val="left"/>
              <w:rPr>
                <w:rFonts w:ascii="Garamond" w:eastAsia="Times New Roman" w:hAnsi="Garamond" w:cs="Times New Roman"/>
                <w:b/>
                <w:bCs/>
                <w:color w:val="000000"/>
              </w:rPr>
            </w:pPr>
            <w:r w:rsidRPr="006B6827">
              <w:rPr>
                <w:rFonts w:ascii="Garamond" w:eastAsia="Times New Roman" w:hAnsi="Garamond" w:cs="Times New Roman"/>
                <w:b/>
                <w:bCs/>
                <w:color w:val="000000"/>
              </w:rPr>
              <w:t>GOOGL</w:t>
            </w:r>
          </w:p>
        </w:tc>
        <w:tc>
          <w:tcPr>
            <w:tcW w:w="408" w:type="pct"/>
            <w:gridSpan w:val="2"/>
            <w:tcBorders>
              <w:top w:val="single" w:sz="4" w:space="0" w:color="auto"/>
              <w:left w:val="nil"/>
              <w:bottom w:val="single" w:sz="12" w:space="0" w:color="auto"/>
              <w:right w:val="nil"/>
            </w:tcBorders>
            <w:shd w:val="clear" w:color="auto" w:fill="auto"/>
            <w:vAlign w:val="center"/>
            <w:hideMark/>
          </w:tcPr>
          <w:p w14:paraId="5B75D392" w14:textId="77777777" w:rsidR="002D091B" w:rsidRPr="006B6827" w:rsidRDefault="002D091B" w:rsidP="009C6936">
            <w:pPr>
              <w:spacing w:after="0" w:line="240" w:lineRule="auto"/>
              <w:jc w:val="left"/>
              <w:rPr>
                <w:rFonts w:ascii="Garamond" w:eastAsia="Times New Roman" w:hAnsi="Garamond" w:cs="Times New Roman"/>
                <w:b/>
                <w:bCs/>
                <w:color w:val="000000"/>
              </w:rPr>
            </w:pPr>
            <w:r w:rsidRPr="006B6827">
              <w:rPr>
                <w:rFonts w:ascii="Garamond" w:eastAsia="Times New Roman" w:hAnsi="Garamond" w:cs="Times New Roman"/>
                <w:b/>
                <w:bCs/>
                <w:color w:val="000000"/>
              </w:rPr>
              <w:t>INTC</w:t>
            </w:r>
          </w:p>
        </w:tc>
        <w:tc>
          <w:tcPr>
            <w:tcW w:w="408" w:type="pct"/>
            <w:gridSpan w:val="2"/>
            <w:tcBorders>
              <w:top w:val="single" w:sz="4" w:space="0" w:color="auto"/>
              <w:left w:val="nil"/>
              <w:bottom w:val="single" w:sz="12" w:space="0" w:color="auto"/>
              <w:right w:val="nil"/>
            </w:tcBorders>
            <w:shd w:val="clear" w:color="auto" w:fill="auto"/>
            <w:vAlign w:val="center"/>
            <w:hideMark/>
          </w:tcPr>
          <w:p w14:paraId="52427403" w14:textId="77777777" w:rsidR="002D091B" w:rsidRPr="006B6827" w:rsidRDefault="002D091B" w:rsidP="009C6936">
            <w:pPr>
              <w:spacing w:after="0" w:line="240" w:lineRule="auto"/>
              <w:jc w:val="left"/>
              <w:rPr>
                <w:rFonts w:ascii="Garamond" w:eastAsia="Times New Roman" w:hAnsi="Garamond" w:cs="Times New Roman"/>
                <w:b/>
                <w:bCs/>
                <w:color w:val="000000"/>
              </w:rPr>
            </w:pPr>
            <w:r w:rsidRPr="006B6827">
              <w:rPr>
                <w:rFonts w:ascii="Garamond" w:eastAsia="Times New Roman" w:hAnsi="Garamond" w:cs="Times New Roman"/>
                <w:b/>
                <w:bCs/>
                <w:color w:val="000000"/>
              </w:rPr>
              <w:t>MSFT</w:t>
            </w:r>
          </w:p>
        </w:tc>
        <w:tc>
          <w:tcPr>
            <w:tcW w:w="408" w:type="pct"/>
            <w:gridSpan w:val="2"/>
            <w:tcBorders>
              <w:top w:val="single" w:sz="4" w:space="0" w:color="auto"/>
              <w:left w:val="nil"/>
              <w:bottom w:val="single" w:sz="12" w:space="0" w:color="auto"/>
              <w:right w:val="nil"/>
            </w:tcBorders>
            <w:shd w:val="clear" w:color="auto" w:fill="auto"/>
            <w:vAlign w:val="center"/>
            <w:hideMark/>
          </w:tcPr>
          <w:p w14:paraId="5A69671D" w14:textId="77777777" w:rsidR="002D091B" w:rsidRPr="006B6827" w:rsidRDefault="002D091B" w:rsidP="009C6936">
            <w:pPr>
              <w:spacing w:after="0" w:line="240" w:lineRule="auto"/>
              <w:jc w:val="left"/>
              <w:rPr>
                <w:rFonts w:ascii="Garamond" w:eastAsia="Times New Roman" w:hAnsi="Garamond" w:cs="Times New Roman"/>
                <w:b/>
                <w:bCs/>
                <w:color w:val="000000"/>
              </w:rPr>
            </w:pPr>
            <w:r w:rsidRPr="006B6827">
              <w:rPr>
                <w:rFonts w:ascii="Garamond" w:eastAsia="Times New Roman" w:hAnsi="Garamond" w:cs="Times New Roman"/>
                <w:b/>
                <w:bCs/>
                <w:color w:val="000000"/>
              </w:rPr>
              <w:t>NFLX</w:t>
            </w:r>
          </w:p>
        </w:tc>
        <w:tc>
          <w:tcPr>
            <w:tcW w:w="411" w:type="pct"/>
            <w:tcBorders>
              <w:top w:val="single" w:sz="4" w:space="0" w:color="auto"/>
              <w:left w:val="nil"/>
              <w:bottom w:val="single" w:sz="12" w:space="0" w:color="auto"/>
              <w:right w:val="nil"/>
            </w:tcBorders>
            <w:shd w:val="clear" w:color="auto" w:fill="auto"/>
            <w:vAlign w:val="center"/>
            <w:hideMark/>
          </w:tcPr>
          <w:p w14:paraId="18A59D14" w14:textId="77777777" w:rsidR="002D091B" w:rsidRPr="006B6827" w:rsidRDefault="002D091B" w:rsidP="009C6936">
            <w:pPr>
              <w:spacing w:after="0" w:line="240" w:lineRule="auto"/>
              <w:jc w:val="left"/>
              <w:rPr>
                <w:rFonts w:ascii="Garamond" w:eastAsia="Times New Roman" w:hAnsi="Garamond" w:cs="Times New Roman"/>
                <w:b/>
                <w:bCs/>
                <w:color w:val="000000"/>
              </w:rPr>
            </w:pPr>
            <w:r w:rsidRPr="006B6827">
              <w:rPr>
                <w:rFonts w:ascii="Garamond" w:eastAsia="Times New Roman" w:hAnsi="Garamond" w:cs="Times New Roman"/>
                <w:b/>
                <w:bCs/>
                <w:color w:val="000000"/>
              </w:rPr>
              <w:t>QCOM</w:t>
            </w:r>
          </w:p>
        </w:tc>
      </w:tr>
      <w:tr w:rsidR="002D091B" w:rsidRPr="00F03A43" w14:paraId="23580C99" w14:textId="77777777" w:rsidTr="009C6936">
        <w:trPr>
          <w:trHeight w:val="280"/>
        </w:trPr>
        <w:tc>
          <w:tcPr>
            <w:tcW w:w="2500" w:type="pct"/>
            <w:gridSpan w:val="10"/>
            <w:tcBorders>
              <w:top w:val="single" w:sz="18" w:space="0" w:color="auto"/>
              <w:left w:val="nil"/>
              <w:bottom w:val="single" w:sz="18" w:space="0" w:color="auto"/>
              <w:right w:val="nil"/>
            </w:tcBorders>
            <w:shd w:val="clear" w:color="auto" w:fill="auto"/>
            <w:noWrap/>
            <w:vAlign w:val="center"/>
            <w:hideMark/>
          </w:tcPr>
          <w:p w14:paraId="069355B1" w14:textId="77777777" w:rsidR="002D091B" w:rsidRPr="006B6827" w:rsidRDefault="002D091B" w:rsidP="009C6936">
            <w:pPr>
              <w:spacing w:after="0" w:line="240" w:lineRule="auto"/>
              <w:jc w:val="left"/>
              <w:rPr>
                <w:rFonts w:ascii="Garamond" w:eastAsia="Times New Roman" w:hAnsi="Garamond" w:cs="Times New Roman"/>
              </w:rPr>
            </w:pPr>
          </w:p>
        </w:tc>
        <w:tc>
          <w:tcPr>
            <w:tcW w:w="2500" w:type="pct"/>
            <w:gridSpan w:val="12"/>
            <w:tcBorders>
              <w:top w:val="single" w:sz="18" w:space="0" w:color="auto"/>
              <w:left w:val="nil"/>
              <w:bottom w:val="single" w:sz="18" w:space="0" w:color="auto"/>
            </w:tcBorders>
            <w:shd w:val="clear" w:color="auto" w:fill="auto"/>
            <w:noWrap/>
            <w:vAlign w:val="center"/>
            <w:hideMark/>
          </w:tcPr>
          <w:p w14:paraId="5D4B0DAA" w14:textId="77777777" w:rsidR="002D091B" w:rsidRPr="006B6827" w:rsidRDefault="002D091B" w:rsidP="009C6936">
            <w:pPr>
              <w:spacing w:after="0" w:line="240" w:lineRule="auto"/>
              <w:jc w:val="left"/>
              <w:rPr>
                <w:rFonts w:ascii="Garamond" w:eastAsia="Times New Roman" w:hAnsi="Garamond" w:cs="Times New Roman"/>
              </w:rPr>
            </w:pPr>
            <w:proofErr w:type="spellStart"/>
            <w:r w:rsidRPr="006B6827">
              <w:rPr>
                <w:rFonts w:ascii="Garamond" w:eastAsia="Times New Roman" w:hAnsi="Garamond" w:cs="Times New Roman"/>
              </w:rPr>
              <w:t>Change_Volume</w:t>
            </w:r>
            <w:proofErr w:type="spellEnd"/>
          </w:p>
        </w:tc>
      </w:tr>
      <w:tr w:rsidR="002D091B" w:rsidRPr="00F03A43" w14:paraId="37859637" w14:textId="77777777" w:rsidTr="009C6936">
        <w:trPr>
          <w:trHeight w:val="280"/>
        </w:trPr>
        <w:tc>
          <w:tcPr>
            <w:tcW w:w="446" w:type="pct"/>
            <w:tcBorders>
              <w:top w:val="single" w:sz="18" w:space="0" w:color="auto"/>
              <w:left w:val="nil"/>
              <w:bottom w:val="nil"/>
              <w:right w:val="dotted" w:sz="2" w:space="0" w:color="auto"/>
            </w:tcBorders>
            <w:shd w:val="clear" w:color="auto" w:fill="F2F2F2" w:themeFill="background1" w:themeFillShade="F2"/>
            <w:noWrap/>
            <w:vAlign w:val="center"/>
            <w:hideMark/>
          </w:tcPr>
          <w:p w14:paraId="03E81B42" w14:textId="77777777" w:rsidR="002D091B" w:rsidRPr="006B6827" w:rsidRDefault="002D091B" w:rsidP="009C6936">
            <w:pPr>
              <w:spacing w:after="0" w:line="240" w:lineRule="auto"/>
              <w:jc w:val="left"/>
              <w:rPr>
                <w:rFonts w:ascii="Garamond" w:eastAsia="Times New Roman" w:hAnsi="Garamond" w:cs="Times New Roman"/>
                <w:b/>
                <w:u w:val="single"/>
              </w:rPr>
            </w:pPr>
            <w:r w:rsidRPr="006B6827">
              <w:rPr>
                <w:rFonts w:ascii="Garamond" w:eastAsia="Times New Roman" w:hAnsi="Garamond" w:cs="Times New Roman"/>
                <w:b/>
                <w:u w:val="single"/>
              </w:rPr>
              <w:t>Period 1</w:t>
            </w:r>
          </w:p>
        </w:tc>
        <w:tc>
          <w:tcPr>
            <w:tcW w:w="471" w:type="pct"/>
            <w:gridSpan w:val="2"/>
            <w:tcBorders>
              <w:top w:val="single" w:sz="18" w:space="0" w:color="auto"/>
              <w:left w:val="dotted" w:sz="2" w:space="0" w:color="auto"/>
              <w:bottom w:val="nil"/>
              <w:right w:val="dotted" w:sz="2" w:space="0" w:color="auto"/>
            </w:tcBorders>
            <w:shd w:val="clear" w:color="auto" w:fill="F2F2F2" w:themeFill="background1" w:themeFillShade="F2"/>
            <w:vAlign w:val="center"/>
          </w:tcPr>
          <w:p w14:paraId="7A6A6600" w14:textId="77777777" w:rsidR="002D091B" w:rsidRPr="006B6827" w:rsidRDefault="002D091B" w:rsidP="009C6936">
            <w:pPr>
              <w:spacing w:after="0" w:line="240" w:lineRule="auto"/>
              <w:jc w:val="left"/>
              <w:rPr>
                <w:rFonts w:ascii="Garamond" w:eastAsia="Times New Roman" w:hAnsi="Garamond" w:cs="Times New Roman"/>
                <w:b/>
                <w:u w:val="single"/>
              </w:rPr>
            </w:pPr>
          </w:p>
        </w:tc>
        <w:tc>
          <w:tcPr>
            <w:tcW w:w="408" w:type="pct"/>
            <w:tcBorders>
              <w:top w:val="single" w:sz="18" w:space="0" w:color="auto"/>
              <w:left w:val="dotted" w:sz="2" w:space="0" w:color="auto"/>
              <w:bottom w:val="nil"/>
              <w:right w:val="nil"/>
            </w:tcBorders>
            <w:shd w:val="clear" w:color="auto" w:fill="auto"/>
            <w:vAlign w:val="center"/>
          </w:tcPr>
          <w:p w14:paraId="5ED80296" w14:textId="77777777" w:rsidR="002D091B" w:rsidRPr="006B6827" w:rsidRDefault="002D091B" w:rsidP="009C6936">
            <w:pPr>
              <w:spacing w:after="0" w:line="240" w:lineRule="auto"/>
              <w:jc w:val="left"/>
              <w:rPr>
                <w:rFonts w:ascii="Garamond" w:eastAsia="Times New Roman" w:hAnsi="Garamond" w:cs="Times New Roman"/>
                <w:b/>
                <w:u w:val="single"/>
              </w:rPr>
            </w:pPr>
          </w:p>
        </w:tc>
        <w:tc>
          <w:tcPr>
            <w:tcW w:w="408" w:type="pct"/>
            <w:gridSpan w:val="2"/>
            <w:tcBorders>
              <w:top w:val="single" w:sz="18" w:space="0" w:color="auto"/>
              <w:left w:val="nil"/>
              <w:bottom w:val="nil"/>
              <w:right w:val="nil"/>
            </w:tcBorders>
            <w:shd w:val="clear" w:color="auto" w:fill="auto"/>
            <w:vAlign w:val="center"/>
          </w:tcPr>
          <w:p w14:paraId="1FE8269C" w14:textId="77777777" w:rsidR="002D091B" w:rsidRPr="006B6827" w:rsidRDefault="002D091B" w:rsidP="009C6936">
            <w:pPr>
              <w:spacing w:after="0" w:line="240" w:lineRule="auto"/>
              <w:jc w:val="left"/>
              <w:rPr>
                <w:rFonts w:ascii="Garamond" w:eastAsia="Times New Roman" w:hAnsi="Garamond" w:cs="Times New Roman"/>
                <w:b/>
                <w:u w:val="single"/>
              </w:rPr>
            </w:pPr>
          </w:p>
        </w:tc>
        <w:tc>
          <w:tcPr>
            <w:tcW w:w="408" w:type="pct"/>
            <w:gridSpan w:val="2"/>
            <w:tcBorders>
              <w:top w:val="single" w:sz="18" w:space="0" w:color="auto"/>
              <w:left w:val="nil"/>
              <w:bottom w:val="nil"/>
              <w:right w:val="nil"/>
            </w:tcBorders>
            <w:shd w:val="clear" w:color="auto" w:fill="auto"/>
            <w:vAlign w:val="center"/>
          </w:tcPr>
          <w:p w14:paraId="281DFAA7" w14:textId="77777777" w:rsidR="002D091B" w:rsidRPr="006B6827" w:rsidRDefault="002D091B" w:rsidP="009C6936">
            <w:pPr>
              <w:spacing w:after="0" w:line="240" w:lineRule="auto"/>
              <w:jc w:val="left"/>
              <w:rPr>
                <w:rFonts w:ascii="Garamond" w:eastAsia="Times New Roman" w:hAnsi="Garamond" w:cs="Times New Roman"/>
                <w:b/>
                <w:u w:val="single"/>
              </w:rPr>
            </w:pPr>
          </w:p>
        </w:tc>
        <w:tc>
          <w:tcPr>
            <w:tcW w:w="408" w:type="pct"/>
            <w:gridSpan w:val="3"/>
            <w:tcBorders>
              <w:top w:val="single" w:sz="18" w:space="0" w:color="auto"/>
              <w:left w:val="nil"/>
              <w:bottom w:val="nil"/>
              <w:right w:val="nil"/>
            </w:tcBorders>
            <w:shd w:val="clear" w:color="auto" w:fill="auto"/>
            <w:vAlign w:val="center"/>
          </w:tcPr>
          <w:p w14:paraId="21259330" w14:textId="77777777" w:rsidR="002D091B" w:rsidRPr="006B6827" w:rsidRDefault="002D091B" w:rsidP="009C6936">
            <w:pPr>
              <w:spacing w:after="0" w:line="240" w:lineRule="auto"/>
              <w:jc w:val="left"/>
              <w:rPr>
                <w:rFonts w:ascii="Garamond" w:eastAsia="Times New Roman" w:hAnsi="Garamond" w:cs="Times New Roman"/>
                <w:b/>
                <w:u w:val="single"/>
              </w:rPr>
            </w:pPr>
          </w:p>
        </w:tc>
        <w:tc>
          <w:tcPr>
            <w:tcW w:w="408" w:type="pct"/>
            <w:gridSpan w:val="2"/>
            <w:tcBorders>
              <w:top w:val="single" w:sz="18" w:space="0" w:color="auto"/>
              <w:left w:val="nil"/>
              <w:bottom w:val="nil"/>
              <w:right w:val="nil"/>
            </w:tcBorders>
            <w:shd w:val="clear" w:color="auto" w:fill="auto"/>
            <w:vAlign w:val="center"/>
          </w:tcPr>
          <w:p w14:paraId="398C6CF5" w14:textId="77777777" w:rsidR="002D091B" w:rsidRPr="006B6827" w:rsidRDefault="002D091B" w:rsidP="009C6936">
            <w:pPr>
              <w:spacing w:after="0" w:line="240" w:lineRule="auto"/>
              <w:jc w:val="left"/>
              <w:rPr>
                <w:rFonts w:ascii="Garamond" w:eastAsia="Times New Roman" w:hAnsi="Garamond" w:cs="Times New Roman"/>
                <w:b/>
                <w:u w:val="single"/>
              </w:rPr>
            </w:pPr>
          </w:p>
        </w:tc>
        <w:tc>
          <w:tcPr>
            <w:tcW w:w="408" w:type="pct"/>
            <w:gridSpan w:val="2"/>
            <w:tcBorders>
              <w:top w:val="single" w:sz="18" w:space="0" w:color="auto"/>
              <w:left w:val="nil"/>
              <w:bottom w:val="nil"/>
              <w:right w:val="nil"/>
            </w:tcBorders>
            <w:shd w:val="clear" w:color="auto" w:fill="auto"/>
            <w:vAlign w:val="center"/>
          </w:tcPr>
          <w:p w14:paraId="5B3CC8A5" w14:textId="77777777" w:rsidR="002D091B" w:rsidRPr="006B6827" w:rsidRDefault="002D091B" w:rsidP="009C6936">
            <w:pPr>
              <w:spacing w:after="0" w:line="240" w:lineRule="auto"/>
              <w:jc w:val="left"/>
              <w:rPr>
                <w:rFonts w:ascii="Garamond" w:eastAsia="Times New Roman" w:hAnsi="Garamond" w:cs="Times New Roman"/>
                <w:b/>
                <w:u w:val="single"/>
              </w:rPr>
            </w:pPr>
          </w:p>
        </w:tc>
        <w:tc>
          <w:tcPr>
            <w:tcW w:w="408" w:type="pct"/>
            <w:gridSpan w:val="2"/>
            <w:tcBorders>
              <w:top w:val="single" w:sz="18" w:space="0" w:color="auto"/>
              <w:left w:val="nil"/>
              <w:bottom w:val="nil"/>
              <w:right w:val="nil"/>
            </w:tcBorders>
            <w:shd w:val="clear" w:color="auto" w:fill="auto"/>
            <w:vAlign w:val="center"/>
          </w:tcPr>
          <w:p w14:paraId="45EA5362" w14:textId="77777777" w:rsidR="002D091B" w:rsidRPr="006B6827" w:rsidRDefault="002D091B" w:rsidP="009C6936">
            <w:pPr>
              <w:spacing w:after="0" w:line="240" w:lineRule="auto"/>
              <w:jc w:val="left"/>
              <w:rPr>
                <w:rFonts w:ascii="Garamond" w:eastAsia="Times New Roman" w:hAnsi="Garamond" w:cs="Times New Roman"/>
                <w:b/>
                <w:u w:val="single"/>
              </w:rPr>
            </w:pPr>
          </w:p>
        </w:tc>
        <w:tc>
          <w:tcPr>
            <w:tcW w:w="408" w:type="pct"/>
            <w:gridSpan w:val="2"/>
            <w:tcBorders>
              <w:top w:val="single" w:sz="18" w:space="0" w:color="auto"/>
              <w:left w:val="nil"/>
              <w:bottom w:val="nil"/>
              <w:right w:val="nil"/>
            </w:tcBorders>
            <w:shd w:val="clear" w:color="auto" w:fill="auto"/>
            <w:vAlign w:val="center"/>
          </w:tcPr>
          <w:p w14:paraId="498DB097" w14:textId="77777777" w:rsidR="002D091B" w:rsidRPr="006B6827" w:rsidRDefault="002D091B" w:rsidP="009C6936">
            <w:pPr>
              <w:spacing w:after="0" w:line="240" w:lineRule="auto"/>
              <w:jc w:val="left"/>
              <w:rPr>
                <w:rFonts w:ascii="Garamond" w:eastAsia="Times New Roman" w:hAnsi="Garamond" w:cs="Times New Roman"/>
                <w:b/>
                <w:u w:val="single"/>
              </w:rPr>
            </w:pPr>
          </w:p>
        </w:tc>
        <w:tc>
          <w:tcPr>
            <w:tcW w:w="408" w:type="pct"/>
            <w:gridSpan w:val="2"/>
            <w:tcBorders>
              <w:top w:val="single" w:sz="18" w:space="0" w:color="auto"/>
              <w:left w:val="nil"/>
              <w:bottom w:val="nil"/>
              <w:right w:val="nil"/>
            </w:tcBorders>
            <w:shd w:val="clear" w:color="auto" w:fill="auto"/>
            <w:vAlign w:val="center"/>
          </w:tcPr>
          <w:p w14:paraId="5BBC7076" w14:textId="77777777" w:rsidR="002D091B" w:rsidRPr="006B6827" w:rsidRDefault="002D091B" w:rsidP="009C6936">
            <w:pPr>
              <w:spacing w:after="0" w:line="240" w:lineRule="auto"/>
              <w:jc w:val="left"/>
              <w:rPr>
                <w:rFonts w:ascii="Garamond" w:eastAsia="Times New Roman" w:hAnsi="Garamond" w:cs="Times New Roman"/>
                <w:b/>
                <w:u w:val="single"/>
              </w:rPr>
            </w:pPr>
          </w:p>
        </w:tc>
        <w:tc>
          <w:tcPr>
            <w:tcW w:w="411" w:type="pct"/>
            <w:tcBorders>
              <w:top w:val="single" w:sz="18" w:space="0" w:color="auto"/>
              <w:left w:val="nil"/>
              <w:bottom w:val="nil"/>
              <w:right w:val="nil"/>
            </w:tcBorders>
            <w:shd w:val="clear" w:color="auto" w:fill="auto"/>
            <w:vAlign w:val="center"/>
          </w:tcPr>
          <w:p w14:paraId="67335660" w14:textId="77777777" w:rsidR="002D091B" w:rsidRPr="006B6827" w:rsidRDefault="002D091B" w:rsidP="009C6936">
            <w:pPr>
              <w:spacing w:after="0" w:line="240" w:lineRule="auto"/>
              <w:jc w:val="left"/>
              <w:rPr>
                <w:rFonts w:ascii="Garamond" w:eastAsia="Times New Roman" w:hAnsi="Garamond" w:cs="Times New Roman"/>
                <w:b/>
                <w:u w:val="single"/>
              </w:rPr>
            </w:pPr>
          </w:p>
        </w:tc>
      </w:tr>
      <w:tr w:rsidR="002D091B" w:rsidRPr="00F03A43" w14:paraId="1E22DB18"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1AE080B1" w14:textId="77777777" w:rsidR="002D091B" w:rsidRPr="006B6827" w:rsidRDefault="002D091B" w:rsidP="009C6936">
            <w:pPr>
              <w:spacing w:after="0" w:line="240" w:lineRule="auto"/>
              <w:jc w:val="left"/>
              <w:rPr>
                <w:rFonts w:ascii="Garamond" w:eastAsia="Times New Roman" w:hAnsi="Garamond" w:cs="Times New Roman"/>
              </w:rPr>
            </w:pPr>
            <w:proofErr w:type="spellStart"/>
            <w:r w:rsidRPr="006B6827">
              <w:rPr>
                <w:rFonts w:ascii="Garamond" w:eastAsia="Times New Roman" w:hAnsi="Garamond" w:cs="Times New Roman"/>
              </w:rPr>
              <w:t>Change_SVI</w:t>
            </w:r>
            <w:proofErr w:type="spellEnd"/>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31B5CF6F"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0.231***</w:t>
            </w:r>
          </w:p>
        </w:tc>
        <w:tc>
          <w:tcPr>
            <w:tcW w:w="408" w:type="pct"/>
            <w:tcBorders>
              <w:top w:val="nil"/>
              <w:left w:val="dotted" w:sz="2" w:space="0" w:color="auto"/>
              <w:bottom w:val="nil"/>
              <w:right w:val="nil"/>
            </w:tcBorders>
            <w:shd w:val="clear" w:color="auto" w:fill="auto"/>
            <w:noWrap/>
            <w:vAlign w:val="center"/>
            <w:hideMark/>
          </w:tcPr>
          <w:p w14:paraId="26E39397"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0.323***</w:t>
            </w:r>
          </w:p>
        </w:tc>
        <w:tc>
          <w:tcPr>
            <w:tcW w:w="408" w:type="pct"/>
            <w:gridSpan w:val="2"/>
            <w:tcBorders>
              <w:top w:val="nil"/>
              <w:left w:val="nil"/>
              <w:bottom w:val="nil"/>
              <w:right w:val="nil"/>
            </w:tcBorders>
            <w:shd w:val="clear" w:color="auto" w:fill="auto"/>
            <w:noWrap/>
            <w:vAlign w:val="center"/>
            <w:hideMark/>
          </w:tcPr>
          <w:p w14:paraId="03A1DF8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0.0247</w:t>
            </w:r>
          </w:p>
        </w:tc>
        <w:tc>
          <w:tcPr>
            <w:tcW w:w="408" w:type="pct"/>
            <w:gridSpan w:val="2"/>
            <w:tcBorders>
              <w:top w:val="nil"/>
              <w:left w:val="nil"/>
              <w:bottom w:val="nil"/>
              <w:right w:val="nil"/>
            </w:tcBorders>
            <w:shd w:val="clear" w:color="auto" w:fill="auto"/>
            <w:noWrap/>
            <w:vAlign w:val="center"/>
            <w:hideMark/>
          </w:tcPr>
          <w:p w14:paraId="7408DF15"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0.798***</w:t>
            </w:r>
          </w:p>
        </w:tc>
        <w:tc>
          <w:tcPr>
            <w:tcW w:w="408" w:type="pct"/>
            <w:gridSpan w:val="3"/>
            <w:tcBorders>
              <w:top w:val="nil"/>
              <w:left w:val="nil"/>
              <w:bottom w:val="nil"/>
              <w:right w:val="nil"/>
            </w:tcBorders>
            <w:shd w:val="clear" w:color="auto" w:fill="auto"/>
            <w:noWrap/>
            <w:vAlign w:val="center"/>
            <w:hideMark/>
          </w:tcPr>
          <w:p w14:paraId="13632CCE"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0.256***</w:t>
            </w:r>
          </w:p>
        </w:tc>
        <w:tc>
          <w:tcPr>
            <w:tcW w:w="408" w:type="pct"/>
            <w:gridSpan w:val="2"/>
            <w:tcBorders>
              <w:top w:val="nil"/>
              <w:left w:val="nil"/>
              <w:bottom w:val="nil"/>
              <w:right w:val="nil"/>
            </w:tcBorders>
            <w:shd w:val="clear" w:color="auto" w:fill="auto"/>
            <w:noWrap/>
            <w:vAlign w:val="center"/>
            <w:hideMark/>
          </w:tcPr>
          <w:p w14:paraId="5EBA9E32"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0.0914*</w:t>
            </w:r>
          </w:p>
        </w:tc>
        <w:tc>
          <w:tcPr>
            <w:tcW w:w="408" w:type="pct"/>
            <w:gridSpan w:val="2"/>
            <w:tcBorders>
              <w:top w:val="nil"/>
              <w:left w:val="nil"/>
              <w:bottom w:val="nil"/>
              <w:right w:val="nil"/>
            </w:tcBorders>
            <w:shd w:val="clear" w:color="auto" w:fill="auto"/>
            <w:noWrap/>
            <w:vAlign w:val="center"/>
            <w:hideMark/>
          </w:tcPr>
          <w:p w14:paraId="3853C95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0.0278</w:t>
            </w:r>
          </w:p>
        </w:tc>
        <w:tc>
          <w:tcPr>
            <w:tcW w:w="408" w:type="pct"/>
            <w:gridSpan w:val="2"/>
            <w:tcBorders>
              <w:top w:val="nil"/>
              <w:left w:val="nil"/>
              <w:bottom w:val="nil"/>
              <w:right w:val="nil"/>
            </w:tcBorders>
            <w:shd w:val="clear" w:color="auto" w:fill="auto"/>
            <w:noWrap/>
            <w:vAlign w:val="center"/>
            <w:hideMark/>
          </w:tcPr>
          <w:p w14:paraId="015F0A83"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0.156***</w:t>
            </w:r>
          </w:p>
        </w:tc>
        <w:tc>
          <w:tcPr>
            <w:tcW w:w="408" w:type="pct"/>
            <w:gridSpan w:val="2"/>
            <w:tcBorders>
              <w:top w:val="nil"/>
              <w:left w:val="nil"/>
              <w:bottom w:val="nil"/>
              <w:right w:val="nil"/>
            </w:tcBorders>
            <w:shd w:val="clear" w:color="auto" w:fill="auto"/>
            <w:noWrap/>
            <w:vAlign w:val="center"/>
            <w:hideMark/>
          </w:tcPr>
          <w:p w14:paraId="3622EE26"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0.157***</w:t>
            </w:r>
          </w:p>
        </w:tc>
        <w:tc>
          <w:tcPr>
            <w:tcW w:w="408" w:type="pct"/>
            <w:gridSpan w:val="2"/>
            <w:tcBorders>
              <w:top w:val="nil"/>
              <w:left w:val="nil"/>
              <w:bottom w:val="nil"/>
              <w:right w:val="nil"/>
            </w:tcBorders>
            <w:shd w:val="clear" w:color="auto" w:fill="auto"/>
            <w:noWrap/>
            <w:vAlign w:val="center"/>
            <w:hideMark/>
          </w:tcPr>
          <w:p w14:paraId="7517083C"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0.415***</w:t>
            </w:r>
          </w:p>
        </w:tc>
        <w:tc>
          <w:tcPr>
            <w:tcW w:w="411" w:type="pct"/>
            <w:tcBorders>
              <w:top w:val="nil"/>
              <w:left w:val="nil"/>
              <w:bottom w:val="nil"/>
              <w:right w:val="nil"/>
            </w:tcBorders>
            <w:shd w:val="clear" w:color="auto" w:fill="auto"/>
            <w:noWrap/>
            <w:vAlign w:val="center"/>
            <w:hideMark/>
          </w:tcPr>
          <w:p w14:paraId="0FA3E8B3"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0.188***</w:t>
            </w:r>
          </w:p>
        </w:tc>
      </w:tr>
      <w:tr w:rsidR="002D091B" w:rsidRPr="00F03A43" w14:paraId="1F0A4037"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3A3BE6CF"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27126AC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(0.0142)</w:t>
            </w:r>
          </w:p>
        </w:tc>
        <w:tc>
          <w:tcPr>
            <w:tcW w:w="408" w:type="pct"/>
            <w:tcBorders>
              <w:top w:val="nil"/>
              <w:left w:val="dotted" w:sz="2" w:space="0" w:color="auto"/>
              <w:bottom w:val="nil"/>
              <w:right w:val="nil"/>
            </w:tcBorders>
            <w:shd w:val="clear" w:color="auto" w:fill="auto"/>
            <w:noWrap/>
            <w:vAlign w:val="center"/>
            <w:hideMark/>
          </w:tcPr>
          <w:p w14:paraId="0897AE3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(0.0262)</w:t>
            </w:r>
          </w:p>
        </w:tc>
        <w:tc>
          <w:tcPr>
            <w:tcW w:w="408" w:type="pct"/>
            <w:gridSpan w:val="2"/>
            <w:tcBorders>
              <w:top w:val="nil"/>
              <w:left w:val="nil"/>
              <w:bottom w:val="nil"/>
              <w:right w:val="nil"/>
            </w:tcBorders>
            <w:shd w:val="clear" w:color="auto" w:fill="auto"/>
            <w:noWrap/>
            <w:vAlign w:val="center"/>
            <w:hideMark/>
          </w:tcPr>
          <w:p w14:paraId="3E022302"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(0.0592)</w:t>
            </w:r>
          </w:p>
        </w:tc>
        <w:tc>
          <w:tcPr>
            <w:tcW w:w="408" w:type="pct"/>
            <w:gridSpan w:val="2"/>
            <w:tcBorders>
              <w:top w:val="nil"/>
              <w:left w:val="nil"/>
              <w:bottom w:val="nil"/>
              <w:right w:val="nil"/>
            </w:tcBorders>
            <w:shd w:val="clear" w:color="auto" w:fill="auto"/>
            <w:noWrap/>
            <w:vAlign w:val="center"/>
            <w:hideMark/>
          </w:tcPr>
          <w:p w14:paraId="7305C6B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(0.107)</w:t>
            </w:r>
          </w:p>
        </w:tc>
        <w:tc>
          <w:tcPr>
            <w:tcW w:w="408" w:type="pct"/>
            <w:gridSpan w:val="3"/>
            <w:tcBorders>
              <w:top w:val="nil"/>
              <w:left w:val="nil"/>
              <w:bottom w:val="nil"/>
              <w:right w:val="nil"/>
            </w:tcBorders>
            <w:shd w:val="clear" w:color="auto" w:fill="auto"/>
            <w:noWrap/>
            <w:vAlign w:val="center"/>
            <w:hideMark/>
          </w:tcPr>
          <w:p w14:paraId="3FA51CC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(0.0287)</w:t>
            </w:r>
          </w:p>
        </w:tc>
        <w:tc>
          <w:tcPr>
            <w:tcW w:w="408" w:type="pct"/>
            <w:gridSpan w:val="2"/>
            <w:tcBorders>
              <w:top w:val="nil"/>
              <w:left w:val="nil"/>
              <w:bottom w:val="nil"/>
              <w:right w:val="nil"/>
            </w:tcBorders>
            <w:shd w:val="clear" w:color="auto" w:fill="auto"/>
            <w:noWrap/>
            <w:vAlign w:val="center"/>
            <w:hideMark/>
          </w:tcPr>
          <w:p w14:paraId="3C4E682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(0.0497)</w:t>
            </w:r>
          </w:p>
        </w:tc>
        <w:tc>
          <w:tcPr>
            <w:tcW w:w="408" w:type="pct"/>
            <w:gridSpan w:val="2"/>
            <w:tcBorders>
              <w:top w:val="nil"/>
              <w:left w:val="nil"/>
              <w:bottom w:val="nil"/>
              <w:right w:val="nil"/>
            </w:tcBorders>
            <w:shd w:val="clear" w:color="auto" w:fill="auto"/>
            <w:noWrap/>
            <w:vAlign w:val="center"/>
            <w:hideMark/>
          </w:tcPr>
          <w:p w14:paraId="26FE297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(0.103)</w:t>
            </w:r>
          </w:p>
        </w:tc>
        <w:tc>
          <w:tcPr>
            <w:tcW w:w="408" w:type="pct"/>
            <w:gridSpan w:val="2"/>
            <w:tcBorders>
              <w:top w:val="nil"/>
              <w:left w:val="nil"/>
              <w:bottom w:val="nil"/>
              <w:right w:val="nil"/>
            </w:tcBorders>
            <w:shd w:val="clear" w:color="auto" w:fill="auto"/>
            <w:noWrap/>
            <w:vAlign w:val="center"/>
            <w:hideMark/>
          </w:tcPr>
          <w:p w14:paraId="7F895B6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(0.0259)</w:t>
            </w:r>
          </w:p>
        </w:tc>
        <w:tc>
          <w:tcPr>
            <w:tcW w:w="408" w:type="pct"/>
            <w:gridSpan w:val="2"/>
            <w:tcBorders>
              <w:top w:val="nil"/>
              <w:left w:val="nil"/>
              <w:bottom w:val="nil"/>
              <w:right w:val="nil"/>
            </w:tcBorders>
            <w:shd w:val="clear" w:color="auto" w:fill="auto"/>
            <w:noWrap/>
            <w:vAlign w:val="center"/>
            <w:hideMark/>
          </w:tcPr>
          <w:p w14:paraId="538529F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(0.0275)</w:t>
            </w:r>
          </w:p>
        </w:tc>
        <w:tc>
          <w:tcPr>
            <w:tcW w:w="408" w:type="pct"/>
            <w:gridSpan w:val="2"/>
            <w:tcBorders>
              <w:top w:val="nil"/>
              <w:left w:val="nil"/>
              <w:bottom w:val="nil"/>
              <w:right w:val="nil"/>
            </w:tcBorders>
            <w:shd w:val="clear" w:color="auto" w:fill="auto"/>
            <w:noWrap/>
            <w:vAlign w:val="center"/>
            <w:hideMark/>
          </w:tcPr>
          <w:p w14:paraId="36A863D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(0.0541)</w:t>
            </w:r>
          </w:p>
        </w:tc>
        <w:tc>
          <w:tcPr>
            <w:tcW w:w="411" w:type="pct"/>
            <w:tcBorders>
              <w:top w:val="nil"/>
              <w:left w:val="nil"/>
              <w:bottom w:val="nil"/>
              <w:right w:val="nil"/>
            </w:tcBorders>
            <w:shd w:val="clear" w:color="auto" w:fill="auto"/>
            <w:noWrap/>
            <w:vAlign w:val="center"/>
            <w:hideMark/>
          </w:tcPr>
          <w:p w14:paraId="750A166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(0.0348)</w:t>
            </w:r>
          </w:p>
        </w:tc>
      </w:tr>
      <w:tr w:rsidR="002D091B" w:rsidRPr="00F03A43" w14:paraId="1A0CEA36"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674E4CE1" w14:textId="77777777" w:rsidR="002D091B" w:rsidRPr="006B6827" w:rsidRDefault="002D091B" w:rsidP="009C6936">
            <w:pPr>
              <w:spacing w:after="0" w:line="240" w:lineRule="auto"/>
              <w:jc w:val="left"/>
              <w:rPr>
                <w:rFonts w:ascii="Garamond" w:eastAsia="Times New Roman" w:hAnsi="Garamond" w:cs="Times New Roman"/>
              </w:rPr>
            </w:pPr>
            <w:proofErr w:type="spellStart"/>
            <w:r w:rsidRPr="006B6827">
              <w:rPr>
                <w:rFonts w:ascii="Garamond" w:eastAsia="Times New Roman" w:hAnsi="Garamond" w:cs="Times New Roman"/>
              </w:rPr>
              <w:t>Close_Diff</w:t>
            </w:r>
            <w:proofErr w:type="spellEnd"/>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41E837D8"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0.00805***</w:t>
            </w:r>
          </w:p>
        </w:tc>
        <w:tc>
          <w:tcPr>
            <w:tcW w:w="408" w:type="pct"/>
            <w:tcBorders>
              <w:top w:val="nil"/>
              <w:left w:val="dotted" w:sz="2" w:space="0" w:color="auto"/>
              <w:bottom w:val="nil"/>
              <w:right w:val="nil"/>
            </w:tcBorders>
            <w:shd w:val="clear" w:color="auto" w:fill="auto"/>
            <w:noWrap/>
            <w:vAlign w:val="center"/>
            <w:hideMark/>
          </w:tcPr>
          <w:p w14:paraId="04B326B9"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0.00284</w:t>
            </w:r>
          </w:p>
        </w:tc>
        <w:tc>
          <w:tcPr>
            <w:tcW w:w="408" w:type="pct"/>
            <w:gridSpan w:val="2"/>
            <w:tcBorders>
              <w:top w:val="nil"/>
              <w:left w:val="nil"/>
              <w:bottom w:val="nil"/>
              <w:right w:val="nil"/>
            </w:tcBorders>
            <w:shd w:val="clear" w:color="auto" w:fill="auto"/>
            <w:noWrap/>
            <w:vAlign w:val="center"/>
            <w:hideMark/>
          </w:tcPr>
          <w:p w14:paraId="67E1451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0.0159***</w:t>
            </w:r>
          </w:p>
        </w:tc>
        <w:tc>
          <w:tcPr>
            <w:tcW w:w="408" w:type="pct"/>
            <w:gridSpan w:val="2"/>
            <w:tcBorders>
              <w:top w:val="nil"/>
              <w:left w:val="nil"/>
              <w:bottom w:val="nil"/>
              <w:right w:val="nil"/>
            </w:tcBorders>
            <w:shd w:val="clear" w:color="auto" w:fill="auto"/>
            <w:noWrap/>
            <w:vAlign w:val="center"/>
            <w:hideMark/>
          </w:tcPr>
          <w:p w14:paraId="4824AB4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0.0189***</w:t>
            </w:r>
          </w:p>
        </w:tc>
        <w:tc>
          <w:tcPr>
            <w:tcW w:w="408" w:type="pct"/>
            <w:gridSpan w:val="3"/>
            <w:tcBorders>
              <w:top w:val="nil"/>
              <w:left w:val="nil"/>
              <w:bottom w:val="nil"/>
              <w:right w:val="nil"/>
            </w:tcBorders>
            <w:shd w:val="clear" w:color="auto" w:fill="auto"/>
            <w:noWrap/>
            <w:vAlign w:val="center"/>
            <w:hideMark/>
          </w:tcPr>
          <w:p w14:paraId="41CB521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-0.0141**</w:t>
            </w:r>
          </w:p>
        </w:tc>
        <w:tc>
          <w:tcPr>
            <w:tcW w:w="408" w:type="pct"/>
            <w:gridSpan w:val="2"/>
            <w:tcBorders>
              <w:top w:val="nil"/>
              <w:left w:val="nil"/>
              <w:bottom w:val="nil"/>
              <w:right w:val="nil"/>
            </w:tcBorders>
            <w:shd w:val="clear" w:color="auto" w:fill="auto"/>
            <w:noWrap/>
            <w:vAlign w:val="center"/>
            <w:hideMark/>
          </w:tcPr>
          <w:p w14:paraId="3018A53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0.00311</w:t>
            </w:r>
          </w:p>
        </w:tc>
        <w:tc>
          <w:tcPr>
            <w:tcW w:w="408" w:type="pct"/>
            <w:gridSpan w:val="2"/>
            <w:tcBorders>
              <w:top w:val="nil"/>
              <w:left w:val="nil"/>
              <w:bottom w:val="nil"/>
              <w:right w:val="nil"/>
            </w:tcBorders>
            <w:shd w:val="clear" w:color="auto" w:fill="auto"/>
            <w:noWrap/>
            <w:vAlign w:val="center"/>
            <w:hideMark/>
          </w:tcPr>
          <w:p w14:paraId="3C8690D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0.0163***</w:t>
            </w:r>
          </w:p>
        </w:tc>
        <w:tc>
          <w:tcPr>
            <w:tcW w:w="408" w:type="pct"/>
            <w:gridSpan w:val="2"/>
            <w:tcBorders>
              <w:top w:val="nil"/>
              <w:left w:val="nil"/>
              <w:bottom w:val="nil"/>
              <w:right w:val="nil"/>
            </w:tcBorders>
            <w:shd w:val="clear" w:color="auto" w:fill="auto"/>
            <w:noWrap/>
            <w:vAlign w:val="center"/>
            <w:hideMark/>
          </w:tcPr>
          <w:p w14:paraId="1170210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-0.00530</w:t>
            </w:r>
          </w:p>
        </w:tc>
        <w:tc>
          <w:tcPr>
            <w:tcW w:w="408" w:type="pct"/>
            <w:gridSpan w:val="2"/>
            <w:tcBorders>
              <w:top w:val="nil"/>
              <w:left w:val="nil"/>
              <w:bottom w:val="nil"/>
              <w:right w:val="nil"/>
            </w:tcBorders>
            <w:shd w:val="clear" w:color="auto" w:fill="auto"/>
            <w:noWrap/>
            <w:vAlign w:val="center"/>
            <w:hideMark/>
          </w:tcPr>
          <w:p w14:paraId="15AF48CF"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0.0149**</w:t>
            </w:r>
          </w:p>
        </w:tc>
        <w:tc>
          <w:tcPr>
            <w:tcW w:w="408" w:type="pct"/>
            <w:gridSpan w:val="2"/>
            <w:tcBorders>
              <w:top w:val="nil"/>
              <w:left w:val="nil"/>
              <w:bottom w:val="nil"/>
              <w:right w:val="nil"/>
            </w:tcBorders>
            <w:shd w:val="clear" w:color="auto" w:fill="auto"/>
            <w:noWrap/>
            <w:vAlign w:val="center"/>
            <w:hideMark/>
          </w:tcPr>
          <w:p w14:paraId="0088E31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0.00728</w:t>
            </w:r>
          </w:p>
        </w:tc>
        <w:tc>
          <w:tcPr>
            <w:tcW w:w="411" w:type="pct"/>
            <w:tcBorders>
              <w:top w:val="nil"/>
              <w:left w:val="nil"/>
              <w:bottom w:val="nil"/>
              <w:right w:val="nil"/>
            </w:tcBorders>
            <w:shd w:val="clear" w:color="auto" w:fill="auto"/>
            <w:noWrap/>
            <w:vAlign w:val="center"/>
            <w:hideMark/>
          </w:tcPr>
          <w:p w14:paraId="1E7C1A62"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0.00630</w:t>
            </w:r>
          </w:p>
        </w:tc>
      </w:tr>
      <w:tr w:rsidR="002D091B" w:rsidRPr="00F03A43" w14:paraId="18EC7B70"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7C81D8F7"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1C6D7EE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(0.00159)</w:t>
            </w:r>
          </w:p>
        </w:tc>
        <w:tc>
          <w:tcPr>
            <w:tcW w:w="408" w:type="pct"/>
            <w:tcBorders>
              <w:top w:val="nil"/>
              <w:left w:val="dotted" w:sz="2" w:space="0" w:color="auto"/>
              <w:bottom w:val="nil"/>
              <w:right w:val="nil"/>
            </w:tcBorders>
            <w:shd w:val="clear" w:color="auto" w:fill="auto"/>
            <w:noWrap/>
            <w:vAlign w:val="center"/>
            <w:hideMark/>
          </w:tcPr>
          <w:p w14:paraId="2FA9DC8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(0.00271)</w:t>
            </w:r>
          </w:p>
        </w:tc>
        <w:tc>
          <w:tcPr>
            <w:tcW w:w="408" w:type="pct"/>
            <w:gridSpan w:val="2"/>
            <w:tcBorders>
              <w:top w:val="nil"/>
              <w:left w:val="nil"/>
              <w:bottom w:val="nil"/>
              <w:right w:val="nil"/>
            </w:tcBorders>
            <w:shd w:val="clear" w:color="auto" w:fill="auto"/>
            <w:noWrap/>
            <w:vAlign w:val="center"/>
            <w:hideMark/>
          </w:tcPr>
          <w:p w14:paraId="227CF50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(0.00571)</w:t>
            </w:r>
          </w:p>
        </w:tc>
        <w:tc>
          <w:tcPr>
            <w:tcW w:w="408" w:type="pct"/>
            <w:gridSpan w:val="2"/>
            <w:tcBorders>
              <w:top w:val="nil"/>
              <w:left w:val="nil"/>
              <w:bottom w:val="nil"/>
              <w:right w:val="nil"/>
            </w:tcBorders>
            <w:shd w:val="clear" w:color="auto" w:fill="auto"/>
            <w:noWrap/>
            <w:vAlign w:val="center"/>
            <w:hideMark/>
          </w:tcPr>
          <w:p w14:paraId="2ED05E1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(0.00599)</w:t>
            </w:r>
          </w:p>
        </w:tc>
        <w:tc>
          <w:tcPr>
            <w:tcW w:w="408" w:type="pct"/>
            <w:gridSpan w:val="3"/>
            <w:tcBorders>
              <w:top w:val="nil"/>
              <w:left w:val="nil"/>
              <w:bottom w:val="nil"/>
              <w:right w:val="nil"/>
            </w:tcBorders>
            <w:shd w:val="clear" w:color="auto" w:fill="auto"/>
            <w:noWrap/>
            <w:vAlign w:val="center"/>
            <w:hideMark/>
          </w:tcPr>
          <w:p w14:paraId="0AB7593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(0.00567)</w:t>
            </w:r>
          </w:p>
        </w:tc>
        <w:tc>
          <w:tcPr>
            <w:tcW w:w="408" w:type="pct"/>
            <w:gridSpan w:val="2"/>
            <w:tcBorders>
              <w:top w:val="nil"/>
              <w:left w:val="nil"/>
              <w:bottom w:val="nil"/>
              <w:right w:val="nil"/>
            </w:tcBorders>
            <w:shd w:val="clear" w:color="auto" w:fill="auto"/>
            <w:noWrap/>
            <w:vAlign w:val="center"/>
            <w:hideMark/>
          </w:tcPr>
          <w:p w14:paraId="36E5CB2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(0.00333)</w:t>
            </w:r>
          </w:p>
        </w:tc>
        <w:tc>
          <w:tcPr>
            <w:tcW w:w="408" w:type="pct"/>
            <w:gridSpan w:val="2"/>
            <w:tcBorders>
              <w:top w:val="nil"/>
              <w:left w:val="nil"/>
              <w:bottom w:val="nil"/>
              <w:right w:val="nil"/>
            </w:tcBorders>
            <w:shd w:val="clear" w:color="auto" w:fill="auto"/>
            <w:noWrap/>
            <w:vAlign w:val="center"/>
            <w:hideMark/>
          </w:tcPr>
          <w:p w14:paraId="28AE5D0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(0.00577)</w:t>
            </w:r>
          </w:p>
        </w:tc>
        <w:tc>
          <w:tcPr>
            <w:tcW w:w="408" w:type="pct"/>
            <w:gridSpan w:val="2"/>
            <w:tcBorders>
              <w:top w:val="nil"/>
              <w:left w:val="nil"/>
              <w:bottom w:val="nil"/>
              <w:right w:val="nil"/>
            </w:tcBorders>
            <w:shd w:val="clear" w:color="auto" w:fill="auto"/>
            <w:noWrap/>
            <w:vAlign w:val="center"/>
            <w:hideMark/>
          </w:tcPr>
          <w:p w14:paraId="443467B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(0.00508)</w:t>
            </w:r>
          </w:p>
        </w:tc>
        <w:tc>
          <w:tcPr>
            <w:tcW w:w="408" w:type="pct"/>
            <w:gridSpan w:val="2"/>
            <w:tcBorders>
              <w:top w:val="nil"/>
              <w:left w:val="nil"/>
              <w:bottom w:val="nil"/>
              <w:right w:val="nil"/>
            </w:tcBorders>
            <w:shd w:val="clear" w:color="auto" w:fill="auto"/>
            <w:noWrap/>
            <w:vAlign w:val="center"/>
            <w:hideMark/>
          </w:tcPr>
          <w:p w14:paraId="297B5622"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(0.00654)</w:t>
            </w:r>
          </w:p>
        </w:tc>
        <w:tc>
          <w:tcPr>
            <w:tcW w:w="408" w:type="pct"/>
            <w:gridSpan w:val="2"/>
            <w:tcBorders>
              <w:top w:val="nil"/>
              <w:left w:val="nil"/>
              <w:bottom w:val="nil"/>
              <w:right w:val="nil"/>
            </w:tcBorders>
            <w:shd w:val="clear" w:color="auto" w:fill="auto"/>
            <w:noWrap/>
            <w:vAlign w:val="center"/>
            <w:hideMark/>
          </w:tcPr>
          <w:p w14:paraId="7BA425D9"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(0.00731)</w:t>
            </w:r>
          </w:p>
        </w:tc>
        <w:tc>
          <w:tcPr>
            <w:tcW w:w="411" w:type="pct"/>
            <w:tcBorders>
              <w:top w:val="nil"/>
              <w:left w:val="nil"/>
              <w:bottom w:val="nil"/>
              <w:right w:val="nil"/>
            </w:tcBorders>
            <w:shd w:val="clear" w:color="auto" w:fill="auto"/>
            <w:noWrap/>
            <w:vAlign w:val="center"/>
            <w:hideMark/>
          </w:tcPr>
          <w:p w14:paraId="634CEB5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(0.00594)</w:t>
            </w:r>
          </w:p>
        </w:tc>
      </w:tr>
      <w:tr w:rsidR="002D091B" w:rsidRPr="00F03A43" w14:paraId="5F77DE93"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4348389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Constant</w:t>
            </w: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44AF44C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-0.00198</w:t>
            </w:r>
          </w:p>
        </w:tc>
        <w:tc>
          <w:tcPr>
            <w:tcW w:w="408" w:type="pct"/>
            <w:tcBorders>
              <w:top w:val="nil"/>
              <w:left w:val="dotted" w:sz="2" w:space="0" w:color="auto"/>
              <w:bottom w:val="nil"/>
              <w:right w:val="nil"/>
            </w:tcBorders>
            <w:shd w:val="clear" w:color="auto" w:fill="auto"/>
            <w:noWrap/>
            <w:vAlign w:val="center"/>
            <w:hideMark/>
          </w:tcPr>
          <w:p w14:paraId="12EE7D4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-0.00242</w:t>
            </w:r>
          </w:p>
        </w:tc>
        <w:tc>
          <w:tcPr>
            <w:tcW w:w="408" w:type="pct"/>
            <w:gridSpan w:val="2"/>
            <w:tcBorders>
              <w:top w:val="nil"/>
              <w:left w:val="nil"/>
              <w:bottom w:val="nil"/>
              <w:right w:val="nil"/>
            </w:tcBorders>
            <w:shd w:val="clear" w:color="auto" w:fill="auto"/>
            <w:noWrap/>
            <w:vAlign w:val="center"/>
            <w:hideMark/>
          </w:tcPr>
          <w:p w14:paraId="6248F7B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-0.00177</w:t>
            </w:r>
          </w:p>
        </w:tc>
        <w:tc>
          <w:tcPr>
            <w:tcW w:w="408" w:type="pct"/>
            <w:gridSpan w:val="2"/>
            <w:tcBorders>
              <w:top w:val="nil"/>
              <w:left w:val="nil"/>
              <w:bottom w:val="nil"/>
              <w:right w:val="nil"/>
            </w:tcBorders>
            <w:shd w:val="clear" w:color="auto" w:fill="auto"/>
            <w:noWrap/>
            <w:vAlign w:val="center"/>
            <w:hideMark/>
          </w:tcPr>
          <w:p w14:paraId="2454090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-0.00779</w:t>
            </w:r>
          </w:p>
        </w:tc>
        <w:tc>
          <w:tcPr>
            <w:tcW w:w="408" w:type="pct"/>
            <w:gridSpan w:val="3"/>
            <w:tcBorders>
              <w:top w:val="nil"/>
              <w:left w:val="nil"/>
              <w:bottom w:val="nil"/>
              <w:right w:val="nil"/>
            </w:tcBorders>
            <w:shd w:val="clear" w:color="auto" w:fill="auto"/>
            <w:noWrap/>
            <w:vAlign w:val="center"/>
            <w:hideMark/>
          </w:tcPr>
          <w:p w14:paraId="46EB8B2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0.000114</w:t>
            </w:r>
          </w:p>
        </w:tc>
        <w:tc>
          <w:tcPr>
            <w:tcW w:w="408" w:type="pct"/>
            <w:gridSpan w:val="2"/>
            <w:tcBorders>
              <w:top w:val="nil"/>
              <w:left w:val="nil"/>
              <w:bottom w:val="nil"/>
              <w:right w:val="nil"/>
            </w:tcBorders>
            <w:shd w:val="clear" w:color="auto" w:fill="auto"/>
            <w:noWrap/>
            <w:vAlign w:val="center"/>
            <w:hideMark/>
          </w:tcPr>
          <w:p w14:paraId="5545BAF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-0.00277</w:t>
            </w:r>
          </w:p>
        </w:tc>
        <w:tc>
          <w:tcPr>
            <w:tcW w:w="408" w:type="pct"/>
            <w:gridSpan w:val="2"/>
            <w:tcBorders>
              <w:top w:val="nil"/>
              <w:left w:val="nil"/>
              <w:bottom w:val="nil"/>
              <w:right w:val="nil"/>
            </w:tcBorders>
            <w:shd w:val="clear" w:color="auto" w:fill="auto"/>
            <w:noWrap/>
            <w:vAlign w:val="center"/>
            <w:hideMark/>
          </w:tcPr>
          <w:p w14:paraId="6F23971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-0.00735</w:t>
            </w:r>
          </w:p>
        </w:tc>
        <w:tc>
          <w:tcPr>
            <w:tcW w:w="408" w:type="pct"/>
            <w:gridSpan w:val="2"/>
            <w:tcBorders>
              <w:top w:val="nil"/>
              <w:left w:val="nil"/>
              <w:bottom w:val="nil"/>
              <w:right w:val="nil"/>
            </w:tcBorders>
            <w:shd w:val="clear" w:color="auto" w:fill="auto"/>
            <w:noWrap/>
            <w:vAlign w:val="center"/>
            <w:hideMark/>
          </w:tcPr>
          <w:p w14:paraId="436807A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-0.000464</w:t>
            </w:r>
          </w:p>
        </w:tc>
        <w:tc>
          <w:tcPr>
            <w:tcW w:w="408" w:type="pct"/>
            <w:gridSpan w:val="2"/>
            <w:tcBorders>
              <w:top w:val="nil"/>
              <w:left w:val="nil"/>
              <w:bottom w:val="nil"/>
              <w:right w:val="nil"/>
            </w:tcBorders>
            <w:shd w:val="clear" w:color="auto" w:fill="auto"/>
            <w:noWrap/>
            <w:vAlign w:val="center"/>
            <w:hideMark/>
          </w:tcPr>
          <w:p w14:paraId="08FA517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-0.000674</w:t>
            </w:r>
          </w:p>
        </w:tc>
        <w:tc>
          <w:tcPr>
            <w:tcW w:w="408" w:type="pct"/>
            <w:gridSpan w:val="2"/>
            <w:tcBorders>
              <w:top w:val="nil"/>
              <w:left w:val="nil"/>
              <w:bottom w:val="nil"/>
              <w:right w:val="nil"/>
            </w:tcBorders>
            <w:shd w:val="clear" w:color="auto" w:fill="auto"/>
            <w:noWrap/>
            <w:vAlign w:val="center"/>
            <w:hideMark/>
          </w:tcPr>
          <w:p w14:paraId="0612D8E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-0.00135</w:t>
            </w:r>
          </w:p>
        </w:tc>
        <w:tc>
          <w:tcPr>
            <w:tcW w:w="411" w:type="pct"/>
            <w:tcBorders>
              <w:top w:val="nil"/>
              <w:left w:val="nil"/>
              <w:bottom w:val="nil"/>
              <w:right w:val="nil"/>
            </w:tcBorders>
            <w:shd w:val="clear" w:color="auto" w:fill="auto"/>
            <w:noWrap/>
            <w:vAlign w:val="center"/>
            <w:hideMark/>
          </w:tcPr>
          <w:p w14:paraId="1C17FDFF"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0.000984</w:t>
            </w:r>
          </w:p>
        </w:tc>
      </w:tr>
      <w:tr w:rsidR="002D091B" w:rsidRPr="00F03A43" w14:paraId="6DECAB71"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14A29D6C"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3D7E00E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(0.00406)</w:t>
            </w:r>
          </w:p>
        </w:tc>
        <w:tc>
          <w:tcPr>
            <w:tcW w:w="408" w:type="pct"/>
            <w:tcBorders>
              <w:top w:val="nil"/>
              <w:left w:val="dotted" w:sz="2" w:space="0" w:color="auto"/>
              <w:bottom w:val="nil"/>
              <w:right w:val="nil"/>
            </w:tcBorders>
            <w:shd w:val="clear" w:color="auto" w:fill="auto"/>
            <w:noWrap/>
            <w:vAlign w:val="center"/>
            <w:hideMark/>
          </w:tcPr>
          <w:p w14:paraId="25F5F23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(0.00889)</w:t>
            </w:r>
          </w:p>
        </w:tc>
        <w:tc>
          <w:tcPr>
            <w:tcW w:w="408" w:type="pct"/>
            <w:gridSpan w:val="2"/>
            <w:tcBorders>
              <w:top w:val="nil"/>
              <w:left w:val="nil"/>
              <w:bottom w:val="nil"/>
              <w:right w:val="nil"/>
            </w:tcBorders>
            <w:shd w:val="clear" w:color="auto" w:fill="auto"/>
            <w:noWrap/>
            <w:vAlign w:val="center"/>
            <w:hideMark/>
          </w:tcPr>
          <w:p w14:paraId="67590BD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(0.0154)</w:t>
            </w:r>
          </w:p>
        </w:tc>
        <w:tc>
          <w:tcPr>
            <w:tcW w:w="408" w:type="pct"/>
            <w:gridSpan w:val="2"/>
            <w:tcBorders>
              <w:top w:val="nil"/>
              <w:left w:val="nil"/>
              <w:bottom w:val="nil"/>
              <w:right w:val="nil"/>
            </w:tcBorders>
            <w:shd w:val="clear" w:color="auto" w:fill="auto"/>
            <w:noWrap/>
            <w:vAlign w:val="center"/>
            <w:hideMark/>
          </w:tcPr>
          <w:p w14:paraId="5E27AF89"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(0.0219)</w:t>
            </w:r>
          </w:p>
        </w:tc>
        <w:tc>
          <w:tcPr>
            <w:tcW w:w="408" w:type="pct"/>
            <w:gridSpan w:val="3"/>
            <w:tcBorders>
              <w:top w:val="nil"/>
              <w:left w:val="nil"/>
              <w:bottom w:val="nil"/>
              <w:right w:val="nil"/>
            </w:tcBorders>
            <w:shd w:val="clear" w:color="auto" w:fill="auto"/>
            <w:noWrap/>
            <w:vAlign w:val="center"/>
            <w:hideMark/>
          </w:tcPr>
          <w:p w14:paraId="33860DB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(0.00892)</w:t>
            </w:r>
          </w:p>
        </w:tc>
        <w:tc>
          <w:tcPr>
            <w:tcW w:w="408" w:type="pct"/>
            <w:gridSpan w:val="2"/>
            <w:tcBorders>
              <w:top w:val="nil"/>
              <w:left w:val="nil"/>
              <w:bottom w:val="nil"/>
              <w:right w:val="nil"/>
            </w:tcBorders>
            <w:shd w:val="clear" w:color="auto" w:fill="auto"/>
            <w:noWrap/>
            <w:vAlign w:val="center"/>
            <w:hideMark/>
          </w:tcPr>
          <w:p w14:paraId="38C8CB0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(0.0120)</w:t>
            </w:r>
          </w:p>
        </w:tc>
        <w:tc>
          <w:tcPr>
            <w:tcW w:w="408" w:type="pct"/>
            <w:gridSpan w:val="2"/>
            <w:tcBorders>
              <w:top w:val="nil"/>
              <w:left w:val="nil"/>
              <w:bottom w:val="nil"/>
              <w:right w:val="nil"/>
            </w:tcBorders>
            <w:shd w:val="clear" w:color="auto" w:fill="auto"/>
            <w:noWrap/>
            <w:vAlign w:val="center"/>
            <w:hideMark/>
          </w:tcPr>
          <w:p w14:paraId="0A2158B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(0.0124)</w:t>
            </w:r>
          </w:p>
        </w:tc>
        <w:tc>
          <w:tcPr>
            <w:tcW w:w="408" w:type="pct"/>
            <w:gridSpan w:val="2"/>
            <w:tcBorders>
              <w:top w:val="nil"/>
              <w:left w:val="nil"/>
              <w:bottom w:val="nil"/>
              <w:right w:val="nil"/>
            </w:tcBorders>
            <w:shd w:val="clear" w:color="auto" w:fill="auto"/>
            <w:noWrap/>
            <w:vAlign w:val="center"/>
            <w:hideMark/>
          </w:tcPr>
          <w:p w14:paraId="3C55D69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(0.00827)</w:t>
            </w:r>
          </w:p>
        </w:tc>
        <w:tc>
          <w:tcPr>
            <w:tcW w:w="408" w:type="pct"/>
            <w:gridSpan w:val="2"/>
            <w:tcBorders>
              <w:top w:val="nil"/>
              <w:left w:val="nil"/>
              <w:bottom w:val="nil"/>
              <w:right w:val="nil"/>
            </w:tcBorders>
            <w:shd w:val="clear" w:color="auto" w:fill="auto"/>
            <w:noWrap/>
            <w:vAlign w:val="center"/>
            <w:hideMark/>
          </w:tcPr>
          <w:p w14:paraId="44159AA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(0.00819)</w:t>
            </w:r>
          </w:p>
        </w:tc>
        <w:tc>
          <w:tcPr>
            <w:tcW w:w="408" w:type="pct"/>
            <w:gridSpan w:val="2"/>
            <w:tcBorders>
              <w:top w:val="nil"/>
              <w:left w:val="nil"/>
              <w:bottom w:val="nil"/>
              <w:right w:val="nil"/>
            </w:tcBorders>
            <w:shd w:val="clear" w:color="auto" w:fill="auto"/>
            <w:noWrap/>
            <w:vAlign w:val="center"/>
            <w:hideMark/>
          </w:tcPr>
          <w:p w14:paraId="0BDB871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(0.0194)</w:t>
            </w:r>
          </w:p>
        </w:tc>
        <w:tc>
          <w:tcPr>
            <w:tcW w:w="411" w:type="pct"/>
            <w:tcBorders>
              <w:top w:val="nil"/>
              <w:left w:val="nil"/>
              <w:bottom w:val="nil"/>
              <w:right w:val="nil"/>
            </w:tcBorders>
            <w:shd w:val="clear" w:color="auto" w:fill="auto"/>
            <w:noWrap/>
            <w:vAlign w:val="center"/>
            <w:hideMark/>
          </w:tcPr>
          <w:p w14:paraId="7FDA1F3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(0.0108)</w:t>
            </w:r>
          </w:p>
        </w:tc>
      </w:tr>
      <w:tr w:rsidR="002D091B" w:rsidRPr="00F03A43" w14:paraId="7DD82E1A" w14:textId="77777777" w:rsidTr="009C6936">
        <w:trPr>
          <w:trHeight w:val="180"/>
        </w:trPr>
        <w:tc>
          <w:tcPr>
            <w:tcW w:w="446" w:type="pct"/>
            <w:tcBorders>
              <w:top w:val="nil"/>
              <w:left w:val="nil"/>
              <w:bottom w:val="nil"/>
              <w:right w:val="dotted" w:sz="2" w:space="0" w:color="auto"/>
            </w:tcBorders>
            <w:shd w:val="clear" w:color="auto" w:fill="auto"/>
            <w:noWrap/>
            <w:vAlign w:val="center"/>
            <w:hideMark/>
          </w:tcPr>
          <w:p w14:paraId="2B79F0E2"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001AD80F"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tcBorders>
              <w:top w:val="nil"/>
              <w:left w:val="dotted" w:sz="2" w:space="0" w:color="auto"/>
              <w:bottom w:val="nil"/>
              <w:right w:val="nil"/>
            </w:tcBorders>
            <w:shd w:val="clear" w:color="auto" w:fill="auto"/>
            <w:noWrap/>
            <w:vAlign w:val="center"/>
            <w:hideMark/>
          </w:tcPr>
          <w:p w14:paraId="20DF75A4"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37B0E547"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1858AEB6"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3"/>
            <w:tcBorders>
              <w:top w:val="nil"/>
              <w:left w:val="nil"/>
              <w:bottom w:val="nil"/>
              <w:right w:val="nil"/>
            </w:tcBorders>
            <w:shd w:val="clear" w:color="auto" w:fill="auto"/>
            <w:noWrap/>
            <w:vAlign w:val="center"/>
            <w:hideMark/>
          </w:tcPr>
          <w:p w14:paraId="1D332E66"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4F87ADF6"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232984F8"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0ADEE654"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2436DBE4"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679E7638" w14:textId="77777777" w:rsidR="002D091B" w:rsidRPr="006B6827" w:rsidRDefault="002D091B" w:rsidP="009C6936">
            <w:pPr>
              <w:spacing w:after="0" w:line="240" w:lineRule="auto"/>
              <w:jc w:val="left"/>
              <w:rPr>
                <w:rFonts w:ascii="Garamond" w:eastAsia="Times New Roman" w:hAnsi="Garamond" w:cs="Times New Roman"/>
              </w:rPr>
            </w:pPr>
          </w:p>
        </w:tc>
        <w:tc>
          <w:tcPr>
            <w:tcW w:w="411" w:type="pct"/>
            <w:tcBorders>
              <w:top w:val="nil"/>
              <w:left w:val="nil"/>
              <w:bottom w:val="nil"/>
              <w:right w:val="nil"/>
            </w:tcBorders>
            <w:shd w:val="clear" w:color="auto" w:fill="auto"/>
            <w:noWrap/>
            <w:vAlign w:val="center"/>
            <w:hideMark/>
          </w:tcPr>
          <w:p w14:paraId="452A2B9E" w14:textId="77777777" w:rsidR="002D091B" w:rsidRPr="006B6827" w:rsidRDefault="002D091B" w:rsidP="009C6936">
            <w:pPr>
              <w:spacing w:after="0" w:line="240" w:lineRule="auto"/>
              <w:jc w:val="left"/>
              <w:rPr>
                <w:rFonts w:ascii="Garamond" w:eastAsia="Times New Roman" w:hAnsi="Garamond" w:cs="Times New Roman"/>
              </w:rPr>
            </w:pPr>
          </w:p>
        </w:tc>
      </w:tr>
      <w:tr w:rsidR="002D091B" w:rsidRPr="00F03A43" w14:paraId="52604629"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696D964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Observations</w:t>
            </w: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2C2A0A5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1,674</w:t>
            </w:r>
          </w:p>
        </w:tc>
        <w:tc>
          <w:tcPr>
            <w:tcW w:w="408" w:type="pct"/>
            <w:tcBorders>
              <w:top w:val="nil"/>
              <w:left w:val="dotted" w:sz="2" w:space="0" w:color="auto"/>
              <w:bottom w:val="nil"/>
              <w:right w:val="nil"/>
            </w:tcBorders>
            <w:shd w:val="clear" w:color="auto" w:fill="auto"/>
            <w:noWrap/>
            <w:vAlign w:val="center"/>
            <w:hideMark/>
          </w:tcPr>
          <w:p w14:paraId="63DC67F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190</w:t>
            </w:r>
          </w:p>
        </w:tc>
        <w:tc>
          <w:tcPr>
            <w:tcW w:w="408" w:type="pct"/>
            <w:gridSpan w:val="2"/>
            <w:tcBorders>
              <w:top w:val="nil"/>
              <w:left w:val="nil"/>
              <w:bottom w:val="nil"/>
              <w:right w:val="nil"/>
            </w:tcBorders>
            <w:shd w:val="clear" w:color="auto" w:fill="auto"/>
            <w:noWrap/>
            <w:vAlign w:val="center"/>
            <w:hideMark/>
          </w:tcPr>
          <w:p w14:paraId="198CD12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190</w:t>
            </w:r>
          </w:p>
        </w:tc>
        <w:tc>
          <w:tcPr>
            <w:tcW w:w="408" w:type="pct"/>
            <w:gridSpan w:val="2"/>
            <w:tcBorders>
              <w:top w:val="nil"/>
              <w:left w:val="nil"/>
              <w:bottom w:val="nil"/>
              <w:right w:val="nil"/>
            </w:tcBorders>
            <w:shd w:val="clear" w:color="auto" w:fill="auto"/>
            <w:noWrap/>
            <w:vAlign w:val="center"/>
            <w:hideMark/>
          </w:tcPr>
          <w:p w14:paraId="4A3FE8D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120</w:t>
            </w:r>
          </w:p>
        </w:tc>
        <w:tc>
          <w:tcPr>
            <w:tcW w:w="408" w:type="pct"/>
            <w:gridSpan w:val="3"/>
            <w:tcBorders>
              <w:top w:val="nil"/>
              <w:left w:val="nil"/>
              <w:bottom w:val="nil"/>
              <w:right w:val="nil"/>
            </w:tcBorders>
            <w:shd w:val="clear" w:color="auto" w:fill="auto"/>
            <w:noWrap/>
            <w:vAlign w:val="center"/>
            <w:hideMark/>
          </w:tcPr>
          <w:p w14:paraId="10D4FBC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190</w:t>
            </w:r>
          </w:p>
        </w:tc>
        <w:tc>
          <w:tcPr>
            <w:tcW w:w="408" w:type="pct"/>
            <w:gridSpan w:val="2"/>
            <w:tcBorders>
              <w:top w:val="nil"/>
              <w:left w:val="nil"/>
              <w:bottom w:val="nil"/>
              <w:right w:val="nil"/>
            </w:tcBorders>
            <w:shd w:val="clear" w:color="auto" w:fill="auto"/>
            <w:noWrap/>
            <w:vAlign w:val="center"/>
            <w:hideMark/>
          </w:tcPr>
          <w:p w14:paraId="55CC533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182</w:t>
            </w:r>
          </w:p>
        </w:tc>
        <w:tc>
          <w:tcPr>
            <w:tcW w:w="408" w:type="pct"/>
            <w:gridSpan w:val="2"/>
            <w:tcBorders>
              <w:top w:val="nil"/>
              <w:left w:val="nil"/>
              <w:bottom w:val="nil"/>
              <w:right w:val="nil"/>
            </w:tcBorders>
            <w:shd w:val="clear" w:color="auto" w:fill="auto"/>
            <w:noWrap/>
            <w:vAlign w:val="center"/>
            <w:hideMark/>
          </w:tcPr>
          <w:p w14:paraId="1AA249B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170</w:t>
            </w:r>
          </w:p>
        </w:tc>
        <w:tc>
          <w:tcPr>
            <w:tcW w:w="408" w:type="pct"/>
            <w:gridSpan w:val="2"/>
            <w:tcBorders>
              <w:top w:val="nil"/>
              <w:left w:val="nil"/>
              <w:bottom w:val="nil"/>
              <w:right w:val="nil"/>
            </w:tcBorders>
            <w:shd w:val="clear" w:color="auto" w:fill="auto"/>
            <w:noWrap/>
            <w:vAlign w:val="center"/>
            <w:hideMark/>
          </w:tcPr>
          <w:p w14:paraId="5EF2C34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190</w:t>
            </w:r>
          </w:p>
        </w:tc>
        <w:tc>
          <w:tcPr>
            <w:tcW w:w="408" w:type="pct"/>
            <w:gridSpan w:val="2"/>
            <w:tcBorders>
              <w:top w:val="nil"/>
              <w:left w:val="nil"/>
              <w:bottom w:val="nil"/>
              <w:right w:val="nil"/>
            </w:tcBorders>
            <w:shd w:val="clear" w:color="auto" w:fill="auto"/>
            <w:noWrap/>
            <w:vAlign w:val="center"/>
            <w:hideMark/>
          </w:tcPr>
          <w:p w14:paraId="223B484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190</w:t>
            </w:r>
          </w:p>
        </w:tc>
        <w:tc>
          <w:tcPr>
            <w:tcW w:w="408" w:type="pct"/>
            <w:gridSpan w:val="2"/>
            <w:tcBorders>
              <w:top w:val="nil"/>
              <w:left w:val="nil"/>
              <w:bottom w:val="nil"/>
              <w:right w:val="nil"/>
            </w:tcBorders>
            <w:shd w:val="clear" w:color="auto" w:fill="auto"/>
            <w:noWrap/>
            <w:vAlign w:val="center"/>
            <w:hideMark/>
          </w:tcPr>
          <w:p w14:paraId="575177F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125</w:t>
            </w:r>
          </w:p>
        </w:tc>
        <w:tc>
          <w:tcPr>
            <w:tcW w:w="411" w:type="pct"/>
            <w:tcBorders>
              <w:top w:val="nil"/>
              <w:left w:val="nil"/>
              <w:bottom w:val="nil"/>
              <w:right w:val="nil"/>
            </w:tcBorders>
            <w:shd w:val="clear" w:color="auto" w:fill="auto"/>
            <w:noWrap/>
            <w:vAlign w:val="center"/>
            <w:hideMark/>
          </w:tcPr>
          <w:p w14:paraId="6B73BE8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127</w:t>
            </w:r>
          </w:p>
        </w:tc>
      </w:tr>
      <w:tr w:rsidR="002D091B" w:rsidRPr="00F03A43" w14:paraId="41F90ABE" w14:textId="77777777" w:rsidTr="009C6936">
        <w:trPr>
          <w:trHeight w:val="100"/>
        </w:trPr>
        <w:tc>
          <w:tcPr>
            <w:tcW w:w="446" w:type="pct"/>
            <w:tcBorders>
              <w:top w:val="nil"/>
              <w:left w:val="nil"/>
              <w:bottom w:val="single" w:sz="4" w:space="0" w:color="auto"/>
              <w:right w:val="dotted" w:sz="2" w:space="0" w:color="auto"/>
            </w:tcBorders>
            <w:shd w:val="clear" w:color="auto" w:fill="auto"/>
            <w:noWrap/>
            <w:vAlign w:val="center"/>
            <w:hideMark/>
          </w:tcPr>
          <w:p w14:paraId="527070E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R-squared</w:t>
            </w:r>
          </w:p>
        </w:tc>
        <w:tc>
          <w:tcPr>
            <w:tcW w:w="471" w:type="pct"/>
            <w:gridSpan w:val="2"/>
            <w:tcBorders>
              <w:top w:val="nil"/>
              <w:left w:val="dotted" w:sz="2" w:space="0" w:color="auto"/>
              <w:bottom w:val="single" w:sz="4" w:space="0" w:color="auto"/>
              <w:right w:val="dotted" w:sz="2" w:space="0" w:color="auto"/>
            </w:tcBorders>
            <w:shd w:val="clear" w:color="auto" w:fill="F2F2F2" w:themeFill="background1" w:themeFillShade="F2"/>
            <w:noWrap/>
            <w:vAlign w:val="center"/>
            <w:hideMark/>
          </w:tcPr>
          <w:p w14:paraId="3EA932B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0.155</w:t>
            </w:r>
          </w:p>
        </w:tc>
        <w:tc>
          <w:tcPr>
            <w:tcW w:w="408" w:type="pct"/>
            <w:tcBorders>
              <w:top w:val="nil"/>
              <w:left w:val="dotted" w:sz="2" w:space="0" w:color="auto"/>
              <w:bottom w:val="single" w:sz="4" w:space="0" w:color="auto"/>
              <w:right w:val="nil"/>
            </w:tcBorders>
            <w:shd w:val="clear" w:color="auto" w:fill="auto"/>
            <w:noWrap/>
            <w:vAlign w:val="center"/>
            <w:hideMark/>
          </w:tcPr>
          <w:p w14:paraId="7C0BE25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0.468</w:t>
            </w:r>
          </w:p>
        </w:tc>
        <w:tc>
          <w:tcPr>
            <w:tcW w:w="408" w:type="pct"/>
            <w:gridSpan w:val="2"/>
            <w:tcBorders>
              <w:top w:val="nil"/>
              <w:left w:val="nil"/>
              <w:bottom w:val="single" w:sz="4" w:space="0" w:color="auto"/>
              <w:right w:val="nil"/>
            </w:tcBorders>
            <w:shd w:val="clear" w:color="auto" w:fill="auto"/>
            <w:noWrap/>
            <w:vAlign w:val="center"/>
            <w:hideMark/>
          </w:tcPr>
          <w:p w14:paraId="6EF7C6A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0.041</w:t>
            </w:r>
          </w:p>
        </w:tc>
        <w:tc>
          <w:tcPr>
            <w:tcW w:w="408" w:type="pct"/>
            <w:gridSpan w:val="2"/>
            <w:tcBorders>
              <w:top w:val="nil"/>
              <w:left w:val="nil"/>
              <w:bottom w:val="single" w:sz="4" w:space="0" w:color="auto"/>
              <w:right w:val="nil"/>
            </w:tcBorders>
            <w:shd w:val="clear" w:color="auto" w:fill="auto"/>
            <w:noWrap/>
            <w:vAlign w:val="center"/>
            <w:hideMark/>
          </w:tcPr>
          <w:p w14:paraId="328BD4D9"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0.368</w:t>
            </w:r>
          </w:p>
        </w:tc>
        <w:tc>
          <w:tcPr>
            <w:tcW w:w="408" w:type="pct"/>
            <w:gridSpan w:val="3"/>
            <w:tcBorders>
              <w:top w:val="nil"/>
              <w:left w:val="nil"/>
              <w:bottom w:val="single" w:sz="4" w:space="0" w:color="auto"/>
              <w:right w:val="nil"/>
            </w:tcBorders>
            <w:shd w:val="clear" w:color="auto" w:fill="auto"/>
            <w:noWrap/>
            <w:vAlign w:val="center"/>
            <w:hideMark/>
          </w:tcPr>
          <w:p w14:paraId="397151E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0.301</w:t>
            </w:r>
          </w:p>
        </w:tc>
        <w:tc>
          <w:tcPr>
            <w:tcW w:w="408" w:type="pct"/>
            <w:gridSpan w:val="2"/>
            <w:tcBorders>
              <w:top w:val="nil"/>
              <w:left w:val="nil"/>
              <w:bottom w:val="single" w:sz="4" w:space="0" w:color="auto"/>
              <w:right w:val="nil"/>
            </w:tcBorders>
            <w:shd w:val="clear" w:color="auto" w:fill="auto"/>
            <w:noWrap/>
            <w:vAlign w:val="center"/>
            <w:hideMark/>
          </w:tcPr>
          <w:p w14:paraId="4B5F4F2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0.023</w:t>
            </w:r>
          </w:p>
        </w:tc>
        <w:tc>
          <w:tcPr>
            <w:tcW w:w="408" w:type="pct"/>
            <w:gridSpan w:val="2"/>
            <w:tcBorders>
              <w:top w:val="nil"/>
              <w:left w:val="nil"/>
              <w:bottom w:val="single" w:sz="4" w:space="0" w:color="auto"/>
              <w:right w:val="nil"/>
            </w:tcBorders>
            <w:shd w:val="clear" w:color="auto" w:fill="auto"/>
            <w:noWrap/>
            <w:vAlign w:val="center"/>
            <w:hideMark/>
          </w:tcPr>
          <w:p w14:paraId="226B5A6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0.051</w:t>
            </w:r>
          </w:p>
        </w:tc>
        <w:tc>
          <w:tcPr>
            <w:tcW w:w="408" w:type="pct"/>
            <w:gridSpan w:val="2"/>
            <w:tcBorders>
              <w:top w:val="nil"/>
              <w:left w:val="nil"/>
              <w:bottom w:val="single" w:sz="4" w:space="0" w:color="auto"/>
              <w:right w:val="nil"/>
            </w:tcBorders>
            <w:shd w:val="clear" w:color="auto" w:fill="auto"/>
            <w:noWrap/>
            <w:vAlign w:val="center"/>
            <w:hideMark/>
          </w:tcPr>
          <w:p w14:paraId="0B785B8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0.169</w:t>
            </w:r>
          </w:p>
        </w:tc>
        <w:tc>
          <w:tcPr>
            <w:tcW w:w="408" w:type="pct"/>
            <w:gridSpan w:val="2"/>
            <w:tcBorders>
              <w:top w:val="nil"/>
              <w:left w:val="nil"/>
              <w:bottom w:val="single" w:sz="4" w:space="0" w:color="auto"/>
              <w:right w:val="nil"/>
            </w:tcBorders>
            <w:shd w:val="clear" w:color="auto" w:fill="auto"/>
            <w:noWrap/>
            <w:vAlign w:val="center"/>
            <w:hideMark/>
          </w:tcPr>
          <w:p w14:paraId="235C9E7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0.186</w:t>
            </w:r>
          </w:p>
        </w:tc>
        <w:tc>
          <w:tcPr>
            <w:tcW w:w="408" w:type="pct"/>
            <w:gridSpan w:val="2"/>
            <w:tcBorders>
              <w:top w:val="nil"/>
              <w:left w:val="nil"/>
              <w:bottom w:val="single" w:sz="4" w:space="0" w:color="auto"/>
              <w:right w:val="nil"/>
            </w:tcBorders>
            <w:shd w:val="clear" w:color="auto" w:fill="auto"/>
            <w:noWrap/>
            <w:vAlign w:val="center"/>
            <w:hideMark/>
          </w:tcPr>
          <w:p w14:paraId="3338133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0.334</w:t>
            </w:r>
          </w:p>
        </w:tc>
        <w:tc>
          <w:tcPr>
            <w:tcW w:w="411" w:type="pct"/>
            <w:tcBorders>
              <w:top w:val="nil"/>
              <w:left w:val="nil"/>
              <w:bottom w:val="single" w:sz="4" w:space="0" w:color="auto"/>
              <w:right w:val="nil"/>
            </w:tcBorders>
            <w:shd w:val="clear" w:color="auto" w:fill="auto"/>
            <w:noWrap/>
            <w:vAlign w:val="center"/>
            <w:hideMark/>
          </w:tcPr>
          <w:p w14:paraId="0945487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0.199</w:t>
            </w:r>
          </w:p>
        </w:tc>
      </w:tr>
      <w:tr w:rsidR="002D091B" w:rsidRPr="00F03A43" w14:paraId="66C0ADCC" w14:textId="77777777" w:rsidTr="009C6936">
        <w:trPr>
          <w:trHeight w:val="280"/>
        </w:trPr>
        <w:tc>
          <w:tcPr>
            <w:tcW w:w="446" w:type="pct"/>
            <w:tcBorders>
              <w:top w:val="nil"/>
              <w:left w:val="nil"/>
              <w:bottom w:val="nil"/>
              <w:right w:val="dotted" w:sz="2" w:space="0" w:color="auto"/>
            </w:tcBorders>
            <w:shd w:val="clear" w:color="auto" w:fill="F2F2F2" w:themeFill="background1" w:themeFillShade="F2"/>
            <w:noWrap/>
            <w:vAlign w:val="center"/>
            <w:hideMark/>
          </w:tcPr>
          <w:p w14:paraId="0A1DDFE3" w14:textId="77777777" w:rsidR="002D091B" w:rsidRPr="006B6827" w:rsidRDefault="002D091B" w:rsidP="009C6936">
            <w:pPr>
              <w:spacing w:after="0" w:line="240" w:lineRule="auto"/>
              <w:jc w:val="left"/>
              <w:rPr>
                <w:rFonts w:ascii="Garamond" w:eastAsia="Times New Roman" w:hAnsi="Garamond" w:cs="Times New Roman"/>
                <w:b/>
                <w:u w:val="single"/>
              </w:rPr>
            </w:pPr>
            <w:r w:rsidRPr="006B6827">
              <w:rPr>
                <w:rFonts w:ascii="Garamond" w:eastAsia="Times New Roman" w:hAnsi="Garamond" w:cs="Times New Roman"/>
                <w:b/>
                <w:u w:val="single"/>
              </w:rPr>
              <w:t>Period 2</w:t>
            </w: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3722B82B"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tcBorders>
              <w:top w:val="nil"/>
              <w:left w:val="dotted" w:sz="2" w:space="0" w:color="auto"/>
              <w:bottom w:val="nil"/>
              <w:right w:val="nil"/>
            </w:tcBorders>
            <w:shd w:val="clear" w:color="auto" w:fill="auto"/>
            <w:noWrap/>
            <w:vAlign w:val="center"/>
            <w:hideMark/>
          </w:tcPr>
          <w:p w14:paraId="4A002602"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02BEF325"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728292CD"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3"/>
            <w:tcBorders>
              <w:top w:val="nil"/>
              <w:left w:val="nil"/>
              <w:bottom w:val="nil"/>
              <w:right w:val="nil"/>
            </w:tcBorders>
            <w:shd w:val="clear" w:color="auto" w:fill="auto"/>
            <w:noWrap/>
            <w:vAlign w:val="center"/>
            <w:hideMark/>
          </w:tcPr>
          <w:p w14:paraId="1646C3CE"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33D26DA9"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2AC5AC3C"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7C6D4A57"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07C9F5ED"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69EC448F" w14:textId="77777777" w:rsidR="002D091B" w:rsidRPr="006B6827" w:rsidRDefault="002D091B" w:rsidP="009C6936">
            <w:pPr>
              <w:spacing w:after="0" w:line="240" w:lineRule="auto"/>
              <w:jc w:val="left"/>
              <w:rPr>
                <w:rFonts w:ascii="Garamond" w:eastAsia="Times New Roman" w:hAnsi="Garamond" w:cs="Times New Roman"/>
              </w:rPr>
            </w:pPr>
          </w:p>
        </w:tc>
        <w:tc>
          <w:tcPr>
            <w:tcW w:w="411" w:type="pct"/>
            <w:tcBorders>
              <w:top w:val="nil"/>
              <w:left w:val="nil"/>
              <w:bottom w:val="nil"/>
              <w:right w:val="nil"/>
            </w:tcBorders>
            <w:shd w:val="clear" w:color="auto" w:fill="auto"/>
            <w:noWrap/>
            <w:vAlign w:val="center"/>
            <w:hideMark/>
          </w:tcPr>
          <w:p w14:paraId="280F1C62" w14:textId="77777777" w:rsidR="002D091B" w:rsidRPr="006B6827" w:rsidRDefault="002D091B" w:rsidP="009C6936">
            <w:pPr>
              <w:spacing w:after="0" w:line="240" w:lineRule="auto"/>
              <w:jc w:val="left"/>
              <w:rPr>
                <w:rFonts w:ascii="Garamond" w:eastAsia="Times New Roman" w:hAnsi="Garamond" w:cs="Times New Roman"/>
              </w:rPr>
            </w:pPr>
          </w:p>
        </w:tc>
      </w:tr>
      <w:tr w:rsidR="002D091B" w:rsidRPr="00F03A43" w14:paraId="1AB95795"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08D84EEB" w14:textId="77777777" w:rsidR="002D091B" w:rsidRPr="006B6827" w:rsidRDefault="002D091B" w:rsidP="009C6936">
            <w:pPr>
              <w:spacing w:after="0" w:line="240" w:lineRule="auto"/>
              <w:jc w:val="left"/>
              <w:rPr>
                <w:rFonts w:ascii="Garamond" w:eastAsia="Times New Roman" w:hAnsi="Garamond" w:cs="Times New Roman"/>
              </w:rPr>
            </w:pPr>
            <w:proofErr w:type="spellStart"/>
            <w:r w:rsidRPr="006B6827">
              <w:rPr>
                <w:rFonts w:ascii="Garamond" w:eastAsia="Times New Roman" w:hAnsi="Garamond" w:cs="Times New Roman"/>
              </w:rPr>
              <w:t>Change_SVI</w:t>
            </w:r>
            <w:proofErr w:type="spellEnd"/>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6D583EBF"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0.258***</w:t>
            </w:r>
          </w:p>
        </w:tc>
        <w:tc>
          <w:tcPr>
            <w:tcW w:w="408" w:type="pct"/>
            <w:tcBorders>
              <w:top w:val="nil"/>
              <w:left w:val="dotted" w:sz="2" w:space="0" w:color="auto"/>
              <w:bottom w:val="nil"/>
              <w:right w:val="nil"/>
            </w:tcBorders>
            <w:shd w:val="clear" w:color="auto" w:fill="auto"/>
            <w:noWrap/>
            <w:vAlign w:val="center"/>
            <w:hideMark/>
          </w:tcPr>
          <w:p w14:paraId="6D6C1A1F"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0.376***</w:t>
            </w:r>
          </w:p>
        </w:tc>
        <w:tc>
          <w:tcPr>
            <w:tcW w:w="408" w:type="pct"/>
            <w:gridSpan w:val="2"/>
            <w:tcBorders>
              <w:top w:val="nil"/>
              <w:left w:val="nil"/>
              <w:bottom w:val="nil"/>
              <w:right w:val="nil"/>
            </w:tcBorders>
            <w:shd w:val="clear" w:color="auto" w:fill="auto"/>
            <w:noWrap/>
            <w:vAlign w:val="center"/>
            <w:hideMark/>
          </w:tcPr>
          <w:p w14:paraId="67331776"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0.242***</w:t>
            </w:r>
          </w:p>
        </w:tc>
        <w:tc>
          <w:tcPr>
            <w:tcW w:w="408" w:type="pct"/>
            <w:gridSpan w:val="2"/>
            <w:tcBorders>
              <w:top w:val="nil"/>
              <w:left w:val="nil"/>
              <w:bottom w:val="nil"/>
              <w:right w:val="nil"/>
            </w:tcBorders>
            <w:shd w:val="clear" w:color="auto" w:fill="auto"/>
            <w:noWrap/>
            <w:vAlign w:val="center"/>
            <w:hideMark/>
          </w:tcPr>
          <w:p w14:paraId="2E1801FB"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0.474***</w:t>
            </w:r>
          </w:p>
        </w:tc>
        <w:tc>
          <w:tcPr>
            <w:tcW w:w="408" w:type="pct"/>
            <w:gridSpan w:val="3"/>
            <w:tcBorders>
              <w:top w:val="nil"/>
              <w:left w:val="nil"/>
              <w:bottom w:val="nil"/>
              <w:right w:val="nil"/>
            </w:tcBorders>
            <w:shd w:val="clear" w:color="auto" w:fill="auto"/>
            <w:noWrap/>
            <w:vAlign w:val="center"/>
            <w:hideMark/>
          </w:tcPr>
          <w:p w14:paraId="6A10B42D"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0.372***</w:t>
            </w:r>
          </w:p>
        </w:tc>
        <w:tc>
          <w:tcPr>
            <w:tcW w:w="408" w:type="pct"/>
            <w:gridSpan w:val="2"/>
            <w:tcBorders>
              <w:top w:val="nil"/>
              <w:left w:val="nil"/>
              <w:bottom w:val="nil"/>
              <w:right w:val="nil"/>
            </w:tcBorders>
            <w:shd w:val="clear" w:color="auto" w:fill="auto"/>
            <w:noWrap/>
            <w:vAlign w:val="center"/>
            <w:hideMark/>
          </w:tcPr>
          <w:p w14:paraId="1DDD12D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-0.0246</w:t>
            </w:r>
          </w:p>
        </w:tc>
        <w:tc>
          <w:tcPr>
            <w:tcW w:w="408" w:type="pct"/>
            <w:gridSpan w:val="2"/>
            <w:tcBorders>
              <w:top w:val="nil"/>
              <w:left w:val="nil"/>
              <w:bottom w:val="nil"/>
              <w:right w:val="nil"/>
            </w:tcBorders>
            <w:shd w:val="clear" w:color="auto" w:fill="auto"/>
            <w:noWrap/>
            <w:vAlign w:val="center"/>
            <w:hideMark/>
          </w:tcPr>
          <w:p w14:paraId="4527A80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-0.368</w:t>
            </w:r>
          </w:p>
        </w:tc>
        <w:tc>
          <w:tcPr>
            <w:tcW w:w="408" w:type="pct"/>
            <w:gridSpan w:val="2"/>
            <w:tcBorders>
              <w:top w:val="nil"/>
              <w:left w:val="nil"/>
              <w:bottom w:val="nil"/>
              <w:right w:val="nil"/>
            </w:tcBorders>
            <w:shd w:val="clear" w:color="auto" w:fill="auto"/>
            <w:noWrap/>
            <w:vAlign w:val="center"/>
            <w:hideMark/>
          </w:tcPr>
          <w:p w14:paraId="1D66E98B"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0.273***</w:t>
            </w:r>
          </w:p>
        </w:tc>
        <w:tc>
          <w:tcPr>
            <w:tcW w:w="408" w:type="pct"/>
            <w:gridSpan w:val="2"/>
            <w:tcBorders>
              <w:top w:val="nil"/>
              <w:left w:val="nil"/>
              <w:bottom w:val="nil"/>
              <w:right w:val="nil"/>
            </w:tcBorders>
            <w:shd w:val="clear" w:color="auto" w:fill="auto"/>
            <w:noWrap/>
            <w:vAlign w:val="center"/>
            <w:hideMark/>
          </w:tcPr>
          <w:p w14:paraId="101A45C7"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0.345***</w:t>
            </w:r>
          </w:p>
        </w:tc>
        <w:tc>
          <w:tcPr>
            <w:tcW w:w="408" w:type="pct"/>
            <w:gridSpan w:val="2"/>
            <w:tcBorders>
              <w:top w:val="nil"/>
              <w:left w:val="nil"/>
              <w:bottom w:val="nil"/>
              <w:right w:val="nil"/>
            </w:tcBorders>
            <w:shd w:val="clear" w:color="auto" w:fill="auto"/>
            <w:noWrap/>
            <w:vAlign w:val="center"/>
            <w:hideMark/>
          </w:tcPr>
          <w:p w14:paraId="5AF39352"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0.288***</w:t>
            </w:r>
          </w:p>
        </w:tc>
        <w:tc>
          <w:tcPr>
            <w:tcW w:w="411" w:type="pct"/>
            <w:tcBorders>
              <w:top w:val="nil"/>
              <w:left w:val="nil"/>
              <w:bottom w:val="nil"/>
              <w:right w:val="nil"/>
            </w:tcBorders>
            <w:shd w:val="clear" w:color="auto" w:fill="auto"/>
            <w:noWrap/>
            <w:vAlign w:val="center"/>
            <w:hideMark/>
          </w:tcPr>
          <w:p w14:paraId="4D679B30"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0.133***</w:t>
            </w:r>
          </w:p>
        </w:tc>
      </w:tr>
      <w:tr w:rsidR="002D091B" w:rsidRPr="00F03A43" w14:paraId="0502D0BE"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5361AC1F"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6514F58E" w14:textId="645C1B01" w:rsidR="002D091B" w:rsidRPr="006B6827" w:rsidRDefault="00786C28"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0.0154</w:t>
            </w:r>
            <w:r>
              <w:rPr>
                <w:rFonts w:ascii="Garamond" w:eastAsia="Times New Roman" w:hAnsi="Garamond" w:cs="Times New Roman"/>
              </w:rPr>
              <w:t>)</w:t>
            </w:r>
          </w:p>
        </w:tc>
        <w:tc>
          <w:tcPr>
            <w:tcW w:w="408" w:type="pct"/>
            <w:tcBorders>
              <w:top w:val="nil"/>
              <w:left w:val="dotted" w:sz="2" w:space="0" w:color="auto"/>
              <w:bottom w:val="nil"/>
              <w:right w:val="nil"/>
            </w:tcBorders>
            <w:shd w:val="clear" w:color="auto" w:fill="auto"/>
            <w:noWrap/>
            <w:vAlign w:val="center"/>
            <w:hideMark/>
          </w:tcPr>
          <w:p w14:paraId="701D2FAF" w14:textId="06511183" w:rsidR="002D091B" w:rsidRPr="006B6827" w:rsidRDefault="00786C28"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0.0375</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2ABB4A61" w14:textId="7879C050" w:rsidR="002D091B" w:rsidRPr="006B6827" w:rsidRDefault="00786C28"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0.0326</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6E21442D" w14:textId="50FB005E" w:rsidR="002D091B" w:rsidRPr="006B6827" w:rsidRDefault="00786C28"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0.171</w:t>
            </w:r>
            <w:r>
              <w:rPr>
                <w:rFonts w:ascii="Garamond" w:eastAsia="Times New Roman" w:hAnsi="Garamond" w:cs="Times New Roman"/>
              </w:rPr>
              <w:t>)</w:t>
            </w:r>
          </w:p>
        </w:tc>
        <w:tc>
          <w:tcPr>
            <w:tcW w:w="408" w:type="pct"/>
            <w:gridSpan w:val="3"/>
            <w:tcBorders>
              <w:top w:val="nil"/>
              <w:left w:val="nil"/>
              <w:bottom w:val="nil"/>
              <w:right w:val="nil"/>
            </w:tcBorders>
            <w:shd w:val="clear" w:color="auto" w:fill="auto"/>
            <w:noWrap/>
            <w:vAlign w:val="center"/>
            <w:hideMark/>
          </w:tcPr>
          <w:p w14:paraId="0D41637E" w14:textId="791070D3" w:rsidR="002D091B" w:rsidRPr="006B6827" w:rsidRDefault="00786C28"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0.0366</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2092970B" w14:textId="0075F321" w:rsidR="002D091B" w:rsidRPr="006B6827" w:rsidRDefault="00786C28" w:rsidP="009C6936">
            <w:pPr>
              <w:spacing w:after="0" w:line="240" w:lineRule="auto"/>
              <w:jc w:val="left"/>
              <w:rPr>
                <w:rFonts w:ascii="Garamond" w:eastAsia="Times New Roman" w:hAnsi="Garamond" w:cs="Times New Roman"/>
              </w:rPr>
            </w:pPr>
            <w:r>
              <w:rPr>
                <w:rFonts w:ascii="Garamond" w:eastAsia="Times New Roman" w:hAnsi="Garamond" w:cs="Times New Roman"/>
              </w:rPr>
              <w:t>(0</w:t>
            </w:r>
            <w:r w:rsidR="002D091B" w:rsidRPr="006B6827">
              <w:rPr>
                <w:rFonts w:ascii="Garamond" w:eastAsia="Times New Roman" w:hAnsi="Garamond" w:cs="Times New Roman"/>
              </w:rPr>
              <w:t>.0881</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32B9324D" w14:textId="541E72EC" w:rsidR="002D091B" w:rsidRPr="006B6827" w:rsidRDefault="00786C28"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0.259</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05CB7B62" w14:textId="3658CFBA" w:rsidR="002D091B" w:rsidRPr="00786C28" w:rsidRDefault="00786C28" w:rsidP="009C6936">
            <w:pPr>
              <w:spacing w:after="0" w:line="240" w:lineRule="auto"/>
              <w:jc w:val="left"/>
              <w:rPr>
                <w:rFonts w:ascii="Garamond" w:eastAsia="Times New Roman" w:hAnsi="Garamond" w:cs="Times New Roman"/>
                <w:bCs/>
              </w:rPr>
            </w:pPr>
            <w:r w:rsidRPr="00786C28">
              <w:rPr>
                <w:rFonts w:ascii="Garamond" w:eastAsia="Times New Roman" w:hAnsi="Garamond" w:cs="Times New Roman"/>
                <w:bCs/>
              </w:rPr>
              <w:t>(</w:t>
            </w:r>
            <w:r w:rsidR="002D091B" w:rsidRPr="00786C28">
              <w:rPr>
                <w:rFonts w:ascii="Garamond" w:eastAsia="Times New Roman" w:hAnsi="Garamond" w:cs="Times New Roman"/>
                <w:bCs/>
              </w:rPr>
              <w:t>0.0522</w:t>
            </w:r>
            <w:r w:rsidRPr="00786C28">
              <w:rPr>
                <w:rFonts w:ascii="Garamond" w:eastAsia="Times New Roman" w:hAnsi="Garamond" w:cs="Times New Roman"/>
                <w:bCs/>
              </w:rPr>
              <w:t>)</w:t>
            </w:r>
          </w:p>
        </w:tc>
        <w:tc>
          <w:tcPr>
            <w:tcW w:w="408" w:type="pct"/>
            <w:gridSpan w:val="2"/>
            <w:tcBorders>
              <w:top w:val="nil"/>
              <w:left w:val="nil"/>
              <w:bottom w:val="nil"/>
              <w:right w:val="nil"/>
            </w:tcBorders>
            <w:shd w:val="clear" w:color="auto" w:fill="auto"/>
            <w:noWrap/>
            <w:vAlign w:val="center"/>
            <w:hideMark/>
          </w:tcPr>
          <w:p w14:paraId="6A49160C" w14:textId="60D09B04" w:rsidR="002D091B" w:rsidRPr="00786C28" w:rsidRDefault="00786C28" w:rsidP="009C6936">
            <w:pPr>
              <w:spacing w:after="0" w:line="240" w:lineRule="auto"/>
              <w:jc w:val="left"/>
              <w:rPr>
                <w:rFonts w:ascii="Garamond" w:eastAsia="Times New Roman" w:hAnsi="Garamond" w:cs="Times New Roman"/>
                <w:bCs/>
              </w:rPr>
            </w:pPr>
            <w:r w:rsidRPr="00786C28">
              <w:rPr>
                <w:rFonts w:ascii="Garamond" w:eastAsia="Times New Roman" w:hAnsi="Garamond" w:cs="Times New Roman"/>
                <w:bCs/>
              </w:rPr>
              <w:t>(</w:t>
            </w:r>
            <w:r w:rsidR="002D091B" w:rsidRPr="00786C28">
              <w:rPr>
                <w:rFonts w:ascii="Garamond" w:eastAsia="Times New Roman" w:hAnsi="Garamond" w:cs="Times New Roman"/>
                <w:bCs/>
              </w:rPr>
              <w:t>0.0395</w:t>
            </w:r>
            <w:r w:rsidRPr="00786C28">
              <w:rPr>
                <w:rFonts w:ascii="Garamond" w:eastAsia="Times New Roman" w:hAnsi="Garamond" w:cs="Times New Roman"/>
                <w:bCs/>
              </w:rPr>
              <w:t>)</w:t>
            </w:r>
          </w:p>
        </w:tc>
        <w:tc>
          <w:tcPr>
            <w:tcW w:w="408" w:type="pct"/>
            <w:gridSpan w:val="2"/>
            <w:tcBorders>
              <w:top w:val="nil"/>
              <w:left w:val="nil"/>
              <w:bottom w:val="nil"/>
              <w:right w:val="nil"/>
            </w:tcBorders>
            <w:shd w:val="clear" w:color="auto" w:fill="auto"/>
            <w:noWrap/>
            <w:vAlign w:val="center"/>
            <w:hideMark/>
          </w:tcPr>
          <w:p w14:paraId="10DFB416" w14:textId="2F42F2EF" w:rsidR="002D091B" w:rsidRPr="00786C28" w:rsidRDefault="00786C28" w:rsidP="009C6936">
            <w:pPr>
              <w:spacing w:after="0" w:line="240" w:lineRule="auto"/>
              <w:jc w:val="left"/>
              <w:rPr>
                <w:rFonts w:ascii="Garamond" w:eastAsia="Times New Roman" w:hAnsi="Garamond" w:cs="Times New Roman"/>
                <w:bCs/>
              </w:rPr>
            </w:pPr>
            <w:r w:rsidRPr="00786C28">
              <w:rPr>
                <w:rFonts w:ascii="Garamond" w:eastAsia="Times New Roman" w:hAnsi="Garamond" w:cs="Times New Roman"/>
                <w:bCs/>
              </w:rPr>
              <w:t>(</w:t>
            </w:r>
            <w:r w:rsidR="002D091B" w:rsidRPr="00786C28">
              <w:rPr>
                <w:rFonts w:ascii="Garamond" w:eastAsia="Times New Roman" w:hAnsi="Garamond" w:cs="Times New Roman"/>
                <w:bCs/>
              </w:rPr>
              <w:t>0.039</w:t>
            </w:r>
            <w:r w:rsidRPr="00786C28">
              <w:rPr>
                <w:rFonts w:ascii="Garamond" w:eastAsia="Times New Roman" w:hAnsi="Garamond" w:cs="Times New Roman"/>
                <w:bCs/>
              </w:rPr>
              <w:t>)</w:t>
            </w:r>
          </w:p>
        </w:tc>
        <w:tc>
          <w:tcPr>
            <w:tcW w:w="411" w:type="pct"/>
            <w:tcBorders>
              <w:top w:val="nil"/>
              <w:left w:val="nil"/>
              <w:bottom w:val="nil"/>
              <w:right w:val="nil"/>
            </w:tcBorders>
            <w:shd w:val="clear" w:color="auto" w:fill="auto"/>
            <w:noWrap/>
            <w:vAlign w:val="center"/>
            <w:hideMark/>
          </w:tcPr>
          <w:p w14:paraId="710C6EC8" w14:textId="10BF0E2B" w:rsidR="002D091B" w:rsidRPr="00786C28" w:rsidRDefault="00786C28" w:rsidP="009C6936">
            <w:pPr>
              <w:spacing w:after="0" w:line="240" w:lineRule="auto"/>
              <w:jc w:val="left"/>
              <w:rPr>
                <w:rFonts w:ascii="Garamond" w:eastAsia="Times New Roman" w:hAnsi="Garamond" w:cs="Times New Roman"/>
                <w:bCs/>
              </w:rPr>
            </w:pPr>
            <w:r w:rsidRPr="00786C28">
              <w:rPr>
                <w:rFonts w:ascii="Garamond" w:eastAsia="Times New Roman" w:hAnsi="Garamond" w:cs="Times New Roman"/>
                <w:bCs/>
              </w:rPr>
              <w:t>(</w:t>
            </w:r>
            <w:r w:rsidR="002D091B" w:rsidRPr="00786C28">
              <w:rPr>
                <w:rFonts w:ascii="Garamond" w:eastAsia="Times New Roman" w:hAnsi="Garamond" w:cs="Times New Roman"/>
                <w:bCs/>
              </w:rPr>
              <w:t>0.0407</w:t>
            </w:r>
            <w:r w:rsidRPr="00786C28">
              <w:rPr>
                <w:rFonts w:ascii="Garamond" w:eastAsia="Times New Roman" w:hAnsi="Garamond" w:cs="Times New Roman"/>
                <w:bCs/>
              </w:rPr>
              <w:t>)</w:t>
            </w:r>
          </w:p>
        </w:tc>
      </w:tr>
      <w:tr w:rsidR="002D091B" w:rsidRPr="00F03A43" w14:paraId="688E4A48"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580EB3A8" w14:textId="77777777" w:rsidR="002D091B" w:rsidRPr="006B6827" w:rsidRDefault="002D091B" w:rsidP="009C6936">
            <w:pPr>
              <w:spacing w:after="0" w:line="240" w:lineRule="auto"/>
              <w:jc w:val="left"/>
              <w:rPr>
                <w:rFonts w:ascii="Garamond" w:eastAsia="Times New Roman" w:hAnsi="Garamond" w:cs="Times New Roman"/>
              </w:rPr>
            </w:pPr>
            <w:proofErr w:type="spellStart"/>
            <w:r w:rsidRPr="006B6827">
              <w:rPr>
                <w:rFonts w:ascii="Garamond" w:eastAsia="Times New Roman" w:hAnsi="Garamond" w:cs="Times New Roman"/>
              </w:rPr>
              <w:t>Close_Diff</w:t>
            </w:r>
            <w:proofErr w:type="spellEnd"/>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470F1B6F"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-0.00656***</w:t>
            </w:r>
          </w:p>
        </w:tc>
        <w:tc>
          <w:tcPr>
            <w:tcW w:w="408" w:type="pct"/>
            <w:tcBorders>
              <w:top w:val="nil"/>
              <w:left w:val="dotted" w:sz="2" w:space="0" w:color="auto"/>
              <w:bottom w:val="nil"/>
              <w:right w:val="nil"/>
            </w:tcBorders>
            <w:shd w:val="clear" w:color="auto" w:fill="auto"/>
            <w:noWrap/>
            <w:vAlign w:val="center"/>
            <w:hideMark/>
          </w:tcPr>
          <w:p w14:paraId="299C3E4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-0.00545*</w:t>
            </w:r>
          </w:p>
        </w:tc>
        <w:tc>
          <w:tcPr>
            <w:tcW w:w="408" w:type="pct"/>
            <w:gridSpan w:val="2"/>
            <w:tcBorders>
              <w:top w:val="nil"/>
              <w:left w:val="nil"/>
              <w:bottom w:val="nil"/>
              <w:right w:val="nil"/>
            </w:tcBorders>
            <w:shd w:val="clear" w:color="auto" w:fill="auto"/>
            <w:noWrap/>
            <w:vAlign w:val="center"/>
            <w:hideMark/>
          </w:tcPr>
          <w:p w14:paraId="6A0DF22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-0.00116</w:t>
            </w:r>
          </w:p>
        </w:tc>
        <w:tc>
          <w:tcPr>
            <w:tcW w:w="408" w:type="pct"/>
            <w:gridSpan w:val="2"/>
            <w:tcBorders>
              <w:top w:val="nil"/>
              <w:left w:val="nil"/>
              <w:bottom w:val="nil"/>
              <w:right w:val="nil"/>
            </w:tcBorders>
            <w:shd w:val="clear" w:color="auto" w:fill="auto"/>
            <w:noWrap/>
            <w:vAlign w:val="center"/>
            <w:hideMark/>
          </w:tcPr>
          <w:p w14:paraId="34106DA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-0.00956***</w:t>
            </w:r>
          </w:p>
        </w:tc>
        <w:tc>
          <w:tcPr>
            <w:tcW w:w="408" w:type="pct"/>
            <w:gridSpan w:val="3"/>
            <w:tcBorders>
              <w:top w:val="nil"/>
              <w:left w:val="nil"/>
              <w:bottom w:val="nil"/>
              <w:right w:val="nil"/>
            </w:tcBorders>
            <w:shd w:val="clear" w:color="auto" w:fill="auto"/>
            <w:noWrap/>
            <w:vAlign w:val="center"/>
            <w:hideMark/>
          </w:tcPr>
          <w:p w14:paraId="754BA08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-0.00993**</w:t>
            </w:r>
          </w:p>
        </w:tc>
        <w:tc>
          <w:tcPr>
            <w:tcW w:w="408" w:type="pct"/>
            <w:gridSpan w:val="2"/>
            <w:tcBorders>
              <w:top w:val="nil"/>
              <w:left w:val="nil"/>
              <w:bottom w:val="nil"/>
              <w:right w:val="nil"/>
            </w:tcBorders>
            <w:shd w:val="clear" w:color="auto" w:fill="auto"/>
            <w:noWrap/>
            <w:vAlign w:val="center"/>
            <w:hideMark/>
          </w:tcPr>
          <w:p w14:paraId="715ADE8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-0.0119**</w:t>
            </w:r>
          </w:p>
        </w:tc>
        <w:tc>
          <w:tcPr>
            <w:tcW w:w="408" w:type="pct"/>
            <w:gridSpan w:val="2"/>
            <w:tcBorders>
              <w:top w:val="nil"/>
              <w:left w:val="nil"/>
              <w:bottom w:val="nil"/>
              <w:right w:val="nil"/>
            </w:tcBorders>
            <w:shd w:val="clear" w:color="auto" w:fill="auto"/>
            <w:noWrap/>
            <w:vAlign w:val="center"/>
            <w:hideMark/>
          </w:tcPr>
          <w:p w14:paraId="46176F0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-0.00103</w:t>
            </w:r>
          </w:p>
        </w:tc>
        <w:tc>
          <w:tcPr>
            <w:tcW w:w="408" w:type="pct"/>
            <w:gridSpan w:val="2"/>
            <w:tcBorders>
              <w:top w:val="nil"/>
              <w:left w:val="nil"/>
              <w:bottom w:val="nil"/>
              <w:right w:val="nil"/>
            </w:tcBorders>
            <w:shd w:val="clear" w:color="auto" w:fill="auto"/>
            <w:noWrap/>
            <w:vAlign w:val="center"/>
            <w:hideMark/>
          </w:tcPr>
          <w:p w14:paraId="0C0C44B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-0.00904*</w:t>
            </w:r>
          </w:p>
        </w:tc>
        <w:tc>
          <w:tcPr>
            <w:tcW w:w="408" w:type="pct"/>
            <w:gridSpan w:val="2"/>
            <w:tcBorders>
              <w:top w:val="nil"/>
              <w:left w:val="nil"/>
              <w:bottom w:val="nil"/>
              <w:right w:val="nil"/>
            </w:tcBorders>
            <w:shd w:val="clear" w:color="auto" w:fill="auto"/>
            <w:noWrap/>
            <w:vAlign w:val="center"/>
            <w:hideMark/>
          </w:tcPr>
          <w:p w14:paraId="4DB568D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-0.00646</w:t>
            </w:r>
          </w:p>
        </w:tc>
        <w:tc>
          <w:tcPr>
            <w:tcW w:w="408" w:type="pct"/>
            <w:gridSpan w:val="2"/>
            <w:tcBorders>
              <w:top w:val="nil"/>
              <w:left w:val="nil"/>
              <w:bottom w:val="nil"/>
              <w:right w:val="nil"/>
            </w:tcBorders>
            <w:shd w:val="clear" w:color="auto" w:fill="auto"/>
            <w:noWrap/>
            <w:vAlign w:val="center"/>
            <w:hideMark/>
          </w:tcPr>
          <w:p w14:paraId="4383CEB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-0.0015</w:t>
            </w:r>
          </w:p>
        </w:tc>
        <w:tc>
          <w:tcPr>
            <w:tcW w:w="411" w:type="pct"/>
            <w:tcBorders>
              <w:top w:val="nil"/>
              <w:left w:val="nil"/>
              <w:bottom w:val="nil"/>
              <w:right w:val="nil"/>
            </w:tcBorders>
            <w:shd w:val="clear" w:color="auto" w:fill="auto"/>
            <w:noWrap/>
            <w:vAlign w:val="center"/>
            <w:hideMark/>
          </w:tcPr>
          <w:p w14:paraId="329DBDF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-0.00589</w:t>
            </w:r>
          </w:p>
        </w:tc>
      </w:tr>
      <w:tr w:rsidR="002D091B" w:rsidRPr="00F03A43" w14:paraId="36D14AA1"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35C48EEA"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50AB69EB" w14:textId="15842E28" w:rsidR="002D091B" w:rsidRPr="006B6827" w:rsidRDefault="0070275A"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0.0014</w:t>
            </w:r>
            <w:r>
              <w:rPr>
                <w:rFonts w:ascii="Garamond" w:eastAsia="Times New Roman" w:hAnsi="Garamond" w:cs="Times New Roman"/>
              </w:rPr>
              <w:t>)</w:t>
            </w:r>
          </w:p>
        </w:tc>
        <w:tc>
          <w:tcPr>
            <w:tcW w:w="408" w:type="pct"/>
            <w:tcBorders>
              <w:top w:val="nil"/>
              <w:left w:val="dotted" w:sz="2" w:space="0" w:color="auto"/>
              <w:bottom w:val="nil"/>
              <w:right w:val="nil"/>
            </w:tcBorders>
            <w:shd w:val="clear" w:color="auto" w:fill="auto"/>
            <w:noWrap/>
            <w:vAlign w:val="center"/>
            <w:hideMark/>
          </w:tcPr>
          <w:p w14:paraId="5B0B3E14" w14:textId="5BECB419" w:rsidR="002D091B" w:rsidRPr="006B6827" w:rsidRDefault="0070275A"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0.00285</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595959B5" w14:textId="2E9B3347" w:rsidR="002D091B" w:rsidRPr="006B6827" w:rsidRDefault="0070275A"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0.004</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53D369CA" w14:textId="2AA37E5A"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0.00304</w:t>
            </w:r>
            <w:r>
              <w:rPr>
                <w:rFonts w:ascii="Garamond" w:eastAsia="Times New Roman" w:hAnsi="Garamond" w:cs="Times New Roman"/>
              </w:rPr>
              <w:t>)</w:t>
            </w:r>
          </w:p>
        </w:tc>
        <w:tc>
          <w:tcPr>
            <w:tcW w:w="408" w:type="pct"/>
            <w:gridSpan w:val="3"/>
            <w:tcBorders>
              <w:top w:val="nil"/>
              <w:left w:val="nil"/>
              <w:bottom w:val="nil"/>
              <w:right w:val="nil"/>
            </w:tcBorders>
            <w:shd w:val="clear" w:color="auto" w:fill="auto"/>
            <w:noWrap/>
            <w:vAlign w:val="center"/>
            <w:hideMark/>
          </w:tcPr>
          <w:p w14:paraId="708E5FF1" w14:textId="5E641EF2"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0.0039</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2103A088" w14:textId="7D7AEFD9"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0.00597</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23323E2D" w14:textId="25684A3B"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0.00582</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598803BC" w14:textId="66B72F12"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0.00505</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520436C3" w14:textId="68938BFC"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0.00425</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06B5AD29" w14:textId="0F4A140B"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0.00482</w:t>
            </w:r>
            <w:r>
              <w:rPr>
                <w:rFonts w:ascii="Garamond" w:eastAsia="Times New Roman" w:hAnsi="Garamond" w:cs="Times New Roman"/>
              </w:rPr>
              <w:t>)</w:t>
            </w:r>
          </w:p>
        </w:tc>
        <w:tc>
          <w:tcPr>
            <w:tcW w:w="411" w:type="pct"/>
            <w:tcBorders>
              <w:top w:val="nil"/>
              <w:left w:val="nil"/>
              <w:bottom w:val="nil"/>
              <w:right w:val="nil"/>
            </w:tcBorders>
            <w:shd w:val="clear" w:color="auto" w:fill="auto"/>
            <w:noWrap/>
            <w:vAlign w:val="center"/>
            <w:hideMark/>
          </w:tcPr>
          <w:p w14:paraId="02C0BAF7" w14:textId="3F1925C4"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0.00655</w:t>
            </w:r>
            <w:r>
              <w:rPr>
                <w:rFonts w:ascii="Garamond" w:eastAsia="Times New Roman" w:hAnsi="Garamond" w:cs="Times New Roman"/>
              </w:rPr>
              <w:t>)</w:t>
            </w:r>
          </w:p>
        </w:tc>
      </w:tr>
      <w:tr w:rsidR="002D091B" w:rsidRPr="00F03A43" w14:paraId="6EAF27EE"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1628E579"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Constant</w:t>
            </w: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39F81B6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-0.0000337</w:t>
            </w:r>
          </w:p>
        </w:tc>
        <w:tc>
          <w:tcPr>
            <w:tcW w:w="408" w:type="pct"/>
            <w:tcBorders>
              <w:top w:val="nil"/>
              <w:left w:val="dotted" w:sz="2" w:space="0" w:color="auto"/>
              <w:bottom w:val="nil"/>
              <w:right w:val="nil"/>
            </w:tcBorders>
            <w:shd w:val="clear" w:color="auto" w:fill="auto"/>
            <w:noWrap/>
            <w:vAlign w:val="center"/>
            <w:hideMark/>
          </w:tcPr>
          <w:p w14:paraId="7E407DC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-0.000898</w:t>
            </w:r>
          </w:p>
        </w:tc>
        <w:tc>
          <w:tcPr>
            <w:tcW w:w="408" w:type="pct"/>
            <w:gridSpan w:val="2"/>
            <w:tcBorders>
              <w:top w:val="nil"/>
              <w:left w:val="nil"/>
              <w:bottom w:val="nil"/>
              <w:right w:val="nil"/>
            </w:tcBorders>
            <w:shd w:val="clear" w:color="auto" w:fill="auto"/>
            <w:noWrap/>
            <w:vAlign w:val="center"/>
            <w:hideMark/>
          </w:tcPr>
          <w:p w14:paraId="0B265E6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0.00339</w:t>
            </w:r>
          </w:p>
        </w:tc>
        <w:tc>
          <w:tcPr>
            <w:tcW w:w="408" w:type="pct"/>
            <w:gridSpan w:val="2"/>
            <w:tcBorders>
              <w:top w:val="nil"/>
              <w:left w:val="nil"/>
              <w:bottom w:val="nil"/>
              <w:right w:val="nil"/>
            </w:tcBorders>
            <w:shd w:val="clear" w:color="auto" w:fill="auto"/>
            <w:noWrap/>
            <w:vAlign w:val="center"/>
            <w:hideMark/>
          </w:tcPr>
          <w:p w14:paraId="5A00CC9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-0.00954</w:t>
            </w:r>
          </w:p>
        </w:tc>
        <w:tc>
          <w:tcPr>
            <w:tcW w:w="408" w:type="pct"/>
            <w:gridSpan w:val="3"/>
            <w:tcBorders>
              <w:top w:val="nil"/>
              <w:left w:val="nil"/>
              <w:bottom w:val="nil"/>
              <w:right w:val="nil"/>
            </w:tcBorders>
            <w:shd w:val="clear" w:color="auto" w:fill="auto"/>
            <w:noWrap/>
            <w:vAlign w:val="center"/>
            <w:hideMark/>
          </w:tcPr>
          <w:p w14:paraId="6BB6A782"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0.000653</w:t>
            </w:r>
          </w:p>
        </w:tc>
        <w:tc>
          <w:tcPr>
            <w:tcW w:w="408" w:type="pct"/>
            <w:gridSpan w:val="2"/>
            <w:tcBorders>
              <w:top w:val="nil"/>
              <w:left w:val="nil"/>
              <w:bottom w:val="nil"/>
              <w:right w:val="nil"/>
            </w:tcBorders>
            <w:shd w:val="clear" w:color="auto" w:fill="auto"/>
            <w:noWrap/>
            <w:vAlign w:val="center"/>
            <w:hideMark/>
          </w:tcPr>
          <w:p w14:paraId="5945057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0.00155</w:t>
            </w:r>
          </w:p>
        </w:tc>
        <w:tc>
          <w:tcPr>
            <w:tcW w:w="408" w:type="pct"/>
            <w:gridSpan w:val="2"/>
            <w:tcBorders>
              <w:top w:val="nil"/>
              <w:left w:val="nil"/>
              <w:bottom w:val="nil"/>
              <w:right w:val="nil"/>
            </w:tcBorders>
            <w:shd w:val="clear" w:color="auto" w:fill="auto"/>
            <w:noWrap/>
            <w:vAlign w:val="center"/>
            <w:hideMark/>
          </w:tcPr>
          <w:p w14:paraId="47EF549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-0.00179</w:t>
            </w:r>
          </w:p>
        </w:tc>
        <w:tc>
          <w:tcPr>
            <w:tcW w:w="408" w:type="pct"/>
            <w:gridSpan w:val="2"/>
            <w:tcBorders>
              <w:top w:val="nil"/>
              <w:left w:val="nil"/>
              <w:bottom w:val="nil"/>
              <w:right w:val="nil"/>
            </w:tcBorders>
            <w:shd w:val="clear" w:color="auto" w:fill="auto"/>
            <w:noWrap/>
            <w:vAlign w:val="center"/>
            <w:hideMark/>
          </w:tcPr>
          <w:p w14:paraId="438DCF3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0.000602</w:t>
            </w:r>
          </w:p>
        </w:tc>
        <w:tc>
          <w:tcPr>
            <w:tcW w:w="408" w:type="pct"/>
            <w:gridSpan w:val="2"/>
            <w:tcBorders>
              <w:top w:val="nil"/>
              <w:left w:val="nil"/>
              <w:bottom w:val="nil"/>
              <w:right w:val="nil"/>
            </w:tcBorders>
            <w:shd w:val="clear" w:color="auto" w:fill="auto"/>
            <w:noWrap/>
            <w:vAlign w:val="center"/>
            <w:hideMark/>
          </w:tcPr>
          <w:p w14:paraId="32537C6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0.000000521</w:t>
            </w:r>
          </w:p>
        </w:tc>
        <w:tc>
          <w:tcPr>
            <w:tcW w:w="408" w:type="pct"/>
            <w:gridSpan w:val="2"/>
            <w:tcBorders>
              <w:top w:val="nil"/>
              <w:left w:val="nil"/>
              <w:bottom w:val="nil"/>
              <w:right w:val="nil"/>
            </w:tcBorders>
            <w:shd w:val="clear" w:color="auto" w:fill="auto"/>
            <w:noWrap/>
            <w:vAlign w:val="center"/>
            <w:hideMark/>
          </w:tcPr>
          <w:p w14:paraId="47D91659"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0.00498</w:t>
            </w:r>
          </w:p>
        </w:tc>
        <w:tc>
          <w:tcPr>
            <w:tcW w:w="411" w:type="pct"/>
            <w:tcBorders>
              <w:top w:val="nil"/>
              <w:left w:val="nil"/>
              <w:bottom w:val="nil"/>
              <w:right w:val="nil"/>
            </w:tcBorders>
            <w:shd w:val="clear" w:color="auto" w:fill="auto"/>
            <w:noWrap/>
            <w:vAlign w:val="center"/>
            <w:hideMark/>
          </w:tcPr>
          <w:p w14:paraId="6E3B296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0.00167</w:t>
            </w:r>
          </w:p>
        </w:tc>
      </w:tr>
      <w:tr w:rsidR="002D091B" w:rsidRPr="00F03A43" w14:paraId="3F4B8D50"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509BD091"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049D354D" w14:textId="4BAD8C50" w:rsidR="002D091B" w:rsidRPr="006B6827" w:rsidRDefault="0070275A"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0.0043</w:t>
            </w:r>
            <w:r>
              <w:rPr>
                <w:rFonts w:ascii="Garamond" w:eastAsia="Times New Roman" w:hAnsi="Garamond" w:cs="Times New Roman"/>
              </w:rPr>
              <w:t>)</w:t>
            </w:r>
          </w:p>
        </w:tc>
        <w:tc>
          <w:tcPr>
            <w:tcW w:w="408" w:type="pct"/>
            <w:tcBorders>
              <w:top w:val="nil"/>
              <w:left w:val="dotted" w:sz="2" w:space="0" w:color="auto"/>
              <w:bottom w:val="nil"/>
              <w:right w:val="nil"/>
            </w:tcBorders>
            <w:shd w:val="clear" w:color="auto" w:fill="auto"/>
            <w:noWrap/>
            <w:vAlign w:val="center"/>
            <w:hideMark/>
          </w:tcPr>
          <w:p w14:paraId="1E1290A9" w14:textId="0ABB355C" w:rsidR="002D091B" w:rsidRPr="006B6827" w:rsidRDefault="0070275A"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0.00826</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49445406" w14:textId="3ACEB5EA" w:rsidR="002D091B" w:rsidRPr="006B6827" w:rsidRDefault="0070275A"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0.0123</w:t>
            </w:r>
            <w:r w:rsidR="003F0367">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5D583F99" w14:textId="7956A9BF"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0.0146</w:t>
            </w:r>
            <w:r>
              <w:rPr>
                <w:rFonts w:ascii="Garamond" w:eastAsia="Times New Roman" w:hAnsi="Garamond" w:cs="Times New Roman"/>
              </w:rPr>
              <w:t>)</w:t>
            </w:r>
          </w:p>
        </w:tc>
        <w:tc>
          <w:tcPr>
            <w:tcW w:w="408" w:type="pct"/>
            <w:gridSpan w:val="3"/>
            <w:tcBorders>
              <w:top w:val="nil"/>
              <w:left w:val="nil"/>
              <w:bottom w:val="nil"/>
              <w:right w:val="nil"/>
            </w:tcBorders>
            <w:shd w:val="clear" w:color="auto" w:fill="auto"/>
            <w:noWrap/>
            <w:vAlign w:val="center"/>
            <w:hideMark/>
          </w:tcPr>
          <w:p w14:paraId="1D8CAD1F" w14:textId="4EDCE9BB"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0.00943</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38DA3E40" w14:textId="3B62DF6B"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0.0137</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2792FBBD" w14:textId="1544090E"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0.0159</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4CD03702" w14:textId="1006F80F"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0.0135</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6ADB2E27" w14:textId="580DD2CE"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0.0105</w:t>
            </w:r>
            <w:r>
              <w:rPr>
                <w:rFonts w:ascii="Garamond" w:eastAsia="Times New Roman" w:hAnsi="Garamond" w:cs="Times New Roman"/>
              </w:rPr>
              <w:t>)</w:t>
            </w:r>
          </w:p>
        </w:tc>
        <w:tc>
          <w:tcPr>
            <w:tcW w:w="408" w:type="pct"/>
            <w:gridSpan w:val="2"/>
            <w:tcBorders>
              <w:top w:val="nil"/>
              <w:left w:val="nil"/>
              <w:bottom w:val="nil"/>
              <w:right w:val="nil"/>
            </w:tcBorders>
            <w:shd w:val="clear" w:color="auto" w:fill="auto"/>
            <w:noWrap/>
            <w:vAlign w:val="center"/>
            <w:hideMark/>
          </w:tcPr>
          <w:p w14:paraId="7586739E" w14:textId="377FFA41"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0.0173</w:t>
            </w:r>
            <w:r>
              <w:rPr>
                <w:rFonts w:ascii="Garamond" w:eastAsia="Times New Roman" w:hAnsi="Garamond" w:cs="Times New Roman"/>
              </w:rPr>
              <w:t>)</w:t>
            </w:r>
          </w:p>
        </w:tc>
        <w:tc>
          <w:tcPr>
            <w:tcW w:w="411" w:type="pct"/>
            <w:tcBorders>
              <w:top w:val="nil"/>
              <w:left w:val="nil"/>
              <w:bottom w:val="nil"/>
              <w:right w:val="nil"/>
            </w:tcBorders>
            <w:shd w:val="clear" w:color="auto" w:fill="auto"/>
            <w:noWrap/>
            <w:vAlign w:val="center"/>
            <w:hideMark/>
          </w:tcPr>
          <w:p w14:paraId="420E7281" w14:textId="5027FD9C" w:rsidR="002D091B" w:rsidRPr="006B6827" w:rsidRDefault="003F0367" w:rsidP="009C6936">
            <w:pPr>
              <w:spacing w:after="0" w:line="240" w:lineRule="auto"/>
              <w:jc w:val="left"/>
              <w:rPr>
                <w:rFonts w:ascii="Garamond" w:eastAsia="Times New Roman" w:hAnsi="Garamond" w:cs="Times New Roman"/>
              </w:rPr>
            </w:pPr>
            <w:r>
              <w:rPr>
                <w:rFonts w:ascii="Garamond" w:eastAsia="Times New Roman" w:hAnsi="Garamond" w:cs="Times New Roman"/>
              </w:rPr>
              <w:t>(</w:t>
            </w:r>
            <w:r w:rsidR="002D091B" w:rsidRPr="006B6827">
              <w:rPr>
                <w:rFonts w:ascii="Garamond" w:eastAsia="Times New Roman" w:hAnsi="Garamond" w:cs="Times New Roman"/>
              </w:rPr>
              <w:t>0.0154</w:t>
            </w:r>
            <w:r>
              <w:rPr>
                <w:rFonts w:ascii="Garamond" w:eastAsia="Times New Roman" w:hAnsi="Garamond" w:cs="Times New Roman"/>
              </w:rPr>
              <w:t>)</w:t>
            </w:r>
          </w:p>
        </w:tc>
      </w:tr>
      <w:tr w:rsidR="002D091B" w:rsidRPr="00F03A43" w14:paraId="64608A75" w14:textId="77777777" w:rsidTr="009C6936">
        <w:trPr>
          <w:trHeight w:val="180"/>
        </w:trPr>
        <w:tc>
          <w:tcPr>
            <w:tcW w:w="446" w:type="pct"/>
            <w:tcBorders>
              <w:top w:val="nil"/>
              <w:left w:val="nil"/>
              <w:bottom w:val="nil"/>
              <w:right w:val="dotted" w:sz="2" w:space="0" w:color="auto"/>
            </w:tcBorders>
            <w:shd w:val="clear" w:color="auto" w:fill="auto"/>
            <w:noWrap/>
            <w:vAlign w:val="center"/>
            <w:hideMark/>
          </w:tcPr>
          <w:p w14:paraId="507916B8"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506976D2"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tcBorders>
              <w:top w:val="nil"/>
              <w:left w:val="dotted" w:sz="2" w:space="0" w:color="auto"/>
              <w:bottom w:val="nil"/>
              <w:right w:val="nil"/>
            </w:tcBorders>
            <w:shd w:val="clear" w:color="auto" w:fill="auto"/>
            <w:noWrap/>
            <w:vAlign w:val="center"/>
            <w:hideMark/>
          </w:tcPr>
          <w:p w14:paraId="7900384B"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187C8591"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7C1CC9F0"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3"/>
            <w:tcBorders>
              <w:top w:val="nil"/>
              <w:left w:val="nil"/>
              <w:bottom w:val="nil"/>
              <w:right w:val="nil"/>
            </w:tcBorders>
            <w:shd w:val="clear" w:color="auto" w:fill="auto"/>
            <w:noWrap/>
            <w:vAlign w:val="center"/>
            <w:hideMark/>
          </w:tcPr>
          <w:p w14:paraId="777BFA37"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6A3AFDE6"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742B4C60"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3C1DE753"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62403D15"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557437FA" w14:textId="77777777" w:rsidR="002D091B" w:rsidRPr="006B6827" w:rsidRDefault="002D091B" w:rsidP="009C6936">
            <w:pPr>
              <w:spacing w:after="0" w:line="240" w:lineRule="auto"/>
              <w:jc w:val="left"/>
              <w:rPr>
                <w:rFonts w:ascii="Garamond" w:eastAsia="Times New Roman" w:hAnsi="Garamond" w:cs="Times New Roman"/>
              </w:rPr>
            </w:pPr>
          </w:p>
        </w:tc>
        <w:tc>
          <w:tcPr>
            <w:tcW w:w="411" w:type="pct"/>
            <w:tcBorders>
              <w:top w:val="nil"/>
              <w:left w:val="nil"/>
              <w:bottom w:val="nil"/>
              <w:right w:val="nil"/>
            </w:tcBorders>
            <w:shd w:val="clear" w:color="auto" w:fill="auto"/>
            <w:noWrap/>
            <w:vAlign w:val="center"/>
            <w:hideMark/>
          </w:tcPr>
          <w:p w14:paraId="66945A7E" w14:textId="77777777" w:rsidR="002D091B" w:rsidRPr="006B6827" w:rsidRDefault="002D091B" w:rsidP="009C6936">
            <w:pPr>
              <w:spacing w:after="0" w:line="240" w:lineRule="auto"/>
              <w:jc w:val="left"/>
              <w:rPr>
                <w:rFonts w:ascii="Garamond" w:eastAsia="Times New Roman" w:hAnsi="Garamond" w:cs="Times New Roman"/>
              </w:rPr>
            </w:pPr>
          </w:p>
        </w:tc>
      </w:tr>
      <w:tr w:rsidR="002D091B" w:rsidRPr="00F03A43" w14:paraId="5ECF1B19"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66AC9FE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Observations</w:t>
            </w: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077FC60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729</w:t>
            </w:r>
          </w:p>
        </w:tc>
        <w:tc>
          <w:tcPr>
            <w:tcW w:w="408" w:type="pct"/>
            <w:tcBorders>
              <w:top w:val="nil"/>
              <w:left w:val="dotted" w:sz="2" w:space="0" w:color="auto"/>
              <w:bottom w:val="nil"/>
              <w:right w:val="nil"/>
            </w:tcBorders>
            <w:shd w:val="clear" w:color="auto" w:fill="auto"/>
            <w:noWrap/>
            <w:vAlign w:val="center"/>
            <w:hideMark/>
          </w:tcPr>
          <w:p w14:paraId="4BDDA5B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73</w:t>
            </w:r>
          </w:p>
        </w:tc>
        <w:tc>
          <w:tcPr>
            <w:tcW w:w="408" w:type="pct"/>
            <w:gridSpan w:val="2"/>
            <w:tcBorders>
              <w:top w:val="nil"/>
              <w:left w:val="nil"/>
              <w:bottom w:val="nil"/>
              <w:right w:val="nil"/>
            </w:tcBorders>
            <w:shd w:val="clear" w:color="auto" w:fill="auto"/>
            <w:noWrap/>
            <w:vAlign w:val="center"/>
            <w:hideMark/>
          </w:tcPr>
          <w:p w14:paraId="112BDBF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73</w:t>
            </w:r>
          </w:p>
        </w:tc>
        <w:tc>
          <w:tcPr>
            <w:tcW w:w="408" w:type="pct"/>
            <w:gridSpan w:val="2"/>
            <w:tcBorders>
              <w:top w:val="nil"/>
              <w:left w:val="nil"/>
              <w:bottom w:val="nil"/>
              <w:right w:val="nil"/>
            </w:tcBorders>
            <w:shd w:val="clear" w:color="auto" w:fill="auto"/>
            <w:noWrap/>
            <w:vAlign w:val="center"/>
            <w:hideMark/>
          </w:tcPr>
          <w:p w14:paraId="5AA15A5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73</w:t>
            </w:r>
          </w:p>
        </w:tc>
        <w:tc>
          <w:tcPr>
            <w:tcW w:w="408" w:type="pct"/>
            <w:gridSpan w:val="3"/>
            <w:tcBorders>
              <w:top w:val="nil"/>
              <w:left w:val="nil"/>
              <w:bottom w:val="nil"/>
              <w:right w:val="nil"/>
            </w:tcBorders>
            <w:shd w:val="clear" w:color="auto" w:fill="auto"/>
            <w:noWrap/>
            <w:vAlign w:val="center"/>
            <w:hideMark/>
          </w:tcPr>
          <w:p w14:paraId="7B13480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73</w:t>
            </w:r>
          </w:p>
        </w:tc>
        <w:tc>
          <w:tcPr>
            <w:tcW w:w="408" w:type="pct"/>
            <w:gridSpan w:val="2"/>
            <w:tcBorders>
              <w:top w:val="nil"/>
              <w:left w:val="nil"/>
              <w:bottom w:val="nil"/>
              <w:right w:val="nil"/>
            </w:tcBorders>
            <w:shd w:val="clear" w:color="auto" w:fill="auto"/>
            <w:noWrap/>
            <w:vAlign w:val="center"/>
            <w:hideMark/>
          </w:tcPr>
          <w:p w14:paraId="2DBFADA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73</w:t>
            </w:r>
          </w:p>
        </w:tc>
        <w:tc>
          <w:tcPr>
            <w:tcW w:w="408" w:type="pct"/>
            <w:gridSpan w:val="2"/>
            <w:tcBorders>
              <w:top w:val="nil"/>
              <w:left w:val="nil"/>
              <w:bottom w:val="nil"/>
              <w:right w:val="nil"/>
            </w:tcBorders>
            <w:shd w:val="clear" w:color="auto" w:fill="auto"/>
            <w:noWrap/>
            <w:vAlign w:val="center"/>
            <w:hideMark/>
          </w:tcPr>
          <w:p w14:paraId="2D76C46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73</w:t>
            </w:r>
          </w:p>
        </w:tc>
        <w:tc>
          <w:tcPr>
            <w:tcW w:w="408" w:type="pct"/>
            <w:gridSpan w:val="2"/>
            <w:tcBorders>
              <w:top w:val="nil"/>
              <w:left w:val="nil"/>
              <w:bottom w:val="nil"/>
              <w:right w:val="nil"/>
            </w:tcBorders>
            <w:shd w:val="clear" w:color="auto" w:fill="auto"/>
            <w:noWrap/>
            <w:vAlign w:val="center"/>
            <w:hideMark/>
          </w:tcPr>
          <w:p w14:paraId="4059753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73</w:t>
            </w:r>
          </w:p>
        </w:tc>
        <w:tc>
          <w:tcPr>
            <w:tcW w:w="408" w:type="pct"/>
            <w:gridSpan w:val="2"/>
            <w:tcBorders>
              <w:top w:val="nil"/>
              <w:left w:val="nil"/>
              <w:bottom w:val="nil"/>
              <w:right w:val="nil"/>
            </w:tcBorders>
            <w:shd w:val="clear" w:color="auto" w:fill="auto"/>
            <w:noWrap/>
            <w:vAlign w:val="center"/>
            <w:hideMark/>
          </w:tcPr>
          <w:p w14:paraId="42F38C7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73</w:t>
            </w:r>
          </w:p>
        </w:tc>
        <w:tc>
          <w:tcPr>
            <w:tcW w:w="408" w:type="pct"/>
            <w:gridSpan w:val="2"/>
            <w:tcBorders>
              <w:top w:val="nil"/>
              <w:left w:val="nil"/>
              <w:bottom w:val="nil"/>
              <w:right w:val="nil"/>
            </w:tcBorders>
            <w:shd w:val="clear" w:color="auto" w:fill="auto"/>
            <w:noWrap/>
            <w:vAlign w:val="center"/>
            <w:hideMark/>
          </w:tcPr>
          <w:p w14:paraId="14615D6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73</w:t>
            </w:r>
          </w:p>
        </w:tc>
        <w:tc>
          <w:tcPr>
            <w:tcW w:w="411" w:type="pct"/>
            <w:tcBorders>
              <w:top w:val="nil"/>
              <w:left w:val="nil"/>
              <w:bottom w:val="nil"/>
              <w:right w:val="nil"/>
            </w:tcBorders>
            <w:shd w:val="clear" w:color="auto" w:fill="auto"/>
            <w:noWrap/>
            <w:vAlign w:val="center"/>
            <w:hideMark/>
          </w:tcPr>
          <w:p w14:paraId="7648B83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72</w:t>
            </w:r>
          </w:p>
        </w:tc>
      </w:tr>
      <w:tr w:rsidR="002D091B" w:rsidRPr="00F03A43" w14:paraId="67AA9E01" w14:textId="77777777" w:rsidTr="009C6936">
        <w:trPr>
          <w:trHeight w:val="144"/>
        </w:trPr>
        <w:tc>
          <w:tcPr>
            <w:tcW w:w="446" w:type="pct"/>
            <w:tcBorders>
              <w:top w:val="nil"/>
              <w:left w:val="nil"/>
              <w:bottom w:val="single" w:sz="4" w:space="0" w:color="auto"/>
              <w:right w:val="dotted" w:sz="2" w:space="0" w:color="auto"/>
            </w:tcBorders>
            <w:shd w:val="clear" w:color="auto" w:fill="auto"/>
            <w:noWrap/>
            <w:vAlign w:val="center"/>
            <w:hideMark/>
          </w:tcPr>
          <w:p w14:paraId="4A4F6C1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R-squared</w:t>
            </w:r>
          </w:p>
        </w:tc>
        <w:tc>
          <w:tcPr>
            <w:tcW w:w="471" w:type="pct"/>
            <w:gridSpan w:val="2"/>
            <w:tcBorders>
              <w:top w:val="nil"/>
              <w:left w:val="dotted" w:sz="2" w:space="0" w:color="auto"/>
              <w:bottom w:val="single" w:sz="4" w:space="0" w:color="auto"/>
              <w:right w:val="dotted" w:sz="2" w:space="0" w:color="auto"/>
            </w:tcBorders>
            <w:shd w:val="clear" w:color="auto" w:fill="F2F2F2" w:themeFill="background1" w:themeFillShade="F2"/>
            <w:noWrap/>
            <w:vAlign w:val="center"/>
            <w:hideMark/>
          </w:tcPr>
          <w:p w14:paraId="63F39329"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0.291</w:t>
            </w:r>
          </w:p>
        </w:tc>
        <w:tc>
          <w:tcPr>
            <w:tcW w:w="408" w:type="pct"/>
            <w:tcBorders>
              <w:top w:val="nil"/>
              <w:left w:val="dotted" w:sz="2" w:space="0" w:color="auto"/>
              <w:bottom w:val="single" w:sz="4" w:space="0" w:color="auto"/>
              <w:right w:val="nil"/>
            </w:tcBorders>
            <w:shd w:val="clear" w:color="auto" w:fill="auto"/>
            <w:noWrap/>
            <w:vAlign w:val="center"/>
            <w:hideMark/>
          </w:tcPr>
          <w:p w14:paraId="12618B0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0.643</w:t>
            </w:r>
          </w:p>
        </w:tc>
        <w:tc>
          <w:tcPr>
            <w:tcW w:w="408" w:type="pct"/>
            <w:gridSpan w:val="2"/>
            <w:tcBorders>
              <w:top w:val="nil"/>
              <w:left w:val="nil"/>
              <w:bottom w:val="single" w:sz="4" w:space="0" w:color="auto"/>
              <w:right w:val="nil"/>
            </w:tcBorders>
            <w:shd w:val="clear" w:color="auto" w:fill="auto"/>
            <w:noWrap/>
            <w:vAlign w:val="center"/>
            <w:hideMark/>
          </w:tcPr>
          <w:p w14:paraId="43202E9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0.45</w:t>
            </w:r>
          </w:p>
        </w:tc>
        <w:tc>
          <w:tcPr>
            <w:tcW w:w="408" w:type="pct"/>
            <w:gridSpan w:val="2"/>
            <w:tcBorders>
              <w:top w:val="nil"/>
              <w:left w:val="nil"/>
              <w:bottom w:val="single" w:sz="4" w:space="0" w:color="auto"/>
              <w:right w:val="nil"/>
            </w:tcBorders>
            <w:shd w:val="clear" w:color="auto" w:fill="auto"/>
            <w:noWrap/>
            <w:vAlign w:val="center"/>
            <w:hideMark/>
          </w:tcPr>
          <w:p w14:paraId="44A73709"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0.176</w:t>
            </w:r>
          </w:p>
        </w:tc>
        <w:tc>
          <w:tcPr>
            <w:tcW w:w="408" w:type="pct"/>
            <w:gridSpan w:val="3"/>
            <w:tcBorders>
              <w:top w:val="nil"/>
              <w:left w:val="nil"/>
              <w:bottom w:val="single" w:sz="4" w:space="0" w:color="auto"/>
              <w:right w:val="nil"/>
            </w:tcBorders>
            <w:shd w:val="clear" w:color="auto" w:fill="auto"/>
            <w:noWrap/>
            <w:vAlign w:val="center"/>
            <w:hideMark/>
          </w:tcPr>
          <w:p w14:paraId="5DF71D4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0.61</w:t>
            </w:r>
          </w:p>
        </w:tc>
        <w:tc>
          <w:tcPr>
            <w:tcW w:w="408" w:type="pct"/>
            <w:gridSpan w:val="2"/>
            <w:tcBorders>
              <w:top w:val="nil"/>
              <w:left w:val="nil"/>
              <w:bottom w:val="single" w:sz="4" w:space="0" w:color="auto"/>
              <w:right w:val="nil"/>
            </w:tcBorders>
            <w:shd w:val="clear" w:color="auto" w:fill="auto"/>
            <w:noWrap/>
            <w:vAlign w:val="center"/>
            <w:hideMark/>
          </w:tcPr>
          <w:p w14:paraId="6C29F6F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0.063</w:t>
            </w:r>
          </w:p>
        </w:tc>
        <w:tc>
          <w:tcPr>
            <w:tcW w:w="408" w:type="pct"/>
            <w:gridSpan w:val="2"/>
            <w:tcBorders>
              <w:top w:val="nil"/>
              <w:left w:val="nil"/>
              <w:bottom w:val="single" w:sz="4" w:space="0" w:color="auto"/>
              <w:right w:val="nil"/>
            </w:tcBorders>
            <w:shd w:val="clear" w:color="auto" w:fill="auto"/>
            <w:noWrap/>
            <w:vAlign w:val="center"/>
            <w:hideMark/>
          </w:tcPr>
          <w:p w14:paraId="20F35B7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0.029</w:t>
            </w:r>
          </w:p>
        </w:tc>
        <w:tc>
          <w:tcPr>
            <w:tcW w:w="408" w:type="pct"/>
            <w:gridSpan w:val="2"/>
            <w:tcBorders>
              <w:top w:val="nil"/>
              <w:left w:val="nil"/>
              <w:bottom w:val="single" w:sz="4" w:space="0" w:color="auto"/>
              <w:right w:val="nil"/>
            </w:tcBorders>
            <w:shd w:val="clear" w:color="auto" w:fill="auto"/>
            <w:noWrap/>
            <w:vAlign w:val="center"/>
            <w:hideMark/>
          </w:tcPr>
          <w:p w14:paraId="3308848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0.324</w:t>
            </w:r>
          </w:p>
        </w:tc>
        <w:tc>
          <w:tcPr>
            <w:tcW w:w="408" w:type="pct"/>
            <w:gridSpan w:val="2"/>
            <w:tcBorders>
              <w:top w:val="nil"/>
              <w:left w:val="nil"/>
              <w:bottom w:val="single" w:sz="4" w:space="0" w:color="auto"/>
              <w:right w:val="nil"/>
            </w:tcBorders>
            <w:shd w:val="clear" w:color="auto" w:fill="auto"/>
            <w:noWrap/>
            <w:vAlign w:val="center"/>
            <w:hideMark/>
          </w:tcPr>
          <w:p w14:paraId="68D0ED8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0.535</w:t>
            </w:r>
          </w:p>
        </w:tc>
        <w:tc>
          <w:tcPr>
            <w:tcW w:w="408" w:type="pct"/>
            <w:gridSpan w:val="2"/>
            <w:tcBorders>
              <w:top w:val="nil"/>
              <w:left w:val="nil"/>
              <w:bottom w:val="single" w:sz="4" w:space="0" w:color="auto"/>
              <w:right w:val="nil"/>
            </w:tcBorders>
            <w:shd w:val="clear" w:color="auto" w:fill="auto"/>
            <w:noWrap/>
            <w:vAlign w:val="center"/>
            <w:hideMark/>
          </w:tcPr>
          <w:p w14:paraId="323566F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0.438</w:t>
            </w:r>
          </w:p>
        </w:tc>
        <w:tc>
          <w:tcPr>
            <w:tcW w:w="411" w:type="pct"/>
            <w:tcBorders>
              <w:top w:val="nil"/>
              <w:left w:val="nil"/>
              <w:bottom w:val="single" w:sz="4" w:space="0" w:color="auto"/>
              <w:right w:val="nil"/>
            </w:tcBorders>
            <w:shd w:val="clear" w:color="auto" w:fill="auto"/>
            <w:noWrap/>
            <w:vAlign w:val="center"/>
            <w:hideMark/>
          </w:tcPr>
          <w:p w14:paraId="45BC663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0.144</w:t>
            </w:r>
          </w:p>
        </w:tc>
      </w:tr>
      <w:tr w:rsidR="002D091B" w:rsidRPr="00F03A43" w14:paraId="41C0D77C" w14:textId="77777777" w:rsidTr="009C6936">
        <w:trPr>
          <w:trHeight w:val="280"/>
        </w:trPr>
        <w:tc>
          <w:tcPr>
            <w:tcW w:w="446" w:type="pct"/>
            <w:tcBorders>
              <w:top w:val="nil"/>
              <w:left w:val="nil"/>
              <w:bottom w:val="nil"/>
              <w:right w:val="dotted" w:sz="2" w:space="0" w:color="auto"/>
            </w:tcBorders>
            <w:shd w:val="clear" w:color="auto" w:fill="F2F2F2" w:themeFill="background1" w:themeFillShade="F2"/>
            <w:noWrap/>
            <w:vAlign w:val="center"/>
            <w:hideMark/>
          </w:tcPr>
          <w:p w14:paraId="177C6B86" w14:textId="77777777" w:rsidR="002D091B" w:rsidRPr="006B6827" w:rsidRDefault="002D091B" w:rsidP="009C6936">
            <w:pPr>
              <w:spacing w:after="0" w:line="240" w:lineRule="auto"/>
              <w:jc w:val="left"/>
              <w:rPr>
                <w:rFonts w:ascii="Garamond" w:eastAsia="Times New Roman" w:hAnsi="Garamond" w:cs="Times New Roman"/>
                <w:b/>
                <w:u w:val="single"/>
              </w:rPr>
            </w:pPr>
            <w:r w:rsidRPr="006B6827">
              <w:rPr>
                <w:rFonts w:ascii="Garamond" w:eastAsia="Times New Roman" w:hAnsi="Garamond" w:cs="Times New Roman"/>
                <w:b/>
                <w:u w:val="single"/>
              </w:rPr>
              <w:t> Period 3</w:t>
            </w: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1B35C162"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c>
          <w:tcPr>
            <w:tcW w:w="408" w:type="pct"/>
            <w:tcBorders>
              <w:top w:val="nil"/>
              <w:left w:val="dotted" w:sz="2" w:space="0" w:color="auto"/>
              <w:bottom w:val="nil"/>
              <w:right w:val="nil"/>
            </w:tcBorders>
            <w:shd w:val="clear" w:color="auto" w:fill="auto"/>
            <w:noWrap/>
            <w:vAlign w:val="center"/>
            <w:hideMark/>
          </w:tcPr>
          <w:p w14:paraId="78488DF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c>
          <w:tcPr>
            <w:tcW w:w="408" w:type="pct"/>
            <w:gridSpan w:val="2"/>
            <w:tcBorders>
              <w:top w:val="nil"/>
              <w:left w:val="nil"/>
              <w:bottom w:val="nil"/>
              <w:right w:val="nil"/>
            </w:tcBorders>
            <w:shd w:val="clear" w:color="auto" w:fill="auto"/>
            <w:noWrap/>
            <w:vAlign w:val="center"/>
            <w:hideMark/>
          </w:tcPr>
          <w:p w14:paraId="127A190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c>
          <w:tcPr>
            <w:tcW w:w="408" w:type="pct"/>
            <w:gridSpan w:val="2"/>
            <w:tcBorders>
              <w:top w:val="nil"/>
              <w:left w:val="nil"/>
              <w:bottom w:val="nil"/>
              <w:right w:val="nil"/>
            </w:tcBorders>
            <w:shd w:val="clear" w:color="auto" w:fill="auto"/>
            <w:noWrap/>
            <w:vAlign w:val="center"/>
            <w:hideMark/>
          </w:tcPr>
          <w:p w14:paraId="711E666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c>
          <w:tcPr>
            <w:tcW w:w="408" w:type="pct"/>
            <w:gridSpan w:val="3"/>
            <w:tcBorders>
              <w:top w:val="nil"/>
              <w:left w:val="nil"/>
              <w:bottom w:val="nil"/>
              <w:right w:val="nil"/>
            </w:tcBorders>
            <w:shd w:val="clear" w:color="auto" w:fill="auto"/>
            <w:noWrap/>
            <w:vAlign w:val="center"/>
            <w:hideMark/>
          </w:tcPr>
          <w:p w14:paraId="364C316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c>
          <w:tcPr>
            <w:tcW w:w="408" w:type="pct"/>
            <w:gridSpan w:val="2"/>
            <w:tcBorders>
              <w:top w:val="nil"/>
              <w:left w:val="nil"/>
              <w:bottom w:val="nil"/>
              <w:right w:val="nil"/>
            </w:tcBorders>
            <w:shd w:val="clear" w:color="auto" w:fill="auto"/>
            <w:noWrap/>
            <w:vAlign w:val="center"/>
            <w:hideMark/>
          </w:tcPr>
          <w:p w14:paraId="240EF85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c>
          <w:tcPr>
            <w:tcW w:w="408" w:type="pct"/>
            <w:gridSpan w:val="2"/>
            <w:tcBorders>
              <w:top w:val="nil"/>
              <w:left w:val="nil"/>
              <w:bottom w:val="nil"/>
              <w:right w:val="nil"/>
            </w:tcBorders>
            <w:shd w:val="clear" w:color="auto" w:fill="auto"/>
            <w:noWrap/>
            <w:vAlign w:val="center"/>
            <w:hideMark/>
          </w:tcPr>
          <w:p w14:paraId="6D59A12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c>
          <w:tcPr>
            <w:tcW w:w="408" w:type="pct"/>
            <w:gridSpan w:val="2"/>
            <w:tcBorders>
              <w:top w:val="nil"/>
              <w:left w:val="nil"/>
              <w:bottom w:val="nil"/>
              <w:right w:val="nil"/>
            </w:tcBorders>
            <w:shd w:val="clear" w:color="auto" w:fill="auto"/>
            <w:noWrap/>
            <w:vAlign w:val="center"/>
            <w:hideMark/>
          </w:tcPr>
          <w:p w14:paraId="228851E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c>
          <w:tcPr>
            <w:tcW w:w="408" w:type="pct"/>
            <w:gridSpan w:val="2"/>
            <w:tcBorders>
              <w:top w:val="nil"/>
              <w:left w:val="nil"/>
              <w:bottom w:val="nil"/>
              <w:right w:val="nil"/>
            </w:tcBorders>
            <w:shd w:val="clear" w:color="auto" w:fill="auto"/>
            <w:noWrap/>
            <w:vAlign w:val="center"/>
            <w:hideMark/>
          </w:tcPr>
          <w:p w14:paraId="62BBB53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c>
          <w:tcPr>
            <w:tcW w:w="408" w:type="pct"/>
            <w:gridSpan w:val="2"/>
            <w:tcBorders>
              <w:top w:val="nil"/>
              <w:left w:val="nil"/>
              <w:bottom w:val="nil"/>
              <w:right w:val="nil"/>
            </w:tcBorders>
            <w:shd w:val="clear" w:color="auto" w:fill="auto"/>
            <w:noWrap/>
            <w:vAlign w:val="center"/>
            <w:hideMark/>
          </w:tcPr>
          <w:p w14:paraId="5623905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c>
          <w:tcPr>
            <w:tcW w:w="411" w:type="pct"/>
            <w:tcBorders>
              <w:top w:val="nil"/>
              <w:left w:val="nil"/>
              <w:bottom w:val="nil"/>
              <w:right w:val="nil"/>
            </w:tcBorders>
            <w:shd w:val="clear" w:color="auto" w:fill="auto"/>
            <w:noWrap/>
            <w:vAlign w:val="center"/>
            <w:hideMark/>
          </w:tcPr>
          <w:p w14:paraId="2D661F0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w:t>
            </w:r>
          </w:p>
        </w:tc>
      </w:tr>
      <w:tr w:rsidR="002D091B" w:rsidRPr="00F03A43" w14:paraId="43A44476"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1E1793A1" w14:textId="77777777" w:rsidR="002D091B" w:rsidRPr="006B6827" w:rsidRDefault="002D091B" w:rsidP="009C6936">
            <w:pPr>
              <w:spacing w:after="0" w:line="240" w:lineRule="auto"/>
              <w:jc w:val="left"/>
              <w:rPr>
                <w:rFonts w:ascii="Garamond" w:eastAsia="Times New Roman" w:hAnsi="Garamond" w:cs="Times New Roman"/>
              </w:rPr>
            </w:pPr>
            <w:proofErr w:type="spellStart"/>
            <w:r w:rsidRPr="006B6827">
              <w:rPr>
                <w:rFonts w:ascii="Garamond" w:eastAsia="Times New Roman" w:hAnsi="Garamond" w:cs="Times New Roman"/>
              </w:rPr>
              <w:t>Change_SVI</w:t>
            </w:r>
            <w:proofErr w:type="spellEnd"/>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09874A54"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0.312***</w:t>
            </w:r>
          </w:p>
        </w:tc>
        <w:tc>
          <w:tcPr>
            <w:tcW w:w="408" w:type="pct"/>
            <w:tcBorders>
              <w:top w:val="nil"/>
              <w:left w:val="dotted" w:sz="2" w:space="0" w:color="auto"/>
              <w:bottom w:val="nil"/>
              <w:right w:val="nil"/>
            </w:tcBorders>
            <w:shd w:val="clear" w:color="auto" w:fill="auto"/>
            <w:noWrap/>
            <w:vAlign w:val="center"/>
            <w:hideMark/>
          </w:tcPr>
          <w:p w14:paraId="263B2CE4"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0.307***</w:t>
            </w:r>
          </w:p>
        </w:tc>
        <w:tc>
          <w:tcPr>
            <w:tcW w:w="408" w:type="pct"/>
            <w:gridSpan w:val="2"/>
            <w:tcBorders>
              <w:top w:val="nil"/>
              <w:left w:val="nil"/>
              <w:bottom w:val="nil"/>
              <w:right w:val="nil"/>
            </w:tcBorders>
            <w:shd w:val="clear" w:color="auto" w:fill="auto"/>
            <w:noWrap/>
            <w:vAlign w:val="center"/>
            <w:hideMark/>
          </w:tcPr>
          <w:p w14:paraId="4735FF65"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0.295***</w:t>
            </w:r>
          </w:p>
        </w:tc>
        <w:tc>
          <w:tcPr>
            <w:tcW w:w="408" w:type="pct"/>
            <w:gridSpan w:val="2"/>
            <w:tcBorders>
              <w:top w:val="nil"/>
              <w:left w:val="nil"/>
              <w:bottom w:val="nil"/>
              <w:right w:val="nil"/>
            </w:tcBorders>
            <w:shd w:val="clear" w:color="auto" w:fill="auto"/>
            <w:noWrap/>
            <w:vAlign w:val="center"/>
            <w:hideMark/>
          </w:tcPr>
          <w:p w14:paraId="7D9393FD"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0.665***</w:t>
            </w:r>
          </w:p>
        </w:tc>
        <w:tc>
          <w:tcPr>
            <w:tcW w:w="408" w:type="pct"/>
            <w:gridSpan w:val="3"/>
            <w:tcBorders>
              <w:top w:val="nil"/>
              <w:left w:val="nil"/>
              <w:bottom w:val="nil"/>
              <w:right w:val="nil"/>
            </w:tcBorders>
            <w:shd w:val="clear" w:color="auto" w:fill="auto"/>
            <w:noWrap/>
            <w:vAlign w:val="center"/>
            <w:hideMark/>
          </w:tcPr>
          <w:p w14:paraId="21A149FF"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0.360***</w:t>
            </w:r>
          </w:p>
        </w:tc>
        <w:tc>
          <w:tcPr>
            <w:tcW w:w="408" w:type="pct"/>
            <w:gridSpan w:val="2"/>
            <w:tcBorders>
              <w:top w:val="nil"/>
              <w:left w:val="nil"/>
              <w:bottom w:val="nil"/>
              <w:right w:val="nil"/>
            </w:tcBorders>
            <w:shd w:val="clear" w:color="auto" w:fill="auto"/>
            <w:noWrap/>
            <w:vAlign w:val="center"/>
            <w:hideMark/>
          </w:tcPr>
          <w:p w14:paraId="43A0837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0.0183</w:t>
            </w:r>
          </w:p>
        </w:tc>
        <w:tc>
          <w:tcPr>
            <w:tcW w:w="408" w:type="pct"/>
            <w:gridSpan w:val="2"/>
            <w:tcBorders>
              <w:top w:val="nil"/>
              <w:left w:val="nil"/>
              <w:bottom w:val="nil"/>
              <w:right w:val="nil"/>
            </w:tcBorders>
            <w:shd w:val="clear" w:color="auto" w:fill="auto"/>
            <w:noWrap/>
            <w:vAlign w:val="center"/>
            <w:hideMark/>
          </w:tcPr>
          <w:p w14:paraId="7FE15A0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-0.331</w:t>
            </w:r>
          </w:p>
        </w:tc>
        <w:tc>
          <w:tcPr>
            <w:tcW w:w="408" w:type="pct"/>
            <w:gridSpan w:val="2"/>
            <w:tcBorders>
              <w:top w:val="nil"/>
              <w:left w:val="nil"/>
              <w:bottom w:val="nil"/>
              <w:right w:val="nil"/>
            </w:tcBorders>
            <w:shd w:val="clear" w:color="auto" w:fill="auto"/>
            <w:noWrap/>
            <w:vAlign w:val="center"/>
            <w:hideMark/>
          </w:tcPr>
          <w:p w14:paraId="0347B5E8"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0.305***</w:t>
            </w:r>
          </w:p>
        </w:tc>
        <w:tc>
          <w:tcPr>
            <w:tcW w:w="408" w:type="pct"/>
            <w:gridSpan w:val="2"/>
            <w:tcBorders>
              <w:top w:val="nil"/>
              <w:left w:val="nil"/>
              <w:bottom w:val="nil"/>
              <w:right w:val="nil"/>
            </w:tcBorders>
            <w:shd w:val="clear" w:color="auto" w:fill="auto"/>
            <w:noWrap/>
            <w:vAlign w:val="center"/>
            <w:hideMark/>
          </w:tcPr>
          <w:p w14:paraId="711A4664"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0.323***</w:t>
            </w:r>
          </w:p>
        </w:tc>
        <w:tc>
          <w:tcPr>
            <w:tcW w:w="408" w:type="pct"/>
            <w:gridSpan w:val="2"/>
            <w:tcBorders>
              <w:top w:val="nil"/>
              <w:left w:val="nil"/>
              <w:bottom w:val="nil"/>
              <w:right w:val="nil"/>
            </w:tcBorders>
            <w:shd w:val="clear" w:color="auto" w:fill="auto"/>
            <w:noWrap/>
            <w:vAlign w:val="center"/>
            <w:hideMark/>
          </w:tcPr>
          <w:p w14:paraId="180B649E"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0.323***</w:t>
            </w:r>
          </w:p>
        </w:tc>
        <w:tc>
          <w:tcPr>
            <w:tcW w:w="411" w:type="pct"/>
            <w:tcBorders>
              <w:top w:val="nil"/>
              <w:left w:val="nil"/>
              <w:bottom w:val="nil"/>
              <w:right w:val="nil"/>
            </w:tcBorders>
            <w:shd w:val="clear" w:color="auto" w:fill="auto"/>
            <w:noWrap/>
            <w:vAlign w:val="center"/>
            <w:hideMark/>
          </w:tcPr>
          <w:p w14:paraId="081FB660"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0.302***</w:t>
            </w:r>
          </w:p>
        </w:tc>
      </w:tr>
      <w:tr w:rsidR="002D091B" w:rsidRPr="00F03A43" w14:paraId="40201485"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0FE33691"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1AB1080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(0.00747)</w:t>
            </w:r>
          </w:p>
        </w:tc>
        <w:tc>
          <w:tcPr>
            <w:tcW w:w="408" w:type="pct"/>
            <w:tcBorders>
              <w:top w:val="nil"/>
              <w:left w:val="dotted" w:sz="2" w:space="0" w:color="auto"/>
              <w:bottom w:val="nil"/>
              <w:right w:val="nil"/>
            </w:tcBorders>
            <w:shd w:val="clear" w:color="auto" w:fill="auto"/>
            <w:noWrap/>
            <w:vAlign w:val="center"/>
            <w:hideMark/>
          </w:tcPr>
          <w:p w14:paraId="148DECF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(0.0153)</w:t>
            </w:r>
          </w:p>
        </w:tc>
        <w:tc>
          <w:tcPr>
            <w:tcW w:w="408" w:type="pct"/>
            <w:gridSpan w:val="2"/>
            <w:tcBorders>
              <w:top w:val="nil"/>
              <w:left w:val="nil"/>
              <w:bottom w:val="nil"/>
              <w:right w:val="nil"/>
            </w:tcBorders>
            <w:shd w:val="clear" w:color="auto" w:fill="auto"/>
            <w:noWrap/>
            <w:vAlign w:val="center"/>
            <w:hideMark/>
          </w:tcPr>
          <w:p w14:paraId="23C8228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(0.0147)</w:t>
            </w:r>
          </w:p>
        </w:tc>
        <w:tc>
          <w:tcPr>
            <w:tcW w:w="408" w:type="pct"/>
            <w:gridSpan w:val="2"/>
            <w:tcBorders>
              <w:top w:val="nil"/>
              <w:left w:val="nil"/>
              <w:bottom w:val="nil"/>
              <w:right w:val="nil"/>
            </w:tcBorders>
            <w:shd w:val="clear" w:color="auto" w:fill="auto"/>
            <w:noWrap/>
            <w:vAlign w:val="center"/>
            <w:hideMark/>
          </w:tcPr>
          <w:p w14:paraId="4FE0B53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(0.148)</w:t>
            </w:r>
          </w:p>
        </w:tc>
        <w:tc>
          <w:tcPr>
            <w:tcW w:w="408" w:type="pct"/>
            <w:gridSpan w:val="3"/>
            <w:tcBorders>
              <w:top w:val="nil"/>
              <w:left w:val="nil"/>
              <w:bottom w:val="nil"/>
              <w:right w:val="nil"/>
            </w:tcBorders>
            <w:shd w:val="clear" w:color="auto" w:fill="auto"/>
            <w:noWrap/>
            <w:vAlign w:val="center"/>
            <w:hideMark/>
          </w:tcPr>
          <w:p w14:paraId="7A94A63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(0.0171)</w:t>
            </w:r>
          </w:p>
        </w:tc>
        <w:tc>
          <w:tcPr>
            <w:tcW w:w="408" w:type="pct"/>
            <w:gridSpan w:val="2"/>
            <w:tcBorders>
              <w:top w:val="nil"/>
              <w:left w:val="nil"/>
              <w:bottom w:val="nil"/>
              <w:right w:val="nil"/>
            </w:tcBorders>
            <w:shd w:val="clear" w:color="auto" w:fill="auto"/>
            <w:noWrap/>
            <w:vAlign w:val="center"/>
            <w:hideMark/>
          </w:tcPr>
          <w:p w14:paraId="33BA7942"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(0.0926)</w:t>
            </w:r>
          </w:p>
        </w:tc>
        <w:tc>
          <w:tcPr>
            <w:tcW w:w="408" w:type="pct"/>
            <w:gridSpan w:val="2"/>
            <w:tcBorders>
              <w:top w:val="nil"/>
              <w:left w:val="nil"/>
              <w:bottom w:val="nil"/>
              <w:right w:val="nil"/>
            </w:tcBorders>
            <w:shd w:val="clear" w:color="auto" w:fill="auto"/>
            <w:noWrap/>
            <w:vAlign w:val="center"/>
            <w:hideMark/>
          </w:tcPr>
          <w:p w14:paraId="13CA9FA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(0.230)</w:t>
            </w:r>
          </w:p>
        </w:tc>
        <w:tc>
          <w:tcPr>
            <w:tcW w:w="408" w:type="pct"/>
            <w:gridSpan w:val="2"/>
            <w:tcBorders>
              <w:top w:val="nil"/>
              <w:left w:val="nil"/>
              <w:bottom w:val="nil"/>
              <w:right w:val="nil"/>
            </w:tcBorders>
            <w:shd w:val="clear" w:color="auto" w:fill="auto"/>
            <w:noWrap/>
            <w:vAlign w:val="center"/>
            <w:hideMark/>
          </w:tcPr>
          <w:p w14:paraId="5F5AEEB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(0.0215)</w:t>
            </w:r>
          </w:p>
        </w:tc>
        <w:tc>
          <w:tcPr>
            <w:tcW w:w="408" w:type="pct"/>
            <w:gridSpan w:val="2"/>
            <w:tcBorders>
              <w:top w:val="nil"/>
              <w:left w:val="nil"/>
              <w:bottom w:val="nil"/>
              <w:right w:val="nil"/>
            </w:tcBorders>
            <w:shd w:val="clear" w:color="auto" w:fill="auto"/>
            <w:noWrap/>
            <w:vAlign w:val="center"/>
            <w:hideMark/>
          </w:tcPr>
          <w:p w14:paraId="3E845BF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(0.0229)</w:t>
            </w:r>
          </w:p>
        </w:tc>
        <w:tc>
          <w:tcPr>
            <w:tcW w:w="408" w:type="pct"/>
            <w:gridSpan w:val="2"/>
            <w:tcBorders>
              <w:top w:val="nil"/>
              <w:left w:val="nil"/>
              <w:bottom w:val="nil"/>
              <w:right w:val="nil"/>
            </w:tcBorders>
            <w:shd w:val="clear" w:color="auto" w:fill="auto"/>
            <w:noWrap/>
            <w:vAlign w:val="center"/>
            <w:hideMark/>
          </w:tcPr>
          <w:p w14:paraId="76C8CDC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(0.0134)</w:t>
            </w:r>
          </w:p>
        </w:tc>
        <w:tc>
          <w:tcPr>
            <w:tcW w:w="411" w:type="pct"/>
            <w:tcBorders>
              <w:top w:val="nil"/>
              <w:left w:val="nil"/>
              <w:bottom w:val="nil"/>
              <w:right w:val="nil"/>
            </w:tcBorders>
            <w:shd w:val="clear" w:color="auto" w:fill="auto"/>
            <w:noWrap/>
            <w:vAlign w:val="center"/>
            <w:hideMark/>
          </w:tcPr>
          <w:p w14:paraId="108B03D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(0.0220)</w:t>
            </w:r>
          </w:p>
        </w:tc>
      </w:tr>
      <w:tr w:rsidR="002D091B" w:rsidRPr="00F03A43" w14:paraId="4C8C2CE7"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29C006FD" w14:textId="77777777" w:rsidR="002D091B" w:rsidRPr="006B6827" w:rsidRDefault="002D091B" w:rsidP="009C6936">
            <w:pPr>
              <w:spacing w:after="0" w:line="240" w:lineRule="auto"/>
              <w:jc w:val="left"/>
              <w:rPr>
                <w:rFonts w:ascii="Garamond" w:eastAsia="Times New Roman" w:hAnsi="Garamond" w:cs="Times New Roman"/>
              </w:rPr>
            </w:pPr>
            <w:proofErr w:type="spellStart"/>
            <w:r w:rsidRPr="006B6827">
              <w:rPr>
                <w:rFonts w:ascii="Garamond" w:eastAsia="Times New Roman" w:hAnsi="Garamond" w:cs="Times New Roman"/>
              </w:rPr>
              <w:t>Close_Diff</w:t>
            </w:r>
            <w:proofErr w:type="spellEnd"/>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46D8D520" w14:textId="77777777" w:rsidR="002D091B" w:rsidRPr="006B6827" w:rsidRDefault="002D091B" w:rsidP="009C6936">
            <w:pPr>
              <w:spacing w:after="0" w:line="240" w:lineRule="auto"/>
              <w:jc w:val="left"/>
              <w:rPr>
                <w:rFonts w:ascii="Garamond" w:eastAsia="Times New Roman" w:hAnsi="Garamond" w:cs="Times New Roman"/>
                <w:b/>
                <w:bCs/>
              </w:rPr>
            </w:pPr>
            <w:r w:rsidRPr="006B6827">
              <w:rPr>
                <w:rFonts w:ascii="Garamond" w:eastAsia="Times New Roman" w:hAnsi="Garamond" w:cs="Times New Roman"/>
                <w:b/>
                <w:bCs/>
              </w:rPr>
              <w:t>-0.00203***</w:t>
            </w:r>
          </w:p>
        </w:tc>
        <w:tc>
          <w:tcPr>
            <w:tcW w:w="408" w:type="pct"/>
            <w:tcBorders>
              <w:top w:val="nil"/>
              <w:left w:val="dotted" w:sz="2" w:space="0" w:color="auto"/>
              <w:bottom w:val="nil"/>
              <w:right w:val="nil"/>
            </w:tcBorders>
            <w:shd w:val="clear" w:color="auto" w:fill="auto"/>
            <w:noWrap/>
            <w:vAlign w:val="center"/>
            <w:hideMark/>
          </w:tcPr>
          <w:p w14:paraId="077515D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0.000722</w:t>
            </w:r>
          </w:p>
        </w:tc>
        <w:tc>
          <w:tcPr>
            <w:tcW w:w="408" w:type="pct"/>
            <w:gridSpan w:val="2"/>
            <w:tcBorders>
              <w:top w:val="nil"/>
              <w:left w:val="nil"/>
              <w:bottom w:val="nil"/>
              <w:right w:val="nil"/>
            </w:tcBorders>
            <w:shd w:val="clear" w:color="auto" w:fill="auto"/>
            <w:noWrap/>
            <w:vAlign w:val="center"/>
            <w:hideMark/>
          </w:tcPr>
          <w:p w14:paraId="31D31A6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-0.00287</w:t>
            </w:r>
          </w:p>
        </w:tc>
        <w:tc>
          <w:tcPr>
            <w:tcW w:w="408" w:type="pct"/>
            <w:gridSpan w:val="2"/>
            <w:tcBorders>
              <w:top w:val="nil"/>
              <w:left w:val="nil"/>
              <w:bottom w:val="nil"/>
              <w:right w:val="nil"/>
            </w:tcBorders>
            <w:shd w:val="clear" w:color="auto" w:fill="auto"/>
            <w:noWrap/>
            <w:vAlign w:val="center"/>
            <w:hideMark/>
          </w:tcPr>
          <w:p w14:paraId="0AA846E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-0.00201</w:t>
            </w:r>
          </w:p>
        </w:tc>
        <w:tc>
          <w:tcPr>
            <w:tcW w:w="408" w:type="pct"/>
            <w:gridSpan w:val="3"/>
            <w:tcBorders>
              <w:top w:val="nil"/>
              <w:left w:val="nil"/>
              <w:bottom w:val="nil"/>
              <w:right w:val="nil"/>
            </w:tcBorders>
            <w:shd w:val="clear" w:color="auto" w:fill="auto"/>
            <w:noWrap/>
            <w:vAlign w:val="center"/>
            <w:hideMark/>
          </w:tcPr>
          <w:p w14:paraId="74B48D7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-0.0147***</w:t>
            </w:r>
          </w:p>
        </w:tc>
        <w:tc>
          <w:tcPr>
            <w:tcW w:w="408" w:type="pct"/>
            <w:gridSpan w:val="2"/>
            <w:tcBorders>
              <w:top w:val="nil"/>
              <w:left w:val="nil"/>
              <w:bottom w:val="nil"/>
              <w:right w:val="nil"/>
            </w:tcBorders>
            <w:shd w:val="clear" w:color="auto" w:fill="auto"/>
            <w:noWrap/>
            <w:vAlign w:val="center"/>
            <w:hideMark/>
          </w:tcPr>
          <w:p w14:paraId="4DA4ED7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-0.00178</w:t>
            </w:r>
          </w:p>
        </w:tc>
        <w:tc>
          <w:tcPr>
            <w:tcW w:w="408" w:type="pct"/>
            <w:gridSpan w:val="2"/>
            <w:tcBorders>
              <w:top w:val="nil"/>
              <w:left w:val="nil"/>
              <w:bottom w:val="nil"/>
              <w:right w:val="nil"/>
            </w:tcBorders>
            <w:shd w:val="clear" w:color="auto" w:fill="auto"/>
            <w:noWrap/>
            <w:vAlign w:val="center"/>
            <w:hideMark/>
          </w:tcPr>
          <w:p w14:paraId="4B37E8F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0.00254</w:t>
            </w:r>
          </w:p>
        </w:tc>
        <w:tc>
          <w:tcPr>
            <w:tcW w:w="408" w:type="pct"/>
            <w:gridSpan w:val="2"/>
            <w:tcBorders>
              <w:top w:val="nil"/>
              <w:left w:val="nil"/>
              <w:bottom w:val="nil"/>
              <w:right w:val="nil"/>
            </w:tcBorders>
            <w:shd w:val="clear" w:color="auto" w:fill="auto"/>
            <w:noWrap/>
            <w:vAlign w:val="center"/>
            <w:hideMark/>
          </w:tcPr>
          <w:p w14:paraId="3AF2398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-0.0124***</w:t>
            </w:r>
          </w:p>
        </w:tc>
        <w:tc>
          <w:tcPr>
            <w:tcW w:w="408" w:type="pct"/>
            <w:gridSpan w:val="2"/>
            <w:tcBorders>
              <w:top w:val="nil"/>
              <w:left w:val="nil"/>
              <w:bottom w:val="nil"/>
              <w:right w:val="nil"/>
            </w:tcBorders>
            <w:shd w:val="clear" w:color="auto" w:fill="auto"/>
            <w:noWrap/>
            <w:vAlign w:val="center"/>
            <w:hideMark/>
          </w:tcPr>
          <w:p w14:paraId="7995E76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-0.00593</w:t>
            </w:r>
          </w:p>
        </w:tc>
        <w:tc>
          <w:tcPr>
            <w:tcW w:w="408" w:type="pct"/>
            <w:gridSpan w:val="2"/>
            <w:tcBorders>
              <w:top w:val="nil"/>
              <w:left w:val="nil"/>
              <w:bottom w:val="nil"/>
              <w:right w:val="nil"/>
            </w:tcBorders>
            <w:shd w:val="clear" w:color="auto" w:fill="auto"/>
            <w:noWrap/>
            <w:vAlign w:val="center"/>
            <w:hideMark/>
          </w:tcPr>
          <w:p w14:paraId="06DB41D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2.75e-05</w:t>
            </w:r>
          </w:p>
        </w:tc>
        <w:tc>
          <w:tcPr>
            <w:tcW w:w="411" w:type="pct"/>
            <w:tcBorders>
              <w:top w:val="nil"/>
              <w:left w:val="nil"/>
              <w:bottom w:val="nil"/>
              <w:right w:val="nil"/>
            </w:tcBorders>
            <w:shd w:val="clear" w:color="auto" w:fill="auto"/>
            <w:noWrap/>
            <w:vAlign w:val="center"/>
            <w:hideMark/>
          </w:tcPr>
          <w:p w14:paraId="2478E23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-0.0226***</w:t>
            </w:r>
          </w:p>
        </w:tc>
      </w:tr>
      <w:tr w:rsidR="002D091B" w:rsidRPr="00F03A43" w14:paraId="10AF88B1"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38A38597"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7448CC5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(0.000704)</w:t>
            </w:r>
          </w:p>
        </w:tc>
        <w:tc>
          <w:tcPr>
            <w:tcW w:w="408" w:type="pct"/>
            <w:tcBorders>
              <w:top w:val="nil"/>
              <w:left w:val="dotted" w:sz="2" w:space="0" w:color="auto"/>
              <w:bottom w:val="nil"/>
              <w:right w:val="nil"/>
            </w:tcBorders>
            <w:shd w:val="clear" w:color="auto" w:fill="auto"/>
            <w:noWrap/>
            <w:vAlign w:val="center"/>
            <w:hideMark/>
          </w:tcPr>
          <w:p w14:paraId="27D51C2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(0.000940)</w:t>
            </w:r>
          </w:p>
        </w:tc>
        <w:tc>
          <w:tcPr>
            <w:tcW w:w="408" w:type="pct"/>
            <w:gridSpan w:val="2"/>
            <w:tcBorders>
              <w:top w:val="nil"/>
              <w:left w:val="nil"/>
              <w:bottom w:val="nil"/>
              <w:right w:val="nil"/>
            </w:tcBorders>
            <w:shd w:val="clear" w:color="auto" w:fill="auto"/>
            <w:noWrap/>
            <w:vAlign w:val="center"/>
            <w:hideMark/>
          </w:tcPr>
          <w:p w14:paraId="35A69EB9"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(0.00289)</w:t>
            </w:r>
          </w:p>
        </w:tc>
        <w:tc>
          <w:tcPr>
            <w:tcW w:w="408" w:type="pct"/>
            <w:gridSpan w:val="2"/>
            <w:tcBorders>
              <w:top w:val="nil"/>
              <w:left w:val="nil"/>
              <w:bottom w:val="nil"/>
              <w:right w:val="nil"/>
            </w:tcBorders>
            <w:shd w:val="clear" w:color="auto" w:fill="auto"/>
            <w:noWrap/>
            <w:vAlign w:val="center"/>
            <w:hideMark/>
          </w:tcPr>
          <w:p w14:paraId="5423F7C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(0.00154)</w:t>
            </w:r>
          </w:p>
        </w:tc>
        <w:tc>
          <w:tcPr>
            <w:tcW w:w="408" w:type="pct"/>
            <w:gridSpan w:val="3"/>
            <w:tcBorders>
              <w:top w:val="nil"/>
              <w:left w:val="nil"/>
              <w:bottom w:val="nil"/>
              <w:right w:val="nil"/>
            </w:tcBorders>
            <w:shd w:val="clear" w:color="auto" w:fill="auto"/>
            <w:noWrap/>
            <w:vAlign w:val="center"/>
            <w:hideMark/>
          </w:tcPr>
          <w:p w14:paraId="02E5353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(0.00341)</w:t>
            </w:r>
          </w:p>
        </w:tc>
        <w:tc>
          <w:tcPr>
            <w:tcW w:w="408" w:type="pct"/>
            <w:gridSpan w:val="2"/>
            <w:tcBorders>
              <w:top w:val="nil"/>
              <w:left w:val="nil"/>
              <w:bottom w:val="nil"/>
              <w:right w:val="nil"/>
            </w:tcBorders>
            <w:shd w:val="clear" w:color="auto" w:fill="auto"/>
            <w:noWrap/>
            <w:vAlign w:val="center"/>
            <w:hideMark/>
          </w:tcPr>
          <w:p w14:paraId="2E37EB2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(0.00378)</w:t>
            </w:r>
          </w:p>
        </w:tc>
        <w:tc>
          <w:tcPr>
            <w:tcW w:w="408" w:type="pct"/>
            <w:gridSpan w:val="2"/>
            <w:tcBorders>
              <w:top w:val="nil"/>
              <w:left w:val="nil"/>
              <w:bottom w:val="nil"/>
              <w:right w:val="nil"/>
            </w:tcBorders>
            <w:shd w:val="clear" w:color="auto" w:fill="auto"/>
            <w:noWrap/>
            <w:vAlign w:val="center"/>
            <w:hideMark/>
          </w:tcPr>
          <w:p w14:paraId="3245256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(0.00341)</w:t>
            </w:r>
          </w:p>
        </w:tc>
        <w:tc>
          <w:tcPr>
            <w:tcW w:w="408" w:type="pct"/>
            <w:gridSpan w:val="2"/>
            <w:tcBorders>
              <w:top w:val="nil"/>
              <w:left w:val="nil"/>
              <w:bottom w:val="nil"/>
              <w:right w:val="nil"/>
            </w:tcBorders>
            <w:shd w:val="clear" w:color="auto" w:fill="auto"/>
            <w:noWrap/>
            <w:vAlign w:val="center"/>
            <w:hideMark/>
          </w:tcPr>
          <w:p w14:paraId="21B83F3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(0.00454)</w:t>
            </w:r>
          </w:p>
        </w:tc>
        <w:tc>
          <w:tcPr>
            <w:tcW w:w="408" w:type="pct"/>
            <w:gridSpan w:val="2"/>
            <w:tcBorders>
              <w:top w:val="nil"/>
              <w:left w:val="nil"/>
              <w:bottom w:val="nil"/>
              <w:right w:val="nil"/>
            </w:tcBorders>
            <w:shd w:val="clear" w:color="auto" w:fill="auto"/>
            <w:noWrap/>
            <w:vAlign w:val="center"/>
            <w:hideMark/>
          </w:tcPr>
          <w:p w14:paraId="345E5C0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(0.00450)</w:t>
            </w:r>
          </w:p>
        </w:tc>
        <w:tc>
          <w:tcPr>
            <w:tcW w:w="408" w:type="pct"/>
            <w:gridSpan w:val="2"/>
            <w:tcBorders>
              <w:top w:val="nil"/>
              <w:left w:val="nil"/>
              <w:bottom w:val="nil"/>
              <w:right w:val="nil"/>
            </w:tcBorders>
            <w:shd w:val="clear" w:color="auto" w:fill="auto"/>
            <w:noWrap/>
            <w:vAlign w:val="center"/>
            <w:hideMark/>
          </w:tcPr>
          <w:p w14:paraId="22FC543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(0.00189)</w:t>
            </w:r>
          </w:p>
        </w:tc>
        <w:tc>
          <w:tcPr>
            <w:tcW w:w="411" w:type="pct"/>
            <w:tcBorders>
              <w:top w:val="nil"/>
              <w:left w:val="nil"/>
              <w:bottom w:val="nil"/>
              <w:right w:val="nil"/>
            </w:tcBorders>
            <w:shd w:val="clear" w:color="auto" w:fill="auto"/>
            <w:noWrap/>
            <w:vAlign w:val="center"/>
            <w:hideMark/>
          </w:tcPr>
          <w:p w14:paraId="453801F2"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(0.00428)</w:t>
            </w:r>
          </w:p>
        </w:tc>
      </w:tr>
      <w:tr w:rsidR="002D091B" w:rsidRPr="00F03A43" w14:paraId="2F4BE5ED"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391BB7B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Constant</w:t>
            </w: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77645B12"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-0.000758</w:t>
            </w:r>
          </w:p>
        </w:tc>
        <w:tc>
          <w:tcPr>
            <w:tcW w:w="408" w:type="pct"/>
            <w:tcBorders>
              <w:top w:val="nil"/>
              <w:left w:val="dotted" w:sz="2" w:space="0" w:color="auto"/>
              <w:bottom w:val="nil"/>
              <w:right w:val="nil"/>
            </w:tcBorders>
            <w:shd w:val="clear" w:color="auto" w:fill="auto"/>
            <w:noWrap/>
            <w:vAlign w:val="center"/>
            <w:hideMark/>
          </w:tcPr>
          <w:p w14:paraId="6006AF1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-0.00155</w:t>
            </w:r>
          </w:p>
        </w:tc>
        <w:tc>
          <w:tcPr>
            <w:tcW w:w="408" w:type="pct"/>
            <w:gridSpan w:val="2"/>
            <w:tcBorders>
              <w:top w:val="nil"/>
              <w:left w:val="nil"/>
              <w:bottom w:val="nil"/>
              <w:right w:val="nil"/>
            </w:tcBorders>
            <w:shd w:val="clear" w:color="auto" w:fill="auto"/>
            <w:noWrap/>
            <w:vAlign w:val="center"/>
            <w:hideMark/>
          </w:tcPr>
          <w:p w14:paraId="7B77A80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-0.000630</w:t>
            </w:r>
          </w:p>
        </w:tc>
        <w:tc>
          <w:tcPr>
            <w:tcW w:w="408" w:type="pct"/>
            <w:gridSpan w:val="2"/>
            <w:tcBorders>
              <w:top w:val="nil"/>
              <w:left w:val="nil"/>
              <w:bottom w:val="nil"/>
              <w:right w:val="nil"/>
            </w:tcBorders>
            <w:shd w:val="clear" w:color="auto" w:fill="auto"/>
            <w:noWrap/>
            <w:vAlign w:val="center"/>
            <w:hideMark/>
          </w:tcPr>
          <w:p w14:paraId="3876B20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-0.00180</w:t>
            </w:r>
          </w:p>
        </w:tc>
        <w:tc>
          <w:tcPr>
            <w:tcW w:w="408" w:type="pct"/>
            <w:gridSpan w:val="3"/>
            <w:tcBorders>
              <w:top w:val="nil"/>
              <w:left w:val="nil"/>
              <w:bottom w:val="nil"/>
              <w:right w:val="nil"/>
            </w:tcBorders>
            <w:shd w:val="clear" w:color="auto" w:fill="auto"/>
            <w:noWrap/>
            <w:vAlign w:val="center"/>
            <w:hideMark/>
          </w:tcPr>
          <w:p w14:paraId="3C9845C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0.000816</w:t>
            </w:r>
          </w:p>
        </w:tc>
        <w:tc>
          <w:tcPr>
            <w:tcW w:w="408" w:type="pct"/>
            <w:gridSpan w:val="2"/>
            <w:tcBorders>
              <w:top w:val="nil"/>
              <w:left w:val="nil"/>
              <w:bottom w:val="nil"/>
              <w:right w:val="nil"/>
            </w:tcBorders>
            <w:shd w:val="clear" w:color="auto" w:fill="auto"/>
            <w:noWrap/>
            <w:vAlign w:val="center"/>
            <w:hideMark/>
          </w:tcPr>
          <w:p w14:paraId="38B8D21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-0.000329</w:t>
            </w:r>
          </w:p>
        </w:tc>
        <w:tc>
          <w:tcPr>
            <w:tcW w:w="408" w:type="pct"/>
            <w:gridSpan w:val="2"/>
            <w:tcBorders>
              <w:top w:val="nil"/>
              <w:left w:val="nil"/>
              <w:bottom w:val="nil"/>
              <w:right w:val="nil"/>
            </w:tcBorders>
            <w:shd w:val="clear" w:color="auto" w:fill="auto"/>
            <w:noWrap/>
            <w:vAlign w:val="center"/>
            <w:hideMark/>
          </w:tcPr>
          <w:p w14:paraId="256048B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-0.000565</w:t>
            </w:r>
          </w:p>
        </w:tc>
        <w:tc>
          <w:tcPr>
            <w:tcW w:w="408" w:type="pct"/>
            <w:gridSpan w:val="2"/>
            <w:tcBorders>
              <w:top w:val="nil"/>
              <w:left w:val="nil"/>
              <w:bottom w:val="nil"/>
              <w:right w:val="nil"/>
            </w:tcBorders>
            <w:shd w:val="clear" w:color="auto" w:fill="auto"/>
            <w:noWrap/>
            <w:vAlign w:val="center"/>
            <w:hideMark/>
          </w:tcPr>
          <w:p w14:paraId="79D2938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0.000966</w:t>
            </w:r>
          </w:p>
        </w:tc>
        <w:tc>
          <w:tcPr>
            <w:tcW w:w="408" w:type="pct"/>
            <w:gridSpan w:val="2"/>
            <w:tcBorders>
              <w:top w:val="nil"/>
              <w:left w:val="nil"/>
              <w:bottom w:val="nil"/>
              <w:right w:val="nil"/>
            </w:tcBorders>
            <w:shd w:val="clear" w:color="auto" w:fill="auto"/>
            <w:noWrap/>
            <w:vAlign w:val="center"/>
            <w:hideMark/>
          </w:tcPr>
          <w:p w14:paraId="1E73B13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0.000525</w:t>
            </w:r>
          </w:p>
        </w:tc>
        <w:tc>
          <w:tcPr>
            <w:tcW w:w="408" w:type="pct"/>
            <w:gridSpan w:val="2"/>
            <w:tcBorders>
              <w:top w:val="nil"/>
              <w:left w:val="nil"/>
              <w:bottom w:val="nil"/>
              <w:right w:val="nil"/>
            </w:tcBorders>
            <w:shd w:val="clear" w:color="auto" w:fill="auto"/>
            <w:noWrap/>
            <w:vAlign w:val="center"/>
            <w:hideMark/>
          </w:tcPr>
          <w:p w14:paraId="576148F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-0.000659</w:t>
            </w:r>
          </w:p>
        </w:tc>
        <w:tc>
          <w:tcPr>
            <w:tcW w:w="411" w:type="pct"/>
            <w:tcBorders>
              <w:top w:val="nil"/>
              <w:left w:val="nil"/>
              <w:bottom w:val="nil"/>
              <w:right w:val="nil"/>
            </w:tcBorders>
            <w:shd w:val="clear" w:color="auto" w:fill="auto"/>
            <w:noWrap/>
            <w:vAlign w:val="center"/>
            <w:hideMark/>
          </w:tcPr>
          <w:p w14:paraId="4A3A07D9"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0.000923</w:t>
            </w:r>
          </w:p>
        </w:tc>
      </w:tr>
      <w:tr w:rsidR="002D091B" w:rsidRPr="00F03A43" w14:paraId="634B67E0"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0DC083A0"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2D86526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(0.00220)</w:t>
            </w:r>
          </w:p>
        </w:tc>
        <w:tc>
          <w:tcPr>
            <w:tcW w:w="408" w:type="pct"/>
            <w:tcBorders>
              <w:top w:val="nil"/>
              <w:left w:val="dotted" w:sz="2" w:space="0" w:color="auto"/>
              <w:bottom w:val="nil"/>
              <w:right w:val="nil"/>
            </w:tcBorders>
            <w:shd w:val="clear" w:color="auto" w:fill="auto"/>
            <w:noWrap/>
            <w:vAlign w:val="center"/>
            <w:hideMark/>
          </w:tcPr>
          <w:p w14:paraId="151381D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(0.00484)</w:t>
            </w:r>
          </w:p>
        </w:tc>
        <w:tc>
          <w:tcPr>
            <w:tcW w:w="408" w:type="pct"/>
            <w:gridSpan w:val="2"/>
            <w:tcBorders>
              <w:top w:val="nil"/>
              <w:left w:val="nil"/>
              <w:bottom w:val="nil"/>
              <w:right w:val="nil"/>
            </w:tcBorders>
            <w:shd w:val="clear" w:color="auto" w:fill="auto"/>
            <w:noWrap/>
            <w:vAlign w:val="center"/>
            <w:hideMark/>
          </w:tcPr>
          <w:p w14:paraId="286837A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(0.00561)</w:t>
            </w:r>
          </w:p>
        </w:tc>
        <w:tc>
          <w:tcPr>
            <w:tcW w:w="408" w:type="pct"/>
            <w:gridSpan w:val="2"/>
            <w:tcBorders>
              <w:top w:val="nil"/>
              <w:left w:val="nil"/>
              <w:bottom w:val="nil"/>
              <w:right w:val="nil"/>
            </w:tcBorders>
            <w:shd w:val="clear" w:color="auto" w:fill="auto"/>
            <w:noWrap/>
            <w:vAlign w:val="center"/>
            <w:hideMark/>
          </w:tcPr>
          <w:p w14:paraId="412C87E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(0.00908)</w:t>
            </w:r>
          </w:p>
        </w:tc>
        <w:tc>
          <w:tcPr>
            <w:tcW w:w="408" w:type="pct"/>
            <w:gridSpan w:val="3"/>
            <w:tcBorders>
              <w:top w:val="nil"/>
              <w:left w:val="nil"/>
              <w:bottom w:val="nil"/>
              <w:right w:val="nil"/>
            </w:tcBorders>
            <w:shd w:val="clear" w:color="auto" w:fill="auto"/>
            <w:noWrap/>
            <w:vAlign w:val="center"/>
            <w:hideMark/>
          </w:tcPr>
          <w:p w14:paraId="6467125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(0.00552)</w:t>
            </w:r>
          </w:p>
        </w:tc>
        <w:tc>
          <w:tcPr>
            <w:tcW w:w="408" w:type="pct"/>
            <w:gridSpan w:val="2"/>
            <w:tcBorders>
              <w:top w:val="nil"/>
              <w:left w:val="nil"/>
              <w:bottom w:val="nil"/>
              <w:right w:val="nil"/>
            </w:tcBorders>
            <w:shd w:val="clear" w:color="auto" w:fill="auto"/>
            <w:noWrap/>
            <w:vAlign w:val="center"/>
            <w:hideMark/>
          </w:tcPr>
          <w:p w14:paraId="6136A65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(0.00887)</w:t>
            </w:r>
          </w:p>
        </w:tc>
        <w:tc>
          <w:tcPr>
            <w:tcW w:w="408" w:type="pct"/>
            <w:gridSpan w:val="2"/>
            <w:tcBorders>
              <w:top w:val="nil"/>
              <w:left w:val="nil"/>
              <w:bottom w:val="nil"/>
              <w:right w:val="nil"/>
            </w:tcBorders>
            <w:shd w:val="clear" w:color="auto" w:fill="auto"/>
            <w:noWrap/>
            <w:vAlign w:val="center"/>
            <w:hideMark/>
          </w:tcPr>
          <w:p w14:paraId="0898F7B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(0.00799)</w:t>
            </w:r>
          </w:p>
        </w:tc>
        <w:tc>
          <w:tcPr>
            <w:tcW w:w="408" w:type="pct"/>
            <w:gridSpan w:val="2"/>
            <w:tcBorders>
              <w:top w:val="nil"/>
              <w:left w:val="nil"/>
              <w:bottom w:val="nil"/>
              <w:right w:val="nil"/>
            </w:tcBorders>
            <w:shd w:val="clear" w:color="auto" w:fill="auto"/>
            <w:noWrap/>
            <w:vAlign w:val="center"/>
            <w:hideMark/>
          </w:tcPr>
          <w:p w14:paraId="6F639DE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(0.00623)</w:t>
            </w:r>
          </w:p>
        </w:tc>
        <w:tc>
          <w:tcPr>
            <w:tcW w:w="408" w:type="pct"/>
            <w:gridSpan w:val="2"/>
            <w:tcBorders>
              <w:top w:val="nil"/>
              <w:left w:val="nil"/>
              <w:bottom w:val="nil"/>
              <w:right w:val="nil"/>
            </w:tcBorders>
            <w:shd w:val="clear" w:color="auto" w:fill="auto"/>
            <w:noWrap/>
            <w:vAlign w:val="center"/>
            <w:hideMark/>
          </w:tcPr>
          <w:p w14:paraId="5BAD041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(0.00615)</w:t>
            </w:r>
          </w:p>
        </w:tc>
        <w:tc>
          <w:tcPr>
            <w:tcW w:w="408" w:type="pct"/>
            <w:gridSpan w:val="2"/>
            <w:tcBorders>
              <w:top w:val="nil"/>
              <w:left w:val="nil"/>
              <w:bottom w:val="nil"/>
              <w:right w:val="nil"/>
            </w:tcBorders>
            <w:shd w:val="clear" w:color="auto" w:fill="auto"/>
            <w:noWrap/>
            <w:vAlign w:val="center"/>
            <w:hideMark/>
          </w:tcPr>
          <w:p w14:paraId="17823B6D"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(0.00670)</w:t>
            </w:r>
          </w:p>
        </w:tc>
        <w:tc>
          <w:tcPr>
            <w:tcW w:w="411" w:type="pct"/>
            <w:tcBorders>
              <w:top w:val="nil"/>
              <w:left w:val="nil"/>
              <w:bottom w:val="nil"/>
              <w:right w:val="nil"/>
            </w:tcBorders>
            <w:shd w:val="clear" w:color="auto" w:fill="auto"/>
            <w:noWrap/>
            <w:vAlign w:val="center"/>
            <w:hideMark/>
          </w:tcPr>
          <w:p w14:paraId="7A2E7500"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(0.00661)</w:t>
            </w:r>
          </w:p>
        </w:tc>
      </w:tr>
      <w:tr w:rsidR="002D091B" w:rsidRPr="00F03A43" w14:paraId="7CF3225C" w14:textId="77777777" w:rsidTr="009C6936">
        <w:trPr>
          <w:trHeight w:val="153"/>
        </w:trPr>
        <w:tc>
          <w:tcPr>
            <w:tcW w:w="446" w:type="pct"/>
            <w:tcBorders>
              <w:top w:val="nil"/>
              <w:left w:val="nil"/>
              <w:bottom w:val="nil"/>
              <w:right w:val="dotted" w:sz="2" w:space="0" w:color="auto"/>
            </w:tcBorders>
            <w:shd w:val="clear" w:color="auto" w:fill="auto"/>
            <w:noWrap/>
            <w:vAlign w:val="center"/>
            <w:hideMark/>
          </w:tcPr>
          <w:p w14:paraId="5EDCE559" w14:textId="77777777" w:rsidR="002D091B" w:rsidRPr="006B6827" w:rsidRDefault="002D091B" w:rsidP="009C6936">
            <w:pPr>
              <w:spacing w:after="0" w:line="240" w:lineRule="auto"/>
              <w:jc w:val="left"/>
              <w:rPr>
                <w:rFonts w:ascii="Garamond" w:eastAsia="Times New Roman" w:hAnsi="Garamond" w:cs="Times New Roman"/>
              </w:rPr>
            </w:pP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5B577387"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tcBorders>
              <w:top w:val="nil"/>
              <w:left w:val="dotted" w:sz="2" w:space="0" w:color="auto"/>
              <w:bottom w:val="nil"/>
              <w:right w:val="nil"/>
            </w:tcBorders>
            <w:shd w:val="clear" w:color="auto" w:fill="auto"/>
            <w:noWrap/>
            <w:vAlign w:val="center"/>
            <w:hideMark/>
          </w:tcPr>
          <w:p w14:paraId="44F7E6F9"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7564ABA1"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32194323"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3"/>
            <w:tcBorders>
              <w:top w:val="nil"/>
              <w:left w:val="nil"/>
              <w:bottom w:val="nil"/>
              <w:right w:val="nil"/>
            </w:tcBorders>
            <w:shd w:val="clear" w:color="auto" w:fill="auto"/>
            <w:noWrap/>
            <w:vAlign w:val="center"/>
            <w:hideMark/>
          </w:tcPr>
          <w:p w14:paraId="0E31751A"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1A6622B1"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5B4D9546"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4A648861"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0DD0C4F0" w14:textId="77777777" w:rsidR="002D091B" w:rsidRPr="006B6827" w:rsidRDefault="002D091B" w:rsidP="009C6936">
            <w:pPr>
              <w:spacing w:after="0" w:line="240" w:lineRule="auto"/>
              <w:jc w:val="left"/>
              <w:rPr>
                <w:rFonts w:ascii="Garamond" w:eastAsia="Times New Roman" w:hAnsi="Garamond" w:cs="Times New Roman"/>
              </w:rPr>
            </w:pPr>
          </w:p>
        </w:tc>
        <w:tc>
          <w:tcPr>
            <w:tcW w:w="408" w:type="pct"/>
            <w:gridSpan w:val="2"/>
            <w:tcBorders>
              <w:top w:val="nil"/>
              <w:left w:val="nil"/>
              <w:bottom w:val="nil"/>
              <w:right w:val="nil"/>
            </w:tcBorders>
            <w:shd w:val="clear" w:color="auto" w:fill="auto"/>
            <w:noWrap/>
            <w:vAlign w:val="center"/>
            <w:hideMark/>
          </w:tcPr>
          <w:p w14:paraId="1D1FDA8B" w14:textId="77777777" w:rsidR="002D091B" w:rsidRPr="006B6827" w:rsidRDefault="002D091B" w:rsidP="009C6936">
            <w:pPr>
              <w:spacing w:after="0" w:line="240" w:lineRule="auto"/>
              <w:jc w:val="left"/>
              <w:rPr>
                <w:rFonts w:ascii="Garamond" w:eastAsia="Times New Roman" w:hAnsi="Garamond" w:cs="Times New Roman"/>
              </w:rPr>
            </w:pPr>
          </w:p>
        </w:tc>
        <w:tc>
          <w:tcPr>
            <w:tcW w:w="411" w:type="pct"/>
            <w:tcBorders>
              <w:top w:val="nil"/>
              <w:left w:val="nil"/>
              <w:bottom w:val="nil"/>
              <w:right w:val="nil"/>
            </w:tcBorders>
            <w:shd w:val="clear" w:color="auto" w:fill="auto"/>
            <w:noWrap/>
            <w:vAlign w:val="center"/>
            <w:hideMark/>
          </w:tcPr>
          <w:p w14:paraId="6A0FD88A" w14:textId="77777777" w:rsidR="002D091B" w:rsidRPr="006B6827" w:rsidRDefault="002D091B" w:rsidP="009C6936">
            <w:pPr>
              <w:spacing w:after="0" w:line="240" w:lineRule="auto"/>
              <w:jc w:val="left"/>
              <w:rPr>
                <w:rFonts w:ascii="Garamond" w:eastAsia="Times New Roman" w:hAnsi="Garamond" w:cs="Times New Roman"/>
              </w:rPr>
            </w:pPr>
          </w:p>
        </w:tc>
      </w:tr>
      <w:tr w:rsidR="002D091B" w:rsidRPr="00F03A43" w14:paraId="07F762E1" w14:textId="77777777" w:rsidTr="009C6936">
        <w:trPr>
          <w:trHeight w:val="280"/>
        </w:trPr>
        <w:tc>
          <w:tcPr>
            <w:tcW w:w="446" w:type="pct"/>
            <w:tcBorders>
              <w:top w:val="nil"/>
              <w:left w:val="nil"/>
              <w:bottom w:val="nil"/>
              <w:right w:val="dotted" w:sz="2" w:space="0" w:color="auto"/>
            </w:tcBorders>
            <w:shd w:val="clear" w:color="auto" w:fill="auto"/>
            <w:noWrap/>
            <w:vAlign w:val="center"/>
            <w:hideMark/>
          </w:tcPr>
          <w:p w14:paraId="167A29C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Observations</w:t>
            </w:r>
          </w:p>
        </w:tc>
        <w:tc>
          <w:tcPr>
            <w:tcW w:w="471" w:type="pct"/>
            <w:gridSpan w:val="2"/>
            <w:tcBorders>
              <w:top w:val="nil"/>
              <w:left w:val="dotted" w:sz="2" w:space="0" w:color="auto"/>
              <w:bottom w:val="nil"/>
              <w:right w:val="dotted" w:sz="2" w:space="0" w:color="auto"/>
            </w:tcBorders>
            <w:shd w:val="clear" w:color="auto" w:fill="F2F2F2" w:themeFill="background1" w:themeFillShade="F2"/>
            <w:noWrap/>
            <w:vAlign w:val="center"/>
            <w:hideMark/>
          </w:tcPr>
          <w:p w14:paraId="67A1384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3,071</w:t>
            </w:r>
          </w:p>
        </w:tc>
        <w:tc>
          <w:tcPr>
            <w:tcW w:w="408" w:type="pct"/>
            <w:tcBorders>
              <w:top w:val="nil"/>
              <w:left w:val="dotted" w:sz="2" w:space="0" w:color="auto"/>
              <w:bottom w:val="nil"/>
              <w:right w:val="nil"/>
            </w:tcBorders>
            <w:shd w:val="clear" w:color="auto" w:fill="auto"/>
            <w:noWrap/>
            <w:vAlign w:val="center"/>
            <w:hideMark/>
          </w:tcPr>
          <w:p w14:paraId="2EF8706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307</w:t>
            </w:r>
          </w:p>
        </w:tc>
        <w:tc>
          <w:tcPr>
            <w:tcW w:w="408" w:type="pct"/>
            <w:gridSpan w:val="2"/>
            <w:tcBorders>
              <w:top w:val="nil"/>
              <w:left w:val="nil"/>
              <w:bottom w:val="nil"/>
              <w:right w:val="nil"/>
            </w:tcBorders>
            <w:shd w:val="clear" w:color="auto" w:fill="auto"/>
            <w:noWrap/>
            <w:vAlign w:val="center"/>
            <w:hideMark/>
          </w:tcPr>
          <w:p w14:paraId="0BFD083F"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307</w:t>
            </w:r>
          </w:p>
        </w:tc>
        <w:tc>
          <w:tcPr>
            <w:tcW w:w="408" w:type="pct"/>
            <w:gridSpan w:val="2"/>
            <w:tcBorders>
              <w:top w:val="nil"/>
              <w:left w:val="nil"/>
              <w:bottom w:val="nil"/>
              <w:right w:val="nil"/>
            </w:tcBorders>
            <w:shd w:val="clear" w:color="auto" w:fill="auto"/>
            <w:noWrap/>
            <w:vAlign w:val="center"/>
            <w:hideMark/>
          </w:tcPr>
          <w:p w14:paraId="053210C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307</w:t>
            </w:r>
          </w:p>
        </w:tc>
        <w:tc>
          <w:tcPr>
            <w:tcW w:w="408" w:type="pct"/>
            <w:gridSpan w:val="3"/>
            <w:tcBorders>
              <w:top w:val="nil"/>
              <w:left w:val="nil"/>
              <w:bottom w:val="nil"/>
              <w:right w:val="nil"/>
            </w:tcBorders>
            <w:shd w:val="clear" w:color="auto" w:fill="auto"/>
            <w:noWrap/>
            <w:vAlign w:val="center"/>
            <w:hideMark/>
          </w:tcPr>
          <w:p w14:paraId="6CBAB5D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307</w:t>
            </w:r>
          </w:p>
        </w:tc>
        <w:tc>
          <w:tcPr>
            <w:tcW w:w="408" w:type="pct"/>
            <w:gridSpan w:val="2"/>
            <w:tcBorders>
              <w:top w:val="nil"/>
              <w:left w:val="nil"/>
              <w:bottom w:val="nil"/>
              <w:right w:val="nil"/>
            </w:tcBorders>
            <w:shd w:val="clear" w:color="auto" w:fill="auto"/>
            <w:noWrap/>
            <w:vAlign w:val="center"/>
            <w:hideMark/>
          </w:tcPr>
          <w:p w14:paraId="51DE527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307</w:t>
            </w:r>
          </w:p>
        </w:tc>
        <w:tc>
          <w:tcPr>
            <w:tcW w:w="408" w:type="pct"/>
            <w:gridSpan w:val="2"/>
            <w:tcBorders>
              <w:top w:val="nil"/>
              <w:left w:val="nil"/>
              <w:bottom w:val="nil"/>
              <w:right w:val="nil"/>
            </w:tcBorders>
            <w:shd w:val="clear" w:color="auto" w:fill="auto"/>
            <w:noWrap/>
            <w:vAlign w:val="center"/>
            <w:hideMark/>
          </w:tcPr>
          <w:p w14:paraId="590D9D61"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307</w:t>
            </w:r>
          </w:p>
        </w:tc>
        <w:tc>
          <w:tcPr>
            <w:tcW w:w="408" w:type="pct"/>
            <w:gridSpan w:val="2"/>
            <w:tcBorders>
              <w:top w:val="nil"/>
              <w:left w:val="nil"/>
              <w:bottom w:val="nil"/>
              <w:right w:val="nil"/>
            </w:tcBorders>
            <w:shd w:val="clear" w:color="auto" w:fill="auto"/>
            <w:noWrap/>
            <w:vAlign w:val="center"/>
            <w:hideMark/>
          </w:tcPr>
          <w:p w14:paraId="7A5B746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307</w:t>
            </w:r>
          </w:p>
        </w:tc>
        <w:tc>
          <w:tcPr>
            <w:tcW w:w="408" w:type="pct"/>
            <w:gridSpan w:val="2"/>
            <w:tcBorders>
              <w:top w:val="nil"/>
              <w:left w:val="nil"/>
              <w:bottom w:val="nil"/>
              <w:right w:val="nil"/>
            </w:tcBorders>
            <w:shd w:val="clear" w:color="auto" w:fill="auto"/>
            <w:noWrap/>
            <w:vAlign w:val="center"/>
            <w:hideMark/>
          </w:tcPr>
          <w:p w14:paraId="218D1E9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307</w:t>
            </w:r>
          </w:p>
        </w:tc>
        <w:tc>
          <w:tcPr>
            <w:tcW w:w="408" w:type="pct"/>
            <w:gridSpan w:val="2"/>
            <w:tcBorders>
              <w:top w:val="nil"/>
              <w:left w:val="nil"/>
              <w:bottom w:val="nil"/>
              <w:right w:val="nil"/>
            </w:tcBorders>
            <w:shd w:val="clear" w:color="auto" w:fill="auto"/>
            <w:noWrap/>
            <w:vAlign w:val="center"/>
            <w:hideMark/>
          </w:tcPr>
          <w:p w14:paraId="3DDB168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307</w:t>
            </w:r>
          </w:p>
        </w:tc>
        <w:tc>
          <w:tcPr>
            <w:tcW w:w="411" w:type="pct"/>
            <w:tcBorders>
              <w:top w:val="nil"/>
              <w:left w:val="nil"/>
              <w:bottom w:val="nil"/>
              <w:right w:val="nil"/>
            </w:tcBorders>
            <w:shd w:val="clear" w:color="auto" w:fill="auto"/>
            <w:noWrap/>
            <w:vAlign w:val="center"/>
            <w:hideMark/>
          </w:tcPr>
          <w:p w14:paraId="18FB9E5F"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308</w:t>
            </w:r>
          </w:p>
        </w:tc>
      </w:tr>
      <w:tr w:rsidR="002D091B" w:rsidRPr="00F03A43" w14:paraId="361EC583" w14:textId="77777777" w:rsidTr="009C6936">
        <w:trPr>
          <w:trHeight w:val="93"/>
        </w:trPr>
        <w:tc>
          <w:tcPr>
            <w:tcW w:w="446" w:type="pct"/>
            <w:tcBorders>
              <w:top w:val="nil"/>
              <w:left w:val="nil"/>
              <w:bottom w:val="single" w:sz="18" w:space="0" w:color="auto"/>
              <w:right w:val="dotted" w:sz="2" w:space="0" w:color="auto"/>
            </w:tcBorders>
            <w:shd w:val="clear" w:color="auto" w:fill="auto"/>
            <w:noWrap/>
            <w:vAlign w:val="center"/>
            <w:hideMark/>
          </w:tcPr>
          <w:p w14:paraId="38990657"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R-squared</w:t>
            </w:r>
          </w:p>
        </w:tc>
        <w:tc>
          <w:tcPr>
            <w:tcW w:w="471" w:type="pct"/>
            <w:gridSpan w:val="2"/>
            <w:tcBorders>
              <w:top w:val="nil"/>
              <w:left w:val="dotted" w:sz="2" w:space="0" w:color="auto"/>
              <w:bottom w:val="single" w:sz="18" w:space="0" w:color="auto"/>
              <w:right w:val="dotted" w:sz="2" w:space="0" w:color="auto"/>
            </w:tcBorders>
            <w:shd w:val="clear" w:color="auto" w:fill="F2F2F2" w:themeFill="background1" w:themeFillShade="F2"/>
            <w:noWrap/>
            <w:vAlign w:val="center"/>
            <w:hideMark/>
          </w:tcPr>
          <w:p w14:paraId="6194FEB6"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0.362</w:t>
            </w:r>
          </w:p>
        </w:tc>
        <w:tc>
          <w:tcPr>
            <w:tcW w:w="408" w:type="pct"/>
            <w:tcBorders>
              <w:top w:val="nil"/>
              <w:left w:val="dotted" w:sz="2" w:space="0" w:color="auto"/>
              <w:bottom w:val="single" w:sz="18" w:space="0" w:color="auto"/>
              <w:right w:val="nil"/>
            </w:tcBorders>
            <w:shd w:val="clear" w:color="auto" w:fill="auto"/>
            <w:noWrap/>
            <w:vAlign w:val="center"/>
            <w:hideMark/>
          </w:tcPr>
          <w:p w14:paraId="2BFC746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0.571</w:t>
            </w:r>
          </w:p>
        </w:tc>
        <w:tc>
          <w:tcPr>
            <w:tcW w:w="408" w:type="pct"/>
            <w:gridSpan w:val="2"/>
            <w:tcBorders>
              <w:top w:val="nil"/>
              <w:left w:val="nil"/>
              <w:bottom w:val="single" w:sz="18" w:space="0" w:color="auto"/>
              <w:right w:val="nil"/>
            </w:tcBorders>
            <w:shd w:val="clear" w:color="auto" w:fill="auto"/>
            <w:noWrap/>
            <w:vAlign w:val="center"/>
            <w:hideMark/>
          </w:tcPr>
          <w:p w14:paraId="0F0B00B8"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0.573</w:t>
            </w:r>
          </w:p>
        </w:tc>
        <w:tc>
          <w:tcPr>
            <w:tcW w:w="408" w:type="pct"/>
            <w:gridSpan w:val="2"/>
            <w:tcBorders>
              <w:top w:val="nil"/>
              <w:left w:val="nil"/>
              <w:bottom w:val="single" w:sz="18" w:space="0" w:color="auto"/>
              <w:right w:val="nil"/>
            </w:tcBorders>
            <w:shd w:val="clear" w:color="auto" w:fill="auto"/>
            <w:noWrap/>
            <w:vAlign w:val="center"/>
            <w:hideMark/>
          </w:tcPr>
          <w:p w14:paraId="34275023"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0.070</w:t>
            </w:r>
          </w:p>
        </w:tc>
        <w:tc>
          <w:tcPr>
            <w:tcW w:w="408" w:type="pct"/>
            <w:gridSpan w:val="3"/>
            <w:tcBorders>
              <w:top w:val="nil"/>
              <w:left w:val="nil"/>
              <w:bottom w:val="single" w:sz="18" w:space="0" w:color="auto"/>
              <w:right w:val="nil"/>
            </w:tcBorders>
            <w:shd w:val="clear" w:color="auto" w:fill="auto"/>
            <w:noWrap/>
            <w:vAlign w:val="center"/>
            <w:hideMark/>
          </w:tcPr>
          <w:p w14:paraId="633A1884"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0.596</w:t>
            </w:r>
          </w:p>
        </w:tc>
        <w:tc>
          <w:tcPr>
            <w:tcW w:w="408" w:type="pct"/>
            <w:gridSpan w:val="2"/>
            <w:tcBorders>
              <w:top w:val="nil"/>
              <w:left w:val="nil"/>
              <w:bottom w:val="single" w:sz="18" w:space="0" w:color="auto"/>
              <w:right w:val="nil"/>
            </w:tcBorders>
            <w:shd w:val="clear" w:color="auto" w:fill="auto"/>
            <w:noWrap/>
            <w:vAlign w:val="center"/>
            <w:hideMark/>
          </w:tcPr>
          <w:p w14:paraId="46CB7CEF"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0.001</w:t>
            </w:r>
          </w:p>
        </w:tc>
        <w:tc>
          <w:tcPr>
            <w:tcW w:w="408" w:type="pct"/>
            <w:gridSpan w:val="2"/>
            <w:tcBorders>
              <w:top w:val="nil"/>
              <w:left w:val="nil"/>
              <w:bottom w:val="single" w:sz="18" w:space="0" w:color="auto"/>
              <w:right w:val="nil"/>
            </w:tcBorders>
            <w:shd w:val="clear" w:color="auto" w:fill="auto"/>
            <w:noWrap/>
            <w:vAlign w:val="center"/>
            <w:hideMark/>
          </w:tcPr>
          <w:p w14:paraId="0784B5C5"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0.009</w:t>
            </w:r>
          </w:p>
        </w:tc>
        <w:tc>
          <w:tcPr>
            <w:tcW w:w="408" w:type="pct"/>
            <w:gridSpan w:val="2"/>
            <w:tcBorders>
              <w:top w:val="nil"/>
              <w:left w:val="nil"/>
              <w:bottom w:val="single" w:sz="18" w:space="0" w:color="auto"/>
              <w:right w:val="nil"/>
            </w:tcBorders>
            <w:shd w:val="clear" w:color="auto" w:fill="auto"/>
            <w:noWrap/>
            <w:vAlign w:val="center"/>
            <w:hideMark/>
          </w:tcPr>
          <w:p w14:paraId="093DEAFC"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0.398</w:t>
            </w:r>
          </w:p>
        </w:tc>
        <w:tc>
          <w:tcPr>
            <w:tcW w:w="408" w:type="pct"/>
            <w:gridSpan w:val="2"/>
            <w:tcBorders>
              <w:top w:val="nil"/>
              <w:left w:val="nil"/>
              <w:bottom w:val="single" w:sz="18" w:space="0" w:color="auto"/>
              <w:right w:val="nil"/>
            </w:tcBorders>
            <w:shd w:val="clear" w:color="auto" w:fill="auto"/>
            <w:noWrap/>
            <w:vAlign w:val="center"/>
            <w:hideMark/>
          </w:tcPr>
          <w:p w14:paraId="276C83AA"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0.396</w:t>
            </w:r>
          </w:p>
        </w:tc>
        <w:tc>
          <w:tcPr>
            <w:tcW w:w="408" w:type="pct"/>
            <w:gridSpan w:val="2"/>
            <w:tcBorders>
              <w:top w:val="nil"/>
              <w:left w:val="nil"/>
              <w:bottom w:val="single" w:sz="18" w:space="0" w:color="auto"/>
              <w:right w:val="nil"/>
            </w:tcBorders>
            <w:shd w:val="clear" w:color="auto" w:fill="auto"/>
            <w:noWrap/>
            <w:vAlign w:val="center"/>
            <w:hideMark/>
          </w:tcPr>
          <w:p w14:paraId="0903DA7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0.658</w:t>
            </w:r>
          </w:p>
        </w:tc>
        <w:tc>
          <w:tcPr>
            <w:tcW w:w="411" w:type="pct"/>
            <w:tcBorders>
              <w:top w:val="nil"/>
              <w:left w:val="nil"/>
              <w:bottom w:val="single" w:sz="18" w:space="0" w:color="auto"/>
              <w:right w:val="nil"/>
            </w:tcBorders>
            <w:shd w:val="clear" w:color="auto" w:fill="auto"/>
            <w:noWrap/>
            <w:vAlign w:val="center"/>
            <w:hideMark/>
          </w:tcPr>
          <w:p w14:paraId="73E1BD0E"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0.407</w:t>
            </w:r>
          </w:p>
        </w:tc>
      </w:tr>
      <w:tr w:rsidR="00F63344" w:rsidRPr="00F03A43" w14:paraId="767B4403" w14:textId="77777777" w:rsidTr="009C6936">
        <w:trPr>
          <w:trHeight w:val="280"/>
        </w:trPr>
        <w:tc>
          <w:tcPr>
            <w:tcW w:w="5000" w:type="pct"/>
            <w:gridSpan w:val="22"/>
            <w:tcBorders>
              <w:top w:val="single" w:sz="18" w:space="0" w:color="auto"/>
              <w:left w:val="nil"/>
              <w:bottom w:val="nil"/>
              <w:right w:val="nil"/>
            </w:tcBorders>
            <w:shd w:val="clear" w:color="auto" w:fill="auto"/>
            <w:noWrap/>
            <w:vAlign w:val="center"/>
            <w:hideMark/>
          </w:tcPr>
          <w:p w14:paraId="558BFD24" w14:textId="687317EA" w:rsidR="00F63344" w:rsidRPr="006B6827" w:rsidRDefault="00F63344" w:rsidP="00F63344">
            <w:pPr>
              <w:spacing w:after="0" w:line="240" w:lineRule="auto"/>
              <w:jc w:val="left"/>
              <w:rPr>
                <w:rFonts w:ascii="Garamond" w:eastAsia="Times New Roman" w:hAnsi="Garamond" w:cs="Times New Roman"/>
              </w:rPr>
            </w:pPr>
            <w:r w:rsidRPr="006B6827">
              <w:rPr>
                <w:rFonts w:ascii="Garamond" w:eastAsia="Times New Roman" w:hAnsi="Garamond" w:cs="Times New Roman"/>
              </w:rPr>
              <w:t xml:space="preserve">Standard errors in parentheses; AGG = </w:t>
            </w:r>
            <w:r>
              <w:rPr>
                <w:rFonts w:ascii="Garamond" w:eastAsia="Times New Roman" w:hAnsi="Garamond" w:cs="Times New Roman"/>
              </w:rPr>
              <w:t>A</w:t>
            </w:r>
            <w:r w:rsidRPr="006B6827">
              <w:rPr>
                <w:rFonts w:ascii="Garamond" w:eastAsia="Times New Roman" w:hAnsi="Garamond" w:cs="Times New Roman"/>
              </w:rPr>
              <w:t>ggregation of all 10 stocks</w:t>
            </w:r>
          </w:p>
        </w:tc>
      </w:tr>
      <w:tr w:rsidR="002D091B" w:rsidRPr="00F03A43" w14:paraId="38EDE9B7" w14:textId="77777777" w:rsidTr="009C6936">
        <w:trPr>
          <w:trHeight w:val="280"/>
        </w:trPr>
        <w:tc>
          <w:tcPr>
            <w:tcW w:w="908" w:type="pct"/>
            <w:gridSpan w:val="2"/>
            <w:tcBorders>
              <w:top w:val="nil"/>
              <w:left w:val="nil"/>
              <w:bottom w:val="nil"/>
              <w:right w:val="nil"/>
            </w:tcBorders>
            <w:shd w:val="clear" w:color="auto" w:fill="auto"/>
            <w:noWrap/>
            <w:vAlign w:val="center"/>
            <w:hideMark/>
          </w:tcPr>
          <w:p w14:paraId="71ED238B" w14:textId="77777777" w:rsidR="002D091B" w:rsidRPr="006B6827" w:rsidRDefault="002D091B" w:rsidP="009C6936">
            <w:pPr>
              <w:spacing w:after="0" w:line="240" w:lineRule="auto"/>
              <w:jc w:val="left"/>
              <w:rPr>
                <w:rFonts w:ascii="Garamond" w:eastAsia="Times New Roman" w:hAnsi="Garamond" w:cs="Times New Roman"/>
              </w:rPr>
            </w:pPr>
            <w:r w:rsidRPr="006B6827">
              <w:rPr>
                <w:rFonts w:ascii="Garamond" w:eastAsia="Times New Roman" w:hAnsi="Garamond" w:cs="Times New Roman"/>
              </w:rPr>
              <w:t>*** p&lt;0.01, ** p&lt;0.05, * &lt;0.1</w:t>
            </w:r>
          </w:p>
        </w:tc>
        <w:tc>
          <w:tcPr>
            <w:tcW w:w="455" w:type="pct"/>
            <w:gridSpan w:val="3"/>
            <w:tcBorders>
              <w:top w:val="nil"/>
              <w:left w:val="nil"/>
              <w:bottom w:val="nil"/>
              <w:right w:val="nil"/>
            </w:tcBorders>
            <w:shd w:val="clear" w:color="auto" w:fill="auto"/>
            <w:noWrap/>
            <w:vAlign w:val="center"/>
            <w:hideMark/>
          </w:tcPr>
          <w:p w14:paraId="31798076" w14:textId="77777777" w:rsidR="002D091B" w:rsidRPr="006B6827" w:rsidRDefault="002D091B" w:rsidP="009C6936">
            <w:pPr>
              <w:spacing w:after="0" w:line="240" w:lineRule="auto"/>
              <w:jc w:val="left"/>
              <w:rPr>
                <w:rFonts w:ascii="Garamond" w:eastAsia="Times New Roman" w:hAnsi="Garamond" w:cs="Times New Roman"/>
              </w:rPr>
            </w:pPr>
          </w:p>
        </w:tc>
        <w:tc>
          <w:tcPr>
            <w:tcW w:w="455" w:type="pct"/>
            <w:gridSpan w:val="2"/>
            <w:tcBorders>
              <w:top w:val="nil"/>
              <w:left w:val="nil"/>
              <w:bottom w:val="nil"/>
              <w:right w:val="nil"/>
            </w:tcBorders>
            <w:shd w:val="clear" w:color="auto" w:fill="auto"/>
            <w:noWrap/>
            <w:vAlign w:val="center"/>
            <w:hideMark/>
          </w:tcPr>
          <w:p w14:paraId="1D41F72D" w14:textId="77777777" w:rsidR="002D091B" w:rsidRPr="006B6827" w:rsidRDefault="002D091B" w:rsidP="009C6936">
            <w:pPr>
              <w:spacing w:after="0" w:line="240" w:lineRule="auto"/>
              <w:jc w:val="left"/>
              <w:rPr>
                <w:rFonts w:ascii="Garamond" w:eastAsia="Times New Roman" w:hAnsi="Garamond" w:cs="Times New Roman"/>
              </w:rPr>
            </w:pPr>
          </w:p>
        </w:tc>
        <w:tc>
          <w:tcPr>
            <w:tcW w:w="455" w:type="pct"/>
            <w:gridSpan w:val="2"/>
            <w:tcBorders>
              <w:top w:val="nil"/>
              <w:left w:val="nil"/>
              <w:bottom w:val="nil"/>
              <w:right w:val="nil"/>
            </w:tcBorders>
            <w:shd w:val="clear" w:color="auto" w:fill="auto"/>
            <w:noWrap/>
            <w:vAlign w:val="center"/>
            <w:hideMark/>
          </w:tcPr>
          <w:p w14:paraId="06B437B1" w14:textId="77777777" w:rsidR="002D091B" w:rsidRPr="006B6827" w:rsidRDefault="002D091B" w:rsidP="009C6936">
            <w:pPr>
              <w:spacing w:after="0" w:line="240" w:lineRule="auto"/>
              <w:jc w:val="left"/>
              <w:rPr>
                <w:rFonts w:ascii="Garamond" w:eastAsia="Times New Roman" w:hAnsi="Garamond" w:cs="Times New Roman"/>
              </w:rPr>
            </w:pPr>
          </w:p>
        </w:tc>
        <w:tc>
          <w:tcPr>
            <w:tcW w:w="455" w:type="pct"/>
            <w:gridSpan w:val="3"/>
            <w:tcBorders>
              <w:top w:val="nil"/>
              <w:left w:val="nil"/>
              <w:bottom w:val="nil"/>
              <w:right w:val="nil"/>
            </w:tcBorders>
            <w:shd w:val="clear" w:color="auto" w:fill="auto"/>
            <w:noWrap/>
            <w:vAlign w:val="center"/>
            <w:hideMark/>
          </w:tcPr>
          <w:p w14:paraId="4AC93992" w14:textId="77777777" w:rsidR="002D091B" w:rsidRPr="006B6827" w:rsidRDefault="002D091B" w:rsidP="009C6936">
            <w:pPr>
              <w:spacing w:after="0" w:line="240" w:lineRule="auto"/>
              <w:jc w:val="left"/>
              <w:rPr>
                <w:rFonts w:ascii="Garamond" w:eastAsia="Times New Roman" w:hAnsi="Garamond" w:cs="Times New Roman"/>
              </w:rPr>
            </w:pPr>
          </w:p>
        </w:tc>
        <w:tc>
          <w:tcPr>
            <w:tcW w:w="455" w:type="pct"/>
            <w:gridSpan w:val="2"/>
            <w:tcBorders>
              <w:top w:val="nil"/>
              <w:left w:val="nil"/>
              <w:bottom w:val="nil"/>
              <w:right w:val="nil"/>
            </w:tcBorders>
            <w:shd w:val="clear" w:color="auto" w:fill="auto"/>
            <w:noWrap/>
            <w:vAlign w:val="center"/>
            <w:hideMark/>
          </w:tcPr>
          <w:p w14:paraId="24B27FB1" w14:textId="77777777" w:rsidR="002D091B" w:rsidRPr="006B6827" w:rsidRDefault="002D091B" w:rsidP="009C6936">
            <w:pPr>
              <w:spacing w:after="0" w:line="240" w:lineRule="auto"/>
              <w:jc w:val="left"/>
              <w:rPr>
                <w:rFonts w:ascii="Garamond" w:eastAsia="Times New Roman" w:hAnsi="Garamond" w:cs="Times New Roman"/>
              </w:rPr>
            </w:pPr>
          </w:p>
        </w:tc>
        <w:tc>
          <w:tcPr>
            <w:tcW w:w="455" w:type="pct"/>
            <w:gridSpan w:val="2"/>
            <w:tcBorders>
              <w:top w:val="nil"/>
              <w:left w:val="nil"/>
              <w:bottom w:val="nil"/>
              <w:right w:val="nil"/>
            </w:tcBorders>
            <w:shd w:val="clear" w:color="auto" w:fill="auto"/>
            <w:noWrap/>
            <w:vAlign w:val="center"/>
            <w:hideMark/>
          </w:tcPr>
          <w:p w14:paraId="6ED9611F" w14:textId="77777777" w:rsidR="002D091B" w:rsidRPr="006B6827" w:rsidRDefault="002D091B" w:rsidP="009C6936">
            <w:pPr>
              <w:spacing w:after="0" w:line="240" w:lineRule="auto"/>
              <w:jc w:val="left"/>
              <w:rPr>
                <w:rFonts w:ascii="Garamond" w:eastAsia="Times New Roman" w:hAnsi="Garamond" w:cs="Times New Roman"/>
              </w:rPr>
            </w:pPr>
          </w:p>
        </w:tc>
        <w:tc>
          <w:tcPr>
            <w:tcW w:w="455" w:type="pct"/>
            <w:gridSpan w:val="2"/>
            <w:tcBorders>
              <w:top w:val="nil"/>
              <w:left w:val="nil"/>
              <w:bottom w:val="nil"/>
              <w:right w:val="nil"/>
            </w:tcBorders>
            <w:shd w:val="clear" w:color="auto" w:fill="auto"/>
            <w:noWrap/>
            <w:vAlign w:val="center"/>
            <w:hideMark/>
          </w:tcPr>
          <w:p w14:paraId="246FC877" w14:textId="77777777" w:rsidR="002D091B" w:rsidRPr="006B6827" w:rsidRDefault="002D091B" w:rsidP="009C6936">
            <w:pPr>
              <w:spacing w:after="0" w:line="240" w:lineRule="auto"/>
              <w:jc w:val="left"/>
              <w:rPr>
                <w:rFonts w:ascii="Garamond" w:eastAsia="Times New Roman" w:hAnsi="Garamond" w:cs="Times New Roman"/>
              </w:rPr>
            </w:pPr>
          </w:p>
        </w:tc>
        <w:tc>
          <w:tcPr>
            <w:tcW w:w="455" w:type="pct"/>
            <w:gridSpan w:val="2"/>
            <w:tcBorders>
              <w:top w:val="nil"/>
              <w:left w:val="nil"/>
              <w:bottom w:val="nil"/>
              <w:right w:val="nil"/>
            </w:tcBorders>
            <w:shd w:val="clear" w:color="auto" w:fill="auto"/>
            <w:noWrap/>
            <w:vAlign w:val="center"/>
            <w:hideMark/>
          </w:tcPr>
          <w:p w14:paraId="6F6A4DC7" w14:textId="77777777" w:rsidR="002D091B" w:rsidRPr="006B6827" w:rsidRDefault="002D091B" w:rsidP="009C6936">
            <w:pPr>
              <w:spacing w:after="0" w:line="240" w:lineRule="auto"/>
              <w:jc w:val="left"/>
              <w:rPr>
                <w:rFonts w:ascii="Garamond" w:eastAsia="Times New Roman" w:hAnsi="Garamond" w:cs="Times New Roman"/>
              </w:rPr>
            </w:pPr>
          </w:p>
        </w:tc>
        <w:tc>
          <w:tcPr>
            <w:tcW w:w="452" w:type="pct"/>
            <w:gridSpan w:val="2"/>
            <w:tcBorders>
              <w:top w:val="nil"/>
              <w:left w:val="nil"/>
              <w:bottom w:val="nil"/>
              <w:right w:val="nil"/>
            </w:tcBorders>
            <w:shd w:val="clear" w:color="auto" w:fill="auto"/>
            <w:noWrap/>
            <w:vAlign w:val="center"/>
            <w:hideMark/>
          </w:tcPr>
          <w:p w14:paraId="5C36AF3F" w14:textId="77777777" w:rsidR="002D091B" w:rsidRPr="006B6827" w:rsidRDefault="002D091B" w:rsidP="009C6936">
            <w:pPr>
              <w:spacing w:after="0" w:line="240" w:lineRule="auto"/>
              <w:jc w:val="left"/>
              <w:rPr>
                <w:rFonts w:ascii="Garamond" w:eastAsia="Times New Roman" w:hAnsi="Garamond" w:cs="Times New Roman"/>
              </w:rPr>
            </w:pPr>
          </w:p>
        </w:tc>
      </w:tr>
    </w:tbl>
    <w:p w14:paraId="5C1F976D" w14:textId="3BAF4D1E" w:rsidR="009F612D" w:rsidRDefault="009F612D" w:rsidP="002465EC"/>
    <w:p w14:paraId="645D03CD" w14:textId="5C1444D9" w:rsidR="00640481" w:rsidRPr="007F0DBA" w:rsidRDefault="00D53C29" w:rsidP="00640481">
      <w:pPr>
        <w:rPr>
          <w:b/>
          <w:i/>
        </w:rPr>
      </w:pPr>
      <w:r>
        <w:rPr>
          <w:b/>
          <w:i/>
        </w:rPr>
        <w:lastRenderedPageBreak/>
        <w:t xml:space="preserve">Table 10. </w:t>
      </w:r>
      <w:r w:rsidR="00640481" w:rsidRPr="007F0DBA">
        <w:rPr>
          <w:b/>
          <w:i/>
        </w:rPr>
        <w:t xml:space="preserve">Correlation between </w:t>
      </w:r>
      <w:r w:rsidR="00640481">
        <w:rPr>
          <w:b/>
          <w:i/>
        </w:rPr>
        <w:t>Weekly Realized Volatility</w:t>
      </w:r>
      <w:r w:rsidR="00640481" w:rsidRPr="007F0DBA">
        <w:rPr>
          <w:b/>
          <w:i/>
        </w:rPr>
        <w:t xml:space="preserve"> and Change in SVI</w:t>
      </w:r>
    </w:p>
    <w:tbl>
      <w:tblPr>
        <w:tblW w:w="5126" w:type="pct"/>
        <w:tblLayout w:type="fixed"/>
        <w:tblLook w:val="04A0" w:firstRow="1" w:lastRow="0" w:firstColumn="1" w:lastColumn="0" w:noHBand="0" w:noVBand="1"/>
      </w:tblPr>
      <w:tblGrid>
        <w:gridCol w:w="1211"/>
        <w:gridCol w:w="247"/>
        <w:gridCol w:w="91"/>
        <w:gridCol w:w="931"/>
        <w:gridCol w:w="238"/>
        <w:gridCol w:w="1181"/>
        <w:gridCol w:w="1181"/>
        <w:gridCol w:w="1181"/>
        <w:gridCol w:w="1184"/>
        <w:gridCol w:w="1181"/>
        <w:gridCol w:w="1181"/>
        <w:gridCol w:w="1181"/>
        <w:gridCol w:w="1181"/>
        <w:gridCol w:w="1181"/>
        <w:gridCol w:w="1169"/>
        <w:gridCol w:w="170"/>
      </w:tblGrid>
      <w:tr w:rsidR="00940F0F" w:rsidRPr="00BB55CE" w14:paraId="555862C4" w14:textId="77777777" w:rsidTr="004E590B">
        <w:trPr>
          <w:gridAfter w:val="1"/>
          <w:wAfter w:w="58" w:type="pct"/>
          <w:trHeight w:val="320"/>
        </w:trPr>
        <w:tc>
          <w:tcPr>
            <w:tcW w:w="496" w:type="pct"/>
            <w:gridSpan w:val="2"/>
            <w:tcBorders>
              <w:top w:val="single" w:sz="4" w:space="0" w:color="auto"/>
              <w:left w:val="nil"/>
              <w:bottom w:val="nil"/>
              <w:right w:val="nil"/>
            </w:tcBorders>
            <w:shd w:val="clear" w:color="auto" w:fill="auto"/>
            <w:noWrap/>
            <w:vAlign w:val="center"/>
            <w:hideMark/>
          </w:tcPr>
          <w:p w14:paraId="705D7F73" w14:textId="77777777" w:rsidR="00BB55CE" w:rsidRPr="00BB55CE" w:rsidRDefault="00BB55CE"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 </w:t>
            </w:r>
          </w:p>
        </w:tc>
        <w:tc>
          <w:tcPr>
            <w:tcW w:w="429" w:type="pct"/>
            <w:gridSpan w:val="3"/>
            <w:tcBorders>
              <w:top w:val="single" w:sz="4" w:space="0" w:color="auto"/>
              <w:left w:val="nil"/>
              <w:bottom w:val="nil"/>
              <w:right w:val="nil"/>
            </w:tcBorders>
            <w:shd w:val="clear" w:color="auto" w:fill="auto"/>
            <w:noWrap/>
            <w:vAlign w:val="center"/>
            <w:hideMark/>
          </w:tcPr>
          <w:p w14:paraId="4DEF6293" w14:textId="77777777" w:rsidR="00BB55CE" w:rsidRPr="00BB55CE" w:rsidRDefault="00BB55CE"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AGG</w:t>
            </w:r>
          </w:p>
        </w:tc>
        <w:tc>
          <w:tcPr>
            <w:tcW w:w="402" w:type="pct"/>
            <w:tcBorders>
              <w:top w:val="single" w:sz="4" w:space="0" w:color="auto"/>
              <w:left w:val="nil"/>
              <w:bottom w:val="single" w:sz="12" w:space="0" w:color="auto"/>
              <w:right w:val="nil"/>
            </w:tcBorders>
            <w:shd w:val="clear" w:color="auto" w:fill="auto"/>
            <w:vAlign w:val="center"/>
            <w:hideMark/>
          </w:tcPr>
          <w:p w14:paraId="73A58EB8" w14:textId="77777777" w:rsidR="00BB55CE" w:rsidRPr="00BB55CE" w:rsidRDefault="00BB55CE" w:rsidP="00BB55CE">
            <w:pPr>
              <w:spacing w:after="0" w:line="240" w:lineRule="auto"/>
              <w:jc w:val="left"/>
              <w:rPr>
                <w:rFonts w:ascii="Garamond" w:eastAsia="Times New Roman" w:hAnsi="Garamond" w:cs="Times New Roman"/>
                <w:b/>
                <w:bCs/>
                <w:color w:val="000000"/>
              </w:rPr>
            </w:pPr>
            <w:r w:rsidRPr="00BB55CE">
              <w:rPr>
                <w:rFonts w:ascii="Garamond" w:eastAsia="Times New Roman" w:hAnsi="Garamond" w:cs="Times New Roman"/>
                <w:b/>
                <w:bCs/>
                <w:color w:val="000000"/>
              </w:rPr>
              <w:t>AAPL</w:t>
            </w:r>
          </w:p>
        </w:tc>
        <w:tc>
          <w:tcPr>
            <w:tcW w:w="402" w:type="pct"/>
            <w:tcBorders>
              <w:top w:val="single" w:sz="4" w:space="0" w:color="auto"/>
              <w:left w:val="nil"/>
              <w:bottom w:val="single" w:sz="12" w:space="0" w:color="auto"/>
              <w:right w:val="nil"/>
            </w:tcBorders>
            <w:shd w:val="clear" w:color="auto" w:fill="auto"/>
            <w:vAlign w:val="center"/>
            <w:hideMark/>
          </w:tcPr>
          <w:p w14:paraId="31612992" w14:textId="77777777" w:rsidR="00BB55CE" w:rsidRPr="00BB55CE" w:rsidRDefault="00BB55CE" w:rsidP="00BB55CE">
            <w:pPr>
              <w:spacing w:after="0" w:line="240" w:lineRule="auto"/>
              <w:jc w:val="left"/>
              <w:rPr>
                <w:rFonts w:ascii="Garamond" w:eastAsia="Times New Roman" w:hAnsi="Garamond" w:cs="Times New Roman"/>
                <w:b/>
                <w:bCs/>
                <w:color w:val="000000"/>
              </w:rPr>
            </w:pPr>
            <w:r w:rsidRPr="00BB55CE">
              <w:rPr>
                <w:rFonts w:ascii="Garamond" w:eastAsia="Times New Roman" w:hAnsi="Garamond" w:cs="Times New Roman"/>
                <w:b/>
                <w:bCs/>
                <w:color w:val="000000"/>
              </w:rPr>
              <w:t>AMZN</w:t>
            </w:r>
          </w:p>
        </w:tc>
        <w:tc>
          <w:tcPr>
            <w:tcW w:w="402" w:type="pct"/>
            <w:tcBorders>
              <w:top w:val="single" w:sz="4" w:space="0" w:color="auto"/>
              <w:left w:val="nil"/>
              <w:bottom w:val="single" w:sz="12" w:space="0" w:color="auto"/>
              <w:right w:val="nil"/>
            </w:tcBorders>
            <w:shd w:val="clear" w:color="auto" w:fill="auto"/>
            <w:vAlign w:val="center"/>
            <w:hideMark/>
          </w:tcPr>
          <w:p w14:paraId="7784A246" w14:textId="77777777" w:rsidR="00BB55CE" w:rsidRPr="00BB55CE" w:rsidRDefault="00BB55CE" w:rsidP="00BB55CE">
            <w:pPr>
              <w:spacing w:after="0" w:line="240" w:lineRule="auto"/>
              <w:jc w:val="left"/>
              <w:rPr>
                <w:rFonts w:ascii="Garamond" w:eastAsia="Times New Roman" w:hAnsi="Garamond" w:cs="Times New Roman"/>
                <w:b/>
                <w:bCs/>
                <w:color w:val="000000"/>
              </w:rPr>
            </w:pPr>
            <w:r w:rsidRPr="00BB55CE">
              <w:rPr>
                <w:rFonts w:ascii="Garamond" w:eastAsia="Times New Roman" w:hAnsi="Garamond" w:cs="Times New Roman"/>
                <w:b/>
                <w:bCs/>
                <w:color w:val="000000"/>
              </w:rPr>
              <w:t>BIDU</w:t>
            </w:r>
          </w:p>
        </w:tc>
        <w:tc>
          <w:tcPr>
            <w:tcW w:w="403" w:type="pct"/>
            <w:tcBorders>
              <w:top w:val="single" w:sz="4" w:space="0" w:color="auto"/>
              <w:left w:val="nil"/>
              <w:bottom w:val="single" w:sz="12" w:space="0" w:color="auto"/>
              <w:right w:val="nil"/>
            </w:tcBorders>
            <w:shd w:val="clear" w:color="auto" w:fill="auto"/>
            <w:vAlign w:val="center"/>
            <w:hideMark/>
          </w:tcPr>
          <w:p w14:paraId="36524846" w14:textId="77777777" w:rsidR="00BB55CE" w:rsidRPr="00BB55CE" w:rsidRDefault="00BB55CE" w:rsidP="00BB55CE">
            <w:pPr>
              <w:spacing w:after="0" w:line="240" w:lineRule="auto"/>
              <w:jc w:val="left"/>
              <w:rPr>
                <w:rFonts w:ascii="Garamond" w:eastAsia="Times New Roman" w:hAnsi="Garamond" w:cs="Times New Roman"/>
                <w:b/>
                <w:bCs/>
                <w:color w:val="000000"/>
              </w:rPr>
            </w:pPr>
            <w:r w:rsidRPr="00BB55CE">
              <w:rPr>
                <w:rFonts w:ascii="Garamond" w:eastAsia="Times New Roman" w:hAnsi="Garamond" w:cs="Times New Roman"/>
                <w:b/>
                <w:bCs/>
                <w:color w:val="000000"/>
              </w:rPr>
              <w:t>CSCO</w:t>
            </w:r>
          </w:p>
        </w:tc>
        <w:tc>
          <w:tcPr>
            <w:tcW w:w="402" w:type="pct"/>
            <w:tcBorders>
              <w:top w:val="single" w:sz="4" w:space="0" w:color="auto"/>
              <w:left w:val="nil"/>
              <w:bottom w:val="single" w:sz="12" w:space="0" w:color="auto"/>
              <w:right w:val="nil"/>
            </w:tcBorders>
            <w:shd w:val="clear" w:color="auto" w:fill="auto"/>
            <w:vAlign w:val="center"/>
            <w:hideMark/>
          </w:tcPr>
          <w:p w14:paraId="0DAB6E30" w14:textId="77777777" w:rsidR="00BB55CE" w:rsidRPr="00BB55CE" w:rsidRDefault="00BB55CE" w:rsidP="00BB55CE">
            <w:pPr>
              <w:spacing w:after="0" w:line="240" w:lineRule="auto"/>
              <w:jc w:val="left"/>
              <w:rPr>
                <w:rFonts w:ascii="Garamond" w:eastAsia="Times New Roman" w:hAnsi="Garamond" w:cs="Times New Roman"/>
                <w:b/>
                <w:bCs/>
                <w:color w:val="000000"/>
              </w:rPr>
            </w:pPr>
            <w:r w:rsidRPr="00BB55CE">
              <w:rPr>
                <w:rFonts w:ascii="Garamond" w:eastAsia="Times New Roman" w:hAnsi="Garamond" w:cs="Times New Roman"/>
                <w:b/>
                <w:bCs/>
                <w:color w:val="000000"/>
              </w:rPr>
              <w:t>GILD</w:t>
            </w:r>
          </w:p>
        </w:tc>
        <w:tc>
          <w:tcPr>
            <w:tcW w:w="402" w:type="pct"/>
            <w:tcBorders>
              <w:top w:val="single" w:sz="4" w:space="0" w:color="auto"/>
              <w:left w:val="nil"/>
              <w:bottom w:val="single" w:sz="12" w:space="0" w:color="auto"/>
              <w:right w:val="nil"/>
            </w:tcBorders>
            <w:shd w:val="clear" w:color="auto" w:fill="auto"/>
            <w:vAlign w:val="center"/>
            <w:hideMark/>
          </w:tcPr>
          <w:p w14:paraId="04AEE93A" w14:textId="77777777" w:rsidR="00BB55CE" w:rsidRPr="00BB55CE" w:rsidRDefault="00BB55CE" w:rsidP="00BB55CE">
            <w:pPr>
              <w:spacing w:after="0" w:line="240" w:lineRule="auto"/>
              <w:jc w:val="left"/>
              <w:rPr>
                <w:rFonts w:ascii="Garamond" w:eastAsia="Times New Roman" w:hAnsi="Garamond" w:cs="Times New Roman"/>
                <w:b/>
                <w:bCs/>
                <w:color w:val="000000"/>
              </w:rPr>
            </w:pPr>
            <w:r w:rsidRPr="00BB55CE">
              <w:rPr>
                <w:rFonts w:ascii="Garamond" w:eastAsia="Times New Roman" w:hAnsi="Garamond" w:cs="Times New Roman"/>
                <w:b/>
                <w:bCs/>
                <w:color w:val="000000"/>
              </w:rPr>
              <w:t>GOOGL</w:t>
            </w:r>
          </w:p>
        </w:tc>
        <w:tc>
          <w:tcPr>
            <w:tcW w:w="402" w:type="pct"/>
            <w:tcBorders>
              <w:top w:val="single" w:sz="4" w:space="0" w:color="auto"/>
              <w:left w:val="nil"/>
              <w:bottom w:val="single" w:sz="12" w:space="0" w:color="auto"/>
              <w:right w:val="nil"/>
            </w:tcBorders>
            <w:shd w:val="clear" w:color="auto" w:fill="auto"/>
            <w:vAlign w:val="center"/>
            <w:hideMark/>
          </w:tcPr>
          <w:p w14:paraId="45361BFA" w14:textId="77777777" w:rsidR="00BB55CE" w:rsidRPr="00BB55CE" w:rsidRDefault="00BB55CE" w:rsidP="00BB55CE">
            <w:pPr>
              <w:spacing w:after="0" w:line="240" w:lineRule="auto"/>
              <w:jc w:val="left"/>
              <w:rPr>
                <w:rFonts w:ascii="Garamond" w:eastAsia="Times New Roman" w:hAnsi="Garamond" w:cs="Times New Roman"/>
                <w:b/>
                <w:bCs/>
                <w:color w:val="000000"/>
              </w:rPr>
            </w:pPr>
            <w:r w:rsidRPr="00BB55CE">
              <w:rPr>
                <w:rFonts w:ascii="Garamond" w:eastAsia="Times New Roman" w:hAnsi="Garamond" w:cs="Times New Roman"/>
                <w:b/>
                <w:bCs/>
                <w:color w:val="000000"/>
              </w:rPr>
              <w:t>INTC</w:t>
            </w:r>
          </w:p>
        </w:tc>
        <w:tc>
          <w:tcPr>
            <w:tcW w:w="402" w:type="pct"/>
            <w:tcBorders>
              <w:top w:val="single" w:sz="4" w:space="0" w:color="auto"/>
              <w:left w:val="nil"/>
              <w:bottom w:val="single" w:sz="12" w:space="0" w:color="auto"/>
              <w:right w:val="nil"/>
            </w:tcBorders>
            <w:shd w:val="clear" w:color="auto" w:fill="auto"/>
            <w:vAlign w:val="center"/>
            <w:hideMark/>
          </w:tcPr>
          <w:p w14:paraId="47DC31B8" w14:textId="77777777" w:rsidR="00BB55CE" w:rsidRPr="00BB55CE" w:rsidRDefault="00BB55CE" w:rsidP="00BB55CE">
            <w:pPr>
              <w:spacing w:after="0" w:line="240" w:lineRule="auto"/>
              <w:jc w:val="left"/>
              <w:rPr>
                <w:rFonts w:ascii="Garamond" w:eastAsia="Times New Roman" w:hAnsi="Garamond" w:cs="Times New Roman"/>
                <w:b/>
                <w:bCs/>
                <w:color w:val="000000"/>
              </w:rPr>
            </w:pPr>
            <w:r w:rsidRPr="00BB55CE">
              <w:rPr>
                <w:rFonts w:ascii="Garamond" w:eastAsia="Times New Roman" w:hAnsi="Garamond" w:cs="Times New Roman"/>
                <w:b/>
                <w:bCs/>
                <w:color w:val="000000"/>
              </w:rPr>
              <w:t>MSFT</w:t>
            </w:r>
          </w:p>
        </w:tc>
        <w:tc>
          <w:tcPr>
            <w:tcW w:w="402" w:type="pct"/>
            <w:tcBorders>
              <w:top w:val="single" w:sz="4" w:space="0" w:color="auto"/>
              <w:left w:val="nil"/>
              <w:bottom w:val="single" w:sz="12" w:space="0" w:color="auto"/>
              <w:right w:val="nil"/>
            </w:tcBorders>
            <w:shd w:val="clear" w:color="auto" w:fill="auto"/>
            <w:vAlign w:val="center"/>
            <w:hideMark/>
          </w:tcPr>
          <w:p w14:paraId="656C28E6" w14:textId="77777777" w:rsidR="00BB55CE" w:rsidRPr="00BB55CE" w:rsidRDefault="00BB55CE" w:rsidP="00BB55CE">
            <w:pPr>
              <w:spacing w:after="0" w:line="240" w:lineRule="auto"/>
              <w:jc w:val="left"/>
              <w:rPr>
                <w:rFonts w:ascii="Garamond" w:eastAsia="Times New Roman" w:hAnsi="Garamond" w:cs="Times New Roman"/>
                <w:b/>
                <w:bCs/>
                <w:color w:val="000000"/>
              </w:rPr>
            </w:pPr>
            <w:r w:rsidRPr="00BB55CE">
              <w:rPr>
                <w:rFonts w:ascii="Garamond" w:eastAsia="Times New Roman" w:hAnsi="Garamond" w:cs="Times New Roman"/>
                <w:b/>
                <w:bCs/>
                <w:color w:val="000000"/>
              </w:rPr>
              <w:t>NFLX</w:t>
            </w:r>
          </w:p>
        </w:tc>
        <w:tc>
          <w:tcPr>
            <w:tcW w:w="398" w:type="pct"/>
            <w:tcBorders>
              <w:top w:val="single" w:sz="4" w:space="0" w:color="auto"/>
              <w:left w:val="nil"/>
              <w:bottom w:val="single" w:sz="12" w:space="0" w:color="auto"/>
              <w:right w:val="nil"/>
            </w:tcBorders>
            <w:shd w:val="clear" w:color="auto" w:fill="auto"/>
            <w:vAlign w:val="center"/>
            <w:hideMark/>
          </w:tcPr>
          <w:p w14:paraId="0169DD38" w14:textId="77777777" w:rsidR="00BB55CE" w:rsidRPr="00BB55CE" w:rsidRDefault="00BB55CE" w:rsidP="00BB55CE">
            <w:pPr>
              <w:spacing w:after="0" w:line="240" w:lineRule="auto"/>
              <w:jc w:val="left"/>
              <w:rPr>
                <w:rFonts w:ascii="Garamond" w:eastAsia="Times New Roman" w:hAnsi="Garamond" w:cs="Times New Roman"/>
                <w:b/>
                <w:bCs/>
                <w:color w:val="000000"/>
              </w:rPr>
            </w:pPr>
            <w:r w:rsidRPr="00BB55CE">
              <w:rPr>
                <w:rFonts w:ascii="Garamond" w:eastAsia="Times New Roman" w:hAnsi="Garamond" w:cs="Times New Roman"/>
                <w:b/>
                <w:bCs/>
                <w:color w:val="000000"/>
              </w:rPr>
              <w:t>QCOM</w:t>
            </w:r>
          </w:p>
        </w:tc>
      </w:tr>
      <w:tr w:rsidR="00BB55CE" w:rsidRPr="00BB55CE" w14:paraId="6DA65022" w14:textId="77777777" w:rsidTr="0024045B">
        <w:trPr>
          <w:gridAfter w:val="1"/>
          <w:wAfter w:w="58" w:type="pct"/>
          <w:trHeight w:val="405"/>
        </w:trPr>
        <w:tc>
          <w:tcPr>
            <w:tcW w:w="4942" w:type="pct"/>
            <w:gridSpan w:val="15"/>
            <w:tcBorders>
              <w:top w:val="single" w:sz="18" w:space="0" w:color="auto"/>
              <w:left w:val="nil"/>
              <w:bottom w:val="single" w:sz="18" w:space="0" w:color="auto"/>
            </w:tcBorders>
            <w:shd w:val="clear" w:color="auto" w:fill="auto"/>
            <w:noWrap/>
            <w:vAlign w:val="center"/>
            <w:hideMark/>
          </w:tcPr>
          <w:p w14:paraId="3723A60F" w14:textId="1ED90A92" w:rsidR="00940F0F" w:rsidRPr="00BB55CE" w:rsidRDefault="00BB55CE" w:rsidP="00940F0F">
            <w:pPr>
              <w:spacing w:after="0" w:line="240" w:lineRule="auto"/>
              <w:jc w:val="center"/>
              <w:rPr>
                <w:rFonts w:ascii="Garamond" w:eastAsia="Times New Roman" w:hAnsi="Garamond" w:cs="Times New Roman"/>
                <w:b/>
                <w:u w:val="single"/>
              </w:rPr>
            </w:pPr>
            <w:proofErr w:type="spellStart"/>
            <w:r w:rsidRPr="00BB55CE">
              <w:rPr>
                <w:rFonts w:ascii="Garamond" w:eastAsia="Times New Roman" w:hAnsi="Garamond" w:cs="Times New Roman"/>
              </w:rPr>
              <w:t>Realized_Weekly_Vol</w:t>
            </w:r>
            <w:proofErr w:type="spellEnd"/>
          </w:p>
        </w:tc>
      </w:tr>
      <w:tr w:rsidR="0024045B" w:rsidRPr="00BB55CE" w14:paraId="42B4A753" w14:textId="254BC40E" w:rsidTr="0024045B">
        <w:trPr>
          <w:trHeight w:val="237"/>
        </w:trPr>
        <w:tc>
          <w:tcPr>
            <w:tcW w:w="412" w:type="pct"/>
            <w:tcBorders>
              <w:top w:val="single" w:sz="18" w:space="0" w:color="auto"/>
              <w:left w:val="nil"/>
              <w:bottom w:val="nil"/>
            </w:tcBorders>
            <w:shd w:val="clear" w:color="auto" w:fill="F2F2F2" w:themeFill="background1" w:themeFillShade="F2"/>
            <w:noWrap/>
            <w:vAlign w:val="center"/>
          </w:tcPr>
          <w:p w14:paraId="549332F0" w14:textId="77777777" w:rsidR="0024045B" w:rsidRPr="00BB55CE" w:rsidRDefault="0024045B" w:rsidP="0024045B">
            <w:pPr>
              <w:spacing w:after="0" w:line="240" w:lineRule="auto"/>
              <w:jc w:val="left"/>
              <w:rPr>
                <w:rFonts w:ascii="Garamond" w:eastAsia="Times New Roman" w:hAnsi="Garamond" w:cs="Times New Roman"/>
              </w:rPr>
            </w:pPr>
            <w:r w:rsidRPr="00940F0F">
              <w:rPr>
                <w:rFonts w:ascii="Garamond" w:eastAsia="Times New Roman" w:hAnsi="Garamond" w:cs="Times New Roman"/>
                <w:b/>
                <w:u w:val="single"/>
              </w:rPr>
              <w:t>Period 1</w:t>
            </w:r>
          </w:p>
        </w:tc>
        <w:tc>
          <w:tcPr>
            <w:tcW w:w="115" w:type="pct"/>
            <w:gridSpan w:val="2"/>
            <w:tcBorders>
              <w:top w:val="single" w:sz="18" w:space="0" w:color="auto"/>
              <w:left w:val="nil"/>
              <w:bottom w:val="nil"/>
              <w:right w:val="dotted" w:sz="2" w:space="0" w:color="auto"/>
            </w:tcBorders>
            <w:shd w:val="clear" w:color="auto" w:fill="F2F2F2" w:themeFill="background1" w:themeFillShade="F2"/>
            <w:vAlign w:val="center"/>
          </w:tcPr>
          <w:p w14:paraId="2E160717" w14:textId="77777777" w:rsidR="0024045B" w:rsidRPr="00BB55CE" w:rsidRDefault="0024045B" w:rsidP="0024045B">
            <w:pPr>
              <w:spacing w:after="0" w:line="240" w:lineRule="auto"/>
              <w:jc w:val="left"/>
              <w:rPr>
                <w:rFonts w:ascii="Garamond" w:eastAsia="Times New Roman" w:hAnsi="Garamond" w:cs="Times New Roman"/>
              </w:rPr>
            </w:pPr>
          </w:p>
        </w:tc>
        <w:tc>
          <w:tcPr>
            <w:tcW w:w="317" w:type="pct"/>
            <w:tcBorders>
              <w:top w:val="single" w:sz="18" w:space="0" w:color="auto"/>
              <w:left w:val="dotted" w:sz="2" w:space="0" w:color="auto"/>
              <w:bottom w:val="nil"/>
            </w:tcBorders>
            <w:shd w:val="clear" w:color="auto" w:fill="F2F2F2" w:themeFill="background1" w:themeFillShade="F2"/>
            <w:vAlign w:val="center"/>
          </w:tcPr>
          <w:p w14:paraId="11A62D39" w14:textId="08B2F5FA" w:rsidR="0024045B" w:rsidRPr="00BB55CE" w:rsidRDefault="0024045B" w:rsidP="0024045B">
            <w:pPr>
              <w:spacing w:after="0" w:line="240" w:lineRule="auto"/>
              <w:jc w:val="left"/>
              <w:rPr>
                <w:rFonts w:ascii="Garamond" w:eastAsia="Times New Roman" w:hAnsi="Garamond" w:cs="Times New Roman"/>
              </w:rPr>
            </w:pPr>
          </w:p>
        </w:tc>
        <w:tc>
          <w:tcPr>
            <w:tcW w:w="4156" w:type="pct"/>
            <w:gridSpan w:val="12"/>
            <w:tcBorders>
              <w:top w:val="single" w:sz="18" w:space="0" w:color="auto"/>
              <w:left w:val="dotted" w:sz="2" w:space="0" w:color="auto"/>
              <w:bottom w:val="nil"/>
            </w:tcBorders>
            <w:shd w:val="clear" w:color="auto" w:fill="auto"/>
            <w:vAlign w:val="center"/>
          </w:tcPr>
          <w:p w14:paraId="66AD116B" w14:textId="77777777" w:rsidR="0024045B" w:rsidRPr="00BB55CE" w:rsidRDefault="0024045B" w:rsidP="0024045B">
            <w:pPr>
              <w:spacing w:after="0" w:line="240" w:lineRule="auto"/>
              <w:jc w:val="left"/>
              <w:rPr>
                <w:rFonts w:ascii="Garamond" w:eastAsia="Times New Roman" w:hAnsi="Garamond" w:cs="Times New Roman"/>
              </w:rPr>
            </w:pPr>
          </w:p>
        </w:tc>
      </w:tr>
      <w:tr w:rsidR="0024045B" w:rsidRPr="00BB55CE" w14:paraId="11C7DD84"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205D1B85" w14:textId="77777777" w:rsidR="0024045B" w:rsidRPr="00BB55CE" w:rsidRDefault="0024045B" w:rsidP="00BB55CE">
            <w:pPr>
              <w:spacing w:after="0" w:line="240" w:lineRule="auto"/>
              <w:jc w:val="left"/>
              <w:rPr>
                <w:rFonts w:ascii="Garamond" w:eastAsia="Times New Roman" w:hAnsi="Garamond" w:cs="Times New Roman"/>
              </w:rPr>
            </w:pPr>
            <w:proofErr w:type="spellStart"/>
            <w:r w:rsidRPr="00BB55CE">
              <w:rPr>
                <w:rFonts w:ascii="Garamond" w:eastAsia="Times New Roman" w:hAnsi="Garamond" w:cs="Times New Roman"/>
              </w:rPr>
              <w:t>Change_SVI</w:t>
            </w:r>
            <w:proofErr w:type="spellEnd"/>
          </w:p>
        </w:tc>
        <w:tc>
          <w:tcPr>
            <w:tcW w:w="317" w:type="pct"/>
            <w:tcBorders>
              <w:top w:val="nil"/>
              <w:left w:val="dotted" w:sz="2" w:space="0" w:color="auto"/>
              <w:bottom w:val="nil"/>
              <w:right w:val="nil"/>
            </w:tcBorders>
            <w:shd w:val="clear" w:color="auto" w:fill="F2F2F2" w:themeFill="background1" w:themeFillShade="F2"/>
            <w:noWrap/>
            <w:vAlign w:val="center"/>
            <w:hideMark/>
          </w:tcPr>
          <w:p w14:paraId="2EF577D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0.462</w:t>
            </w:r>
          </w:p>
        </w:tc>
        <w:tc>
          <w:tcPr>
            <w:tcW w:w="81" w:type="pct"/>
            <w:tcBorders>
              <w:top w:val="nil"/>
              <w:left w:val="dotted" w:sz="2" w:space="0" w:color="auto"/>
              <w:bottom w:val="nil"/>
              <w:right w:val="nil"/>
            </w:tcBorders>
            <w:shd w:val="clear" w:color="auto" w:fill="auto"/>
            <w:vAlign w:val="center"/>
          </w:tcPr>
          <w:p w14:paraId="4854AA5E"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1A032144" w14:textId="1E0BDE1C"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1.537</w:t>
            </w:r>
          </w:p>
        </w:tc>
        <w:tc>
          <w:tcPr>
            <w:tcW w:w="402" w:type="pct"/>
            <w:tcBorders>
              <w:top w:val="nil"/>
              <w:left w:val="nil"/>
              <w:bottom w:val="nil"/>
              <w:right w:val="nil"/>
            </w:tcBorders>
            <w:shd w:val="clear" w:color="auto" w:fill="auto"/>
            <w:noWrap/>
            <w:vAlign w:val="center"/>
            <w:hideMark/>
          </w:tcPr>
          <w:p w14:paraId="051FDCF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4.271</w:t>
            </w:r>
          </w:p>
        </w:tc>
        <w:tc>
          <w:tcPr>
            <w:tcW w:w="402" w:type="pct"/>
            <w:tcBorders>
              <w:top w:val="nil"/>
              <w:left w:val="nil"/>
              <w:bottom w:val="nil"/>
              <w:right w:val="nil"/>
            </w:tcBorders>
            <w:shd w:val="clear" w:color="auto" w:fill="auto"/>
            <w:noWrap/>
            <w:vAlign w:val="center"/>
            <w:hideMark/>
          </w:tcPr>
          <w:p w14:paraId="326D7AA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23.86</w:t>
            </w:r>
          </w:p>
        </w:tc>
        <w:tc>
          <w:tcPr>
            <w:tcW w:w="403" w:type="pct"/>
            <w:tcBorders>
              <w:top w:val="nil"/>
              <w:left w:val="nil"/>
              <w:bottom w:val="nil"/>
              <w:right w:val="nil"/>
            </w:tcBorders>
            <w:shd w:val="clear" w:color="auto" w:fill="auto"/>
            <w:noWrap/>
            <w:vAlign w:val="center"/>
            <w:hideMark/>
          </w:tcPr>
          <w:p w14:paraId="2D06261E"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2.134**</w:t>
            </w:r>
          </w:p>
        </w:tc>
        <w:tc>
          <w:tcPr>
            <w:tcW w:w="402" w:type="pct"/>
            <w:tcBorders>
              <w:top w:val="nil"/>
              <w:left w:val="nil"/>
              <w:bottom w:val="nil"/>
              <w:right w:val="nil"/>
            </w:tcBorders>
            <w:shd w:val="clear" w:color="auto" w:fill="auto"/>
            <w:noWrap/>
            <w:vAlign w:val="center"/>
            <w:hideMark/>
          </w:tcPr>
          <w:p w14:paraId="5FF1062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0.864</w:t>
            </w:r>
          </w:p>
        </w:tc>
        <w:tc>
          <w:tcPr>
            <w:tcW w:w="402" w:type="pct"/>
            <w:tcBorders>
              <w:top w:val="nil"/>
              <w:left w:val="nil"/>
              <w:bottom w:val="nil"/>
              <w:right w:val="nil"/>
            </w:tcBorders>
            <w:shd w:val="clear" w:color="auto" w:fill="auto"/>
            <w:noWrap/>
            <w:vAlign w:val="center"/>
            <w:hideMark/>
          </w:tcPr>
          <w:p w14:paraId="3C858A9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2.324</w:t>
            </w:r>
          </w:p>
        </w:tc>
        <w:tc>
          <w:tcPr>
            <w:tcW w:w="402" w:type="pct"/>
            <w:tcBorders>
              <w:top w:val="nil"/>
              <w:left w:val="nil"/>
              <w:bottom w:val="nil"/>
              <w:right w:val="nil"/>
            </w:tcBorders>
            <w:shd w:val="clear" w:color="auto" w:fill="auto"/>
            <w:noWrap/>
            <w:vAlign w:val="center"/>
            <w:hideMark/>
          </w:tcPr>
          <w:p w14:paraId="6A2291D4"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1.413**</w:t>
            </w:r>
          </w:p>
        </w:tc>
        <w:tc>
          <w:tcPr>
            <w:tcW w:w="402" w:type="pct"/>
            <w:tcBorders>
              <w:top w:val="nil"/>
              <w:left w:val="nil"/>
              <w:bottom w:val="nil"/>
              <w:right w:val="nil"/>
            </w:tcBorders>
            <w:shd w:val="clear" w:color="auto" w:fill="auto"/>
            <w:noWrap/>
            <w:vAlign w:val="center"/>
            <w:hideMark/>
          </w:tcPr>
          <w:p w14:paraId="4B415D16"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1.234*</w:t>
            </w:r>
          </w:p>
        </w:tc>
        <w:tc>
          <w:tcPr>
            <w:tcW w:w="402" w:type="pct"/>
            <w:tcBorders>
              <w:top w:val="nil"/>
              <w:left w:val="nil"/>
              <w:bottom w:val="nil"/>
              <w:right w:val="nil"/>
            </w:tcBorders>
            <w:shd w:val="clear" w:color="auto" w:fill="auto"/>
            <w:noWrap/>
            <w:vAlign w:val="center"/>
            <w:hideMark/>
          </w:tcPr>
          <w:p w14:paraId="259D047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0.958</w:t>
            </w:r>
          </w:p>
        </w:tc>
        <w:tc>
          <w:tcPr>
            <w:tcW w:w="398" w:type="pct"/>
            <w:tcBorders>
              <w:top w:val="nil"/>
              <w:left w:val="nil"/>
              <w:bottom w:val="nil"/>
              <w:right w:val="nil"/>
            </w:tcBorders>
            <w:shd w:val="clear" w:color="auto" w:fill="auto"/>
            <w:noWrap/>
            <w:vAlign w:val="center"/>
            <w:hideMark/>
          </w:tcPr>
          <w:p w14:paraId="13C1EDA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0.710</w:t>
            </w:r>
          </w:p>
        </w:tc>
      </w:tr>
      <w:tr w:rsidR="0024045B" w:rsidRPr="00BB55CE" w14:paraId="5D3BA2D9"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3B89D85C"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323E1F3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(0.985)</w:t>
            </w:r>
          </w:p>
        </w:tc>
        <w:tc>
          <w:tcPr>
            <w:tcW w:w="81" w:type="pct"/>
            <w:tcBorders>
              <w:top w:val="nil"/>
              <w:left w:val="dotted" w:sz="2" w:space="0" w:color="auto"/>
              <w:bottom w:val="nil"/>
              <w:right w:val="nil"/>
            </w:tcBorders>
            <w:shd w:val="clear" w:color="auto" w:fill="auto"/>
            <w:vAlign w:val="center"/>
          </w:tcPr>
          <w:p w14:paraId="65575ABA"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14410429" w14:textId="5D10B75D"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(1.377)</w:t>
            </w:r>
          </w:p>
        </w:tc>
        <w:tc>
          <w:tcPr>
            <w:tcW w:w="402" w:type="pct"/>
            <w:tcBorders>
              <w:top w:val="nil"/>
              <w:left w:val="nil"/>
              <w:bottom w:val="nil"/>
              <w:right w:val="nil"/>
            </w:tcBorders>
            <w:shd w:val="clear" w:color="auto" w:fill="auto"/>
            <w:noWrap/>
            <w:vAlign w:val="center"/>
            <w:hideMark/>
          </w:tcPr>
          <w:p w14:paraId="1D4957B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(3.503)</w:t>
            </w:r>
          </w:p>
        </w:tc>
        <w:tc>
          <w:tcPr>
            <w:tcW w:w="402" w:type="pct"/>
            <w:tcBorders>
              <w:top w:val="nil"/>
              <w:left w:val="nil"/>
              <w:bottom w:val="nil"/>
              <w:right w:val="nil"/>
            </w:tcBorders>
            <w:shd w:val="clear" w:color="auto" w:fill="auto"/>
            <w:noWrap/>
            <w:vAlign w:val="center"/>
            <w:hideMark/>
          </w:tcPr>
          <w:p w14:paraId="21B5B6A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(15.15)</w:t>
            </w:r>
          </w:p>
        </w:tc>
        <w:tc>
          <w:tcPr>
            <w:tcW w:w="403" w:type="pct"/>
            <w:tcBorders>
              <w:top w:val="nil"/>
              <w:left w:val="nil"/>
              <w:bottom w:val="nil"/>
              <w:right w:val="nil"/>
            </w:tcBorders>
            <w:shd w:val="clear" w:color="auto" w:fill="auto"/>
            <w:noWrap/>
            <w:vAlign w:val="center"/>
            <w:hideMark/>
          </w:tcPr>
          <w:p w14:paraId="532D1BF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(0.931)</w:t>
            </w:r>
          </w:p>
        </w:tc>
        <w:tc>
          <w:tcPr>
            <w:tcW w:w="402" w:type="pct"/>
            <w:tcBorders>
              <w:top w:val="nil"/>
              <w:left w:val="nil"/>
              <w:bottom w:val="nil"/>
              <w:right w:val="nil"/>
            </w:tcBorders>
            <w:shd w:val="clear" w:color="auto" w:fill="auto"/>
            <w:noWrap/>
            <w:vAlign w:val="center"/>
            <w:hideMark/>
          </w:tcPr>
          <w:p w14:paraId="0496401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(0.943)</w:t>
            </w:r>
          </w:p>
        </w:tc>
        <w:tc>
          <w:tcPr>
            <w:tcW w:w="402" w:type="pct"/>
            <w:tcBorders>
              <w:top w:val="nil"/>
              <w:left w:val="nil"/>
              <w:bottom w:val="nil"/>
              <w:right w:val="nil"/>
            </w:tcBorders>
            <w:shd w:val="clear" w:color="auto" w:fill="auto"/>
            <w:noWrap/>
            <w:vAlign w:val="center"/>
            <w:hideMark/>
          </w:tcPr>
          <w:p w14:paraId="1324E9FA"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(3.427)</w:t>
            </w:r>
          </w:p>
        </w:tc>
        <w:tc>
          <w:tcPr>
            <w:tcW w:w="402" w:type="pct"/>
            <w:tcBorders>
              <w:top w:val="nil"/>
              <w:left w:val="nil"/>
              <w:bottom w:val="nil"/>
              <w:right w:val="nil"/>
            </w:tcBorders>
            <w:shd w:val="clear" w:color="auto" w:fill="auto"/>
            <w:noWrap/>
            <w:vAlign w:val="center"/>
            <w:hideMark/>
          </w:tcPr>
          <w:p w14:paraId="0A30E3D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(0.650)</w:t>
            </w:r>
          </w:p>
        </w:tc>
        <w:tc>
          <w:tcPr>
            <w:tcW w:w="402" w:type="pct"/>
            <w:tcBorders>
              <w:top w:val="nil"/>
              <w:left w:val="nil"/>
              <w:bottom w:val="nil"/>
              <w:right w:val="nil"/>
            </w:tcBorders>
            <w:shd w:val="clear" w:color="auto" w:fill="auto"/>
            <w:noWrap/>
            <w:vAlign w:val="center"/>
            <w:hideMark/>
          </w:tcPr>
          <w:p w14:paraId="10A104D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(0.664)</w:t>
            </w:r>
          </w:p>
        </w:tc>
        <w:tc>
          <w:tcPr>
            <w:tcW w:w="402" w:type="pct"/>
            <w:tcBorders>
              <w:top w:val="nil"/>
              <w:left w:val="nil"/>
              <w:bottom w:val="nil"/>
              <w:right w:val="nil"/>
            </w:tcBorders>
            <w:shd w:val="clear" w:color="auto" w:fill="auto"/>
            <w:noWrap/>
            <w:vAlign w:val="center"/>
            <w:hideMark/>
          </w:tcPr>
          <w:p w14:paraId="0C43C19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(3.557)</w:t>
            </w:r>
          </w:p>
        </w:tc>
        <w:tc>
          <w:tcPr>
            <w:tcW w:w="398" w:type="pct"/>
            <w:tcBorders>
              <w:top w:val="nil"/>
              <w:left w:val="nil"/>
              <w:bottom w:val="nil"/>
              <w:right w:val="nil"/>
            </w:tcBorders>
            <w:shd w:val="clear" w:color="auto" w:fill="auto"/>
            <w:noWrap/>
            <w:vAlign w:val="center"/>
            <w:hideMark/>
          </w:tcPr>
          <w:p w14:paraId="1E667FA5"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(0.840)</w:t>
            </w:r>
          </w:p>
        </w:tc>
      </w:tr>
      <w:tr w:rsidR="0024045B" w:rsidRPr="00BB55CE" w14:paraId="50F6FFF9"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53E34ABA" w14:textId="77777777" w:rsidR="0024045B" w:rsidRPr="00BB55CE" w:rsidRDefault="0024045B" w:rsidP="00BB55CE">
            <w:pPr>
              <w:spacing w:after="0" w:line="240" w:lineRule="auto"/>
              <w:jc w:val="left"/>
              <w:rPr>
                <w:rFonts w:ascii="Garamond" w:eastAsia="Times New Roman" w:hAnsi="Garamond" w:cs="Times New Roman"/>
              </w:rPr>
            </w:pPr>
            <w:proofErr w:type="spellStart"/>
            <w:r w:rsidRPr="00BB55CE">
              <w:rPr>
                <w:rFonts w:ascii="Garamond" w:eastAsia="Times New Roman" w:hAnsi="Garamond" w:cs="Times New Roman"/>
              </w:rPr>
              <w:t>Change_Volume</w:t>
            </w:r>
            <w:proofErr w:type="spellEnd"/>
          </w:p>
        </w:tc>
        <w:tc>
          <w:tcPr>
            <w:tcW w:w="317" w:type="pct"/>
            <w:tcBorders>
              <w:top w:val="nil"/>
              <w:left w:val="dotted" w:sz="2" w:space="0" w:color="auto"/>
              <w:bottom w:val="nil"/>
              <w:right w:val="nil"/>
            </w:tcBorders>
            <w:shd w:val="clear" w:color="auto" w:fill="F2F2F2" w:themeFill="background1" w:themeFillShade="F2"/>
            <w:noWrap/>
            <w:vAlign w:val="center"/>
            <w:hideMark/>
          </w:tcPr>
          <w:p w14:paraId="51B6B0F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27.79***</w:t>
            </w:r>
          </w:p>
        </w:tc>
        <w:tc>
          <w:tcPr>
            <w:tcW w:w="81" w:type="pct"/>
            <w:tcBorders>
              <w:top w:val="nil"/>
              <w:left w:val="dotted" w:sz="2" w:space="0" w:color="auto"/>
              <w:bottom w:val="nil"/>
              <w:right w:val="nil"/>
            </w:tcBorders>
            <w:shd w:val="clear" w:color="auto" w:fill="auto"/>
            <w:vAlign w:val="center"/>
          </w:tcPr>
          <w:p w14:paraId="7524296F"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68B0B792" w14:textId="7823168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18.02***</w:t>
            </w:r>
          </w:p>
        </w:tc>
        <w:tc>
          <w:tcPr>
            <w:tcW w:w="402" w:type="pct"/>
            <w:tcBorders>
              <w:top w:val="nil"/>
              <w:left w:val="nil"/>
              <w:bottom w:val="nil"/>
              <w:right w:val="nil"/>
            </w:tcBorders>
            <w:shd w:val="clear" w:color="auto" w:fill="auto"/>
            <w:noWrap/>
            <w:vAlign w:val="center"/>
            <w:hideMark/>
          </w:tcPr>
          <w:p w14:paraId="5E7F37D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44.75***</w:t>
            </w:r>
          </w:p>
        </w:tc>
        <w:tc>
          <w:tcPr>
            <w:tcW w:w="402" w:type="pct"/>
            <w:tcBorders>
              <w:top w:val="nil"/>
              <w:left w:val="nil"/>
              <w:bottom w:val="nil"/>
              <w:right w:val="nil"/>
            </w:tcBorders>
            <w:shd w:val="clear" w:color="auto" w:fill="auto"/>
            <w:noWrap/>
            <w:vAlign w:val="center"/>
            <w:hideMark/>
          </w:tcPr>
          <w:p w14:paraId="518D870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42.63***</w:t>
            </w:r>
          </w:p>
        </w:tc>
        <w:tc>
          <w:tcPr>
            <w:tcW w:w="403" w:type="pct"/>
            <w:tcBorders>
              <w:top w:val="nil"/>
              <w:left w:val="nil"/>
              <w:bottom w:val="nil"/>
              <w:right w:val="nil"/>
            </w:tcBorders>
            <w:shd w:val="clear" w:color="auto" w:fill="auto"/>
            <w:noWrap/>
            <w:vAlign w:val="center"/>
            <w:hideMark/>
          </w:tcPr>
          <w:p w14:paraId="3D82B8B1"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10.64***</w:t>
            </w:r>
          </w:p>
        </w:tc>
        <w:tc>
          <w:tcPr>
            <w:tcW w:w="402" w:type="pct"/>
            <w:tcBorders>
              <w:top w:val="nil"/>
              <w:left w:val="nil"/>
              <w:bottom w:val="nil"/>
              <w:right w:val="nil"/>
            </w:tcBorders>
            <w:shd w:val="clear" w:color="auto" w:fill="auto"/>
            <w:noWrap/>
            <w:vAlign w:val="center"/>
            <w:hideMark/>
          </w:tcPr>
          <w:p w14:paraId="5AF4364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10.05***</w:t>
            </w:r>
          </w:p>
        </w:tc>
        <w:tc>
          <w:tcPr>
            <w:tcW w:w="402" w:type="pct"/>
            <w:tcBorders>
              <w:top w:val="nil"/>
              <w:left w:val="nil"/>
              <w:bottom w:val="nil"/>
              <w:right w:val="nil"/>
            </w:tcBorders>
            <w:shd w:val="clear" w:color="auto" w:fill="auto"/>
            <w:noWrap/>
            <w:vAlign w:val="center"/>
            <w:hideMark/>
          </w:tcPr>
          <w:p w14:paraId="65D2B1F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13.99***</w:t>
            </w:r>
          </w:p>
        </w:tc>
        <w:tc>
          <w:tcPr>
            <w:tcW w:w="402" w:type="pct"/>
            <w:tcBorders>
              <w:top w:val="nil"/>
              <w:left w:val="nil"/>
              <w:bottom w:val="nil"/>
              <w:right w:val="nil"/>
            </w:tcBorders>
            <w:shd w:val="clear" w:color="auto" w:fill="auto"/>
            <w:noWrap/>
            <w:vAlign w:val="center"/>
            <w:hideMark/>
          </w:tcPr>
          <w:p w14:paraId="5F02DDD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13.08***</w:t>
            </w:r>
          </w:p>
        </w:tc>
        <w:tc>
          <w:tcPr>
            <w:tcW w:w="402" w:type="pct"/>
            <w:tcBorders>
              <w:top w:val="nil"/>
              <w:left w:val="nil"/>
              <w:bottom w:val="nil"/>
              <w:right w:val="nil"/>
            </w:tcBorders>
            <w:shd w:val="clear" w:color="auto" w:fill="auto"/>
            <w:noWrap/>
            <w:vAlign w:val="center"/>
            <w:hideMark/>
          </w:tcPr>
          <w:p w14:paraId="0C069F3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7.230***</w:t>
            </w:r>
          </w:p>
        </w:tc>
        <w:tc>
          <w:tcPr>
            <w:tcW w:w="402" w:type="pct"/>
            <w:tcBorders>
              <w:top w:val="nil"/>
              <w:left w:val="nil"/>
              <w:bottom w:val="nil"/>
              <w:right w:val="nil"/>
            </w:tcBorders>
            <w:shd w:val="clear" w:color="auto" w:fill="auto"/>
            <w:noWrap/>
            <w:vAlign w:val="center"/>
            <w:hideMark/>
          </w:tcPr>
          <w:p w14:paraId="751797D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26.42***</w:t>
            </w:r>
          </w:p>
        </w:tc>
        <w:tc>
          <w:tcPr>
            <w:tcW w:w="398" w:type="pct"/>
            <w:tcBorders>
              <w:top w:val="nil"/>
              <w:left w:val="nil"/>
              <w:bottom w:val="nil"/>
              <w:right w:val="nil"/>
            </w:tcBorders>
            <w:shd w:val="clear" w:color="auto" w:fill="auto"/>
            <w:noWrap/>
            <w:vAlign w:val="center"/>
            <w:hideMark/>
          </w:tcPr>
          <w:p w14:paraId="2529D5A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9.222***</w:t>
            </w:r>
          </w:p>
        </w:tc>
      </w:tr>
      <w:tr w:rsidR="0024045B" w:rsidRPr="00BB55CE" w14:paraId="2301B5C4"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2EC6E127"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1EB86C0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(1.566)</w:t>
            </w:r>
          </w:p>
        </w:tc>
        <w:tc>
          <w:tcPr>
            <w:tcW w:w="81" w:type="pct"/>
            <w:tcBorders>
              <w:top w:val="nil"/>
              <w:left w:val="dotted" w:sz="2" w:space="0" w:color="auto"/>
              <w:bottom w:val="nil"/>
              <w:right w:val="nil"/>
            </w:tcBorders>
            <w:shd w:val="clear" w:color="auto" w:fill="auto"/>
            <w:vAlign w:val="center"/>
          </w:tcPr>
          <w:p w14:paraId="1EA585EC"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24147693" w14:textId="2585F21A"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(2.861)</w:t>
            </w:r>
          </w:p>
        </w:tc>
        <w:tc>
          <w:tcPr>
            <w:tcW w:w="402" w:type="pct"/>
            <w:tcBorders>
              <w:top w:val="nil"/>
              <w:left w:val="nil"/>
              <w:bottom w:val="nil"/>
              <w:right w:val="nil"/>
            </w:tcBorders>
            <w:shd w:val="clear" w:color="auto" w:fill="auto"/>
            <w:noWrap/>
            <w:vAlign w:val="center"/>
            <w:hideMark/>
          </w:tcPr>
          <w:p w14:paraId="4015A3D1"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(4.241)</w:t>
            </w:r>
          </w:p>
        </w:tc>
        <w:tc>
          <w:tcPr>
            <w:tcW w:w="402" w:type="pct"/>
            <w:tcBorders>
              <w:top w:val="nil"/>
              <w:left w:val="nil"/>
              <w:bottom w:val="nil"/>
              <w:right w:val="nil"/>
            </w:tcBorders>
            <w:shd w:val="clear" w:color="auto" w:fill="auto"/>
            <w:noWrap/>
            <w:vAlign w:val="center"/>
            <w:hideMark/>
          </w:tcPr>
          <w:p w14:paraId="193A6E8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(10.39)</w:t>
            </w:r>
          </w:p>
        </w:tc>
        <w:tc>
          <w:tcPr>
            <w:tcW w:w="403" w:type="pct"/>
            <w:tcBorders>
              <w:top w:val="nil"/>
              <w:left w:val="nil"/>
              <w:bottom w:val="nil"/>
              <w:right w:val="nil"/>
            </w:tcBorders>
            <w:shd w:val="clear" w:color="auto" w:fill="auto"/>
            <w:noWrap/>
            <w:vAlign w:val="center"/>
            <w:hideMark/>
          </w:tcPr>
          <w:p w14:paraId="71AF1691"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(2.017)</w:t>
            </w:r>
          </w:p>
        </w:tc>
        <w:tc>
          <w:tcPr>
            <w:tcW w:w="402" w:type="pct"/>
            <w:tcBorders>
              <w:top w:val="nil"/>
              <w:left w:val="nil"/>
              <w:bottom w:val="nil"/>
              <w:right w:val="nil"/>
            </w:tcBorders>
            <w:shd w:val="clear" w:color="auto" w:fill="auto"/>
            <w:noWrap/>
            <w:vAlign w:val="center"/>
            <w:hideMark/>
          </w:tcPr>
          <w:p w14:paraId="6501BD9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(1.402)</w:t>
            </w:r>
          </w:p>
        </w:tc>
        <w:tc>
          <w:tcPr>
            <w:tcW w:w="402" w:type="pct"/>
            <w:tcBorders>
              <w:top w:val="nil"/>
              <w:left w:val="nil"/>
              <w:bottom w:val="nil"/>
              <w:right w:val="nil"/>
            </w:tcBorders>
            <w:shd w:val="clear" w:color="auto" w:fill="auto"/>
            <w:noWrap/>
            <w:vAlign w:val="center"/>
            <w:hideMark/>
          </w:tcPr>
          <w:p w14:paraId="0ED3796A"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(2.578)</w:t>
            </w:r>
          </w:p>
        </w:tc>
        <w:tc>
          <w:tcPr>
            <w:tcW w:w="402" w:type="pct"/>
            <w:tcBorders>
              <w:top w:val="nil"/>
              <w:left w:val="nil"/>
              <w:bottom w:val="nil"/>
              <w:right w:val="nil"/>
            </w:tcBorders>
            <w:shd w:val="clear" w:color="auto" w:fill="auto"/>
            <w:noWrap/>
            <w:vAlign w:val="center"/>
            <w:hideMark/>
          </w:tcPr>
          <w:p w14:paraId="61E5A16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(1.675)</w:t>
            </w:r>
          </w:p>
        </w:tc>
        <w:tc>
          <w:tcPr>
            <w:tcW w:w="402" w:type="pct"/>
            <w:tcBorders>
              <w:top w:val="nil"/>
              <w:left w:val="nil"/>
              <w:bottom w:val="nil"/>
              <w:right w:val="nil"/>
            </w:tcBorders>
            <w:shd w:val="clear" w:color="auto" w:fill="auto"/>
            <w:noWrap/>
            <w:vAlign w:val="center"/>
            <w:hideMark/>
          </w:tcPr>
          <w:p w14:paraId="416D308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(1.610)</w:t>
            </w:r>
          </w:p>
        </w:tc>
        <w:tc>
          <w:tcPr>
            <w:tcW w:w="402" w:type="pct"/>
            <w:tcBorders>
              <w:top w:val="nil"/>
              <w:left w:val="nil"/>
              <w:bottom w:val="nil"/>
              <w:right w:val="nil"/>
            </w:tcBorders>
            <w:shd w:val="clear" w:color="auto" w:fill="auto"/>
            <w:noWrap/>
            <w:vAlign w:val="center"/>
            <w:hideMark/>
          </w:tcPr>
          <w:p w14:paraId="14EC660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(4.869)</w:t>
            </w:r>
          </w:p>
        </w:tc>
        <w:tc>
          <w:tcPr>
            <w:tcW w:w="398" w:type="pct"/>
            <w:tcBorders>
              <w:top w:val="nil"/>
              <w:left w:val="nil"/>
              <w:bottom w:val="nil"/>
              <w:right w:val="nil"/>
            </w:tcBorders>
            <w:shd w:val="clear" w:color="auto" w:fill="auto"/>
            <w:noWrap/>
            <w:vAlign w:val="center"/>
            <w:hideMark/>
          </w:tcPr>
          <w:p w14:paraId="4C137F2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(1.943)</w:t>
            </w:r>
          </w:p>
        </w:tc>
      </w:tr>
      <w:tr w:rsidR="0024045B" w:rsidRPr="00BB55CE" w14:paraId="0F977861"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13A6D555"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Constant</w:t>
            </w:r>
          </w:p>
        </w:tc>
        <w:tc>
          <w:tcPr>
            <w:tcW w:w="317" w:type="pct"/>
            <w:tcBorders>
              <w:top w:val="nil"/>
              <w:left w:val="dotted" w:sz="2" w:space="0" w:color="auto"/>
              <w:bottom w:val="nil"/>
              <w:right w:val="nil"/>
            </w:tcBorders>
            <w:shd w:val="clear" w:color="auto" w:fill="F2F2F2" w:themeFill="background1" w:themeFillShade="F2"/>
            <w:noWrap/>
            <w:vAlign w:val="center"/>
            <w:hideMark/>
          </w:tcPr>
          <w:p w14:paraId="0252C90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4.835***</w:t>
            </w:r>
          </w:p>
        </w:tc>
        <w:tc>
          <w:tcPr>
            <w:tcW w:w="81" w:type="pct"/>
            <w:tcBorders>
              <w:top w:val="nil"/>
              <w:left w:val="dotted" w:sz="2" w:space="0" w:color="auto"/>
              <w:bottom w:val="nil"/>
              <w:right w:val="nil"/>
            </w:tcBorders>
            <w:shd w:val="clear" w:color="auto" w:fill="auto"/>
            <w:vAlign w:val="center"/>
          </w:tcPr>
          <w:p w14:paraId="74369778"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3CF75016" w14:textId="011DEDC0"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5.448***</w:t>
            </w:r>
          </w:p>
        </w:tc>
        <w:tc>
          <w:tcPr>
            <w:tcW w:w="402" w:type="pct"/>
            <w:tcBorders>
              <w:top w:val="nil"/>
              <w:left w:val="nil"/>
              <w:bottom w:val="nil"/>
              <w:right w:val="nil"/>
            </w:tcBorders>
            <w:shd w:val="clear" w:color="auto" w:fill="auto"/>
            <w:noWrap/>
            <w:vAlign w:val="center"/>
            <w:hideMark/>
          </w:tcPr>
          <w:p w14:paraId="76C83275"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6.610***</w:t>
            </w:r>
          </w:p>
        </w:tc>
        <w:tc>
          <w:tcPr>
            <w:tcW w:w="402" w:type="pct"/>
            <w:tcBorders>
              <w:top w:val="nil"/>
              <w:left w:val="nil"/>
              <w:bottom w:val="nil"/>
              <w:right w:val="nil"/>
            </w:tcBorders>
            <w:shd w:val="clear" w:color="auto" w:fill="auto"/>
            <w:noWrap/>
            <w:vAlign w:val="center"/>
            <w:hideMark/>
          </w:tcPr>
          <w:p w14:paraId="7944BAD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15.81***</w:t>
            </w:r>
          </w:p>
        </w:tc>
        <w:tc>
          <w:tcPr>
            <w:tcW w:w="403" w:type="pct"/>
            <w:tcBorders>
              <w:top w:val="nil"/>
              <w:left w:val="nil"/>
              <w:bottom w:val="nil"/>
              <w:right w:val="nil"/>
            </w:tcBorders>
            <w:shd w:val="clear" w:color="auto" w:fill="auto"/>
            <w:noWrap/>
            <w:vAlign w:val="center"/>
            <w:hideMark/>
          </w:tcPr>
          <w:p w14:paraId="5CC1ED5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2.535***</w:t>
            </w:r>
          </w:p>
        </w:tc>
        <w:tc>
          <w:tcPr>
            <w:tcW w:w="402" w:type="pct"/>
            <w:tcBorders>
              <w:top w:val="nil"/>
              <w:left w:val="nil"/>
              <w:bottom w:val="nil"/>
              <w:right w:val="nil"/>
            </w:tcBorders>
            <w:shd w:val="clear" w:color="auto" w:fill="auto"/>
            <w:noWrap/>
            <w:vAlign w:val="center"/>
            <w:hideMark/>
          </w:tcPr>
          <w:p w14:paraId="16BA942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3.349***</w:t>
            </w:r>
          </w:p>
        </w:tc>
        <w:tc>
          <w:tcPr>
            <w:tcW w:w="402" w:type="pct"/>
            <w:tcBorders>
              <w:top w:val="nil"/>
              <w:left w:val="nil"/>
              <w:bottom w:val="nil"/>
              <w:right w:val="nil"/>
            </w:tcBorders>
            <w:shd w:val="clear" w:color="auto" w:fill="auto"/>
            <w:noWrap/>
            <w:vAlign w:val="center"/>
            <w:hideMark/>
          </w:tcPr>
          <w:p w14:paraId="0ED2271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4.043***</w:t>
            </w:r>
          </w:p>
        </w:tc>
        <w:tc>
          <w:tcPr>
            <w:tcW w:w="402" w:type="pct"/>
            <w:tcBorders>
              <w:top w:val="nil"/>
              <w:left w:val="nil"/>
              <w:bottom w:val="nil"/>
              <w:right w:val="nil"/>
            </w:tcBorders>
            <w:shd w:val="clear" w:color="auto" w:fill="auto"/>
            <w:noWrap/>
            <w:vAlign w:val="center"/>
            <w:hideMark/>
          </w:tcPr>
          <w:p w14:paraId="2F33249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2.452***</w:t>
            </w:r>
          </w:p>
        </w:tc>
        <w:tc>
          <w:tcPr>
            <w:tcW w:w="402" w:type="pct"/>
            <w:tcBorders>
              <w:top w:val="nil"/>
              <w:left w:val="nil"/>
              <w:bottom w:val="nil"/>
              <w:right w:val="nil"/>
            </w:tcBorders>
            <w:shd w:val="clear" w:color="auto" w:fill="auto"/>
            <w:noWrap/>
            <w:vAlign w:val="center"/>
            <w:hideMark/>
          </w:tcPr>
          <w:p w14:paraId="580F1F9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1.368***</w:t>
            </w:r>
          </w:p>
        </w:tc>
        <w:tc>
          <w:tcPr>
            <w:tcW w:w="402" w:type="pct"/>
            <w:tcBorders>
              <w:top w:val="nil"/>
              <w:left w:val="nil"/>
              <w:bottom w:val="nil"/>
              <w:right w:val="nil"/>
            </w:tcBorders>
            <w:shd w:val="clear" w:color="auto" w:fill="auto"/>
            <w:noWrap/>
            <w:vAlign w:val="center"/>
            <w:hideMark/>
          </w:tcPr>
          <w:p w14:paraId="573B342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8.075***</w:t>
            </w:r>
          </w:p>
        </w:tc>
        <w:tc>
          <w:tcPr>
            <w:tcW w:w="398" w:type="pct"/>
            <w:tcBorders>
              <w:top w:val="nil"/>
              <w:left w:val="nil"/>
              <w:bottom w:val="nil"/>
              <w:right w:val="nil"/>
            </w:tcBorders>
            <w:shd w:val="clear" w:color="auto" w:fill="auto"/>
            <w:noWrap/>
            <w:vAlign w:val="center"/>
            <w:hideMark/>
          </w:tcPr>
          <w:p w14:paraId="154B94C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3.049***</w:t>
            </w:r>
          </w:p>
        </w:tc>
      </w:tr>
      <w:tr w:rsidR="0024045B" w:rsidRPr="00BB55CE" w14:paraId="22D0D888"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40F1CBCC"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1724318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(0.261)</w:t>
            </w:r>
          </w:p>
        </w:tc>
        <w:tc>
          <w:tcPr>
            <w:tcW w:w="81" w:type="pct"/>
            <w:tcBorders>
              <w:top w:val="nil"/>
              <w:left w:val="dotted" w:sz="2" w:space="0" w:color="auto"/>
              <w:bottom w:val="nil"/>
              <w:right w:val="nil"/>
            </w:tcBorders>
            <w:shd w:val="clear" w:color="auto" w:fill="auto"/>
            <w:vAlign w:val="center"/>
          </w:tcPr>
          <w:p w14:paraId="33D2D9D3"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628D7291" w14:textId="5AD4E144"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(0.346)</w:t>
            </w:r>
          </w:p>
        </w:tc>
        <w:tc>
          <w:tcPr>
            <w:tcW w:w="402" w:type="pct"/>
            <w:tcBorders>
              <w:top w:val="nil"/>
              <w:left w:val="nil"/>
              <w:bottom w:val="nil"/>
              <w:right w:val="nil"/>
            </w:tcBorders>
            <w:shd w:val="clear" w:color="auto" w:fill="auto"/>
            <w:noWrap/>
            <w:vAlign w:val="center"/>
            <w:hideMark/>
          </w:tcPr>
          <w:p w14:paraId="6771130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(0.911)</w:t>
            </w:r>
          </w:p>
        </w:tc>
        <w:tc>
          <w:tcPr>
            <w:tcW w:w="402" w:type="pct"/>
            <w:tcBorders>
              <w:top w:val="nil"/>
              <w:left w:val="nil"/>
              <w:bottom w:val="nil"/>
              <w:right w:val="nil"/>
            </w:tcBorders>
            <w:shd w:val="clear" w:color="auto" w:fill="auto"/>
            <w:noWrap/>
            <w:vAlign w:val="center"/>
            <w:hideMark/>
          </w:tcPr>
          <w:p w14:paraId="77F47C3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(2.536)</w:t>
            </w:r>
          </w:p>
        </w:tc>
        <w:tc>
          <w:tcPr>
            <w:tcW w:w="403" w:type="pct"/>
            <w:tcBorders>
              <w:top w:val="nil"/>
              <w:left w:val="nil"/>
              <w:bottom w:val="nil"/>
              <w:right w:val="nil"/>
            </w:tcBorders>
            <w:shd w:val="clear" w:color="auto" w:fill="auto"/>
            <w:noWrap/>
            <w:vAlign w:val="center"/>
            <w:hideMark/>
          </w:tcPr>
          <w:p w14:paraId="794D2C8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(0.250)</w:t>
            </w:r>
          </w:p>
        </w:tc>
        <w:tc>
          <w:tcPr>
            <w:tcW w:w="402" w:type="pct"/>
            <w:tcBorders>
              <w:top w:val="nil"/>
              <w:left w:val="nil"/>
              <w:bottom w:val="nil"/>
              <w:right w:val="nil"/>
            </w:tcBorders>
            <w:shd w:val="clear" w:color="auto" w:fill="auto"/>
            <w:noWrap/>
            <w:vAlign w:val="center"/>
            <w:hideMark/>
          </w:tcPr>
          <w:p w14:paraId="20B32BD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(0.226)</w:t>
            </w:r>
          </w:p>
        </w:tc>
        <w:tc>
          <w:tcPr>
            <w:tcW w:w="402" w:type="pct"/>
            <w:tcBorders>
              <w:top w:val="nil"/>
              <w:left w:val="nil"/>
              <w:bottom w:val="nil"/>
              <w:right w:val="nil"/>
            </w:tcBorders>
            <w:shd w:val="clear" w:color="auto" w:fill="auto"/>
            <w:noWrap/>
            <w:vAlign w:val="center"/>
            <w:hideMark/>
          </w:tcPr>
          <w:p w14:paraId="14A4978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(0.412)</w:t>
            </w:r>
          </w:p>
        </w:tc>
        <w:tc>
          <w:tcPr>
            <w:tcW w:w="402" w:type="pct"/>
            <w:tcBorders>
              <w:top w:val="nil"/>
              <w:left w:val="nil"/>
              <w:bottom w:val="nil"/>
              <w:right w:val="nil"/>
            </w:tcBorders>
            <w:shd w:val="clear" w:color="auto" w:fill="auto"/>
            <w:noWrap/>
            <w:vAlign w:val="center"/>
            <w:hideMark/>
          </w:tcPr>
          <w:p w14:paraId="09556B5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(0.190)</w:t>
            </w:r>
          </w:p>
        </w:tc>
        <w:tc>
          <w:tcPr>
            <w:tcW w:w="402" w:type="pct"/>
            <w:tcBorders>
              <w:top w:val="nil"/>
              <w:left w:val="nil"/>
              <w:bottom w:val="nil"/>
              <w:right w:val="nil"/>
            </w:tcBorders>
            <w:shd w:val="clear" w:color="auto" w:fill="auto"/>
            <w:noWrap/>
            <w:vAlign w:val="center"/>
            <w:hideMark/>
          </w:tcPr>
          <w:p w14:paraId="2D03878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(0.182)</w:t>
            </w:r>
          </w:p>
        </w:tc>
        <w:tc>
          <w:tcPr>
            <w:tcW w:w="402" w:type="pct"/>
            <w:tcBorders>
              <w:top w:val="nil"/>
              <w:left w:val="nil"/>
              <w:bottom w:val="nil"/>
              <w:right w:val="nil"/>
            </w:tcBorders>
            <w:shd w:val="clear" w:color="auto" w:fill="auto"/>
            <w:noWrap/>
            <w:vAlign w:val="center"/>
            <w:hideMark/>
          </w:tcPr>
          <w:p w14:paraId="7B7406B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(1.047)</w:t>
            </w:r>
          </w:p>
        </w:tc>
        <w:tc>
          <w:tcPr>
            <w:tcW w:w="398" w:type="pct"/>
            <w:tcBorders>
              <w:top w:val="nil"/>
              <w:left w:val="nil"/>
              <w:bottom w:val="nil"/>
              <w:right w:val="nil"/>
            </w:tcBorders>
            <w:shd w:val="clear" w:color="auto" w:fill="auto"/>
            <w:noWrap/>
            <w:vAlign w:val="center"/>
            <w:hideMark/>
          </w:tcPr>
          <w:p w14:paraId="2D33445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(0.236)</w:t>
            </w:r>
          </w:p>
        </w:tc>
      </w:tr>
      <w:tr w:rsidR="0024045B" w:rsidRPr="00BB55CE" w14:paraId="6005C16C" w14:textId="77777777" w:rsidTr="0024045B">
        <w:trPr>
          <w:gridAfter w:val="1"/>
          <w:wAfter w:w="58" w:type="pct"/>
          <w:trHeight w:val="108"/>
        </w:trPr>
        <w:tc>
          <w:tcPr>
            <w:tcW w:w="527" w:type="pct"/>
            <w:gridSpan w:val="3"/>
            <w:tcBorders>
              <w:top w:val="nil"/>
              <w:left w:val="nil"/>
              <w:bottom w:val="nil"/>
              <w:right w:val="dotted" w:sz="2" w:space="0" w:color="auto"/>
            </w:tcBorders>
            <w:shd w:val="clear" w:color="auto" w:fill="auto"/>
            <w:noWrap/>
            <w:vAlign w:val="center"/>
            <w:hideMark/>
          </w:tcPr>
          <w:p w14:paraId="410F8B9C"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0C6BADFA" w14:textId="77777777" w:rsidR="0024045B" w:rsidRPr="00BB55CE" w:rsidRDefault="0024045B" w:rsidP="00BB55CE">
            <w:pPr>
              <w:spacing w:after="0" w:line="240" w:lineRule="auto"/>
              <w:jc w:val="left"/>
              <w:rPr>
                <w:rFonts w:ascii="Garamond" w:eastAsia="Times New Roman" w:hAnsi="Garamond" w:cs="Times New Roman"/>
              </w:rPr>
            </w:pPr>
          </w:p>
        </w:tc>
        <w:tc>
          <w:tcPr>
            <w:tcW w:w="81" w:type="pct"/>
            <w:tcBorders>
              <w:top w:val="nil"/>
              <w:left w:val="dotted" w:sz="2" w:space="0" w:color="auto"/>
              <w:bottom w:val="nil"/>
              <w:right w:val="nil"/>
            </w:tcBorders>
            <w:shd w:val="clear" w:color="auto" w:fill="auto"/>
            <w:vAlign w:val="center"/>
          </w:tcPr>
          <w:p w14:paraId="3C879A82"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19FDFC2E" w14:textId="0EFA89DD"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3FC03891"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4C46F3EF" w14:textId="77777777" w:rsidR="0024045B" w:rsidRPr="00BB55CE" w:rsidRDefault="0024045B" w:rsidP="00BB55CE">
            <w:pPr>
              <w:spacing w:after="0" w:line="240" w:lineRule="auto"/>
              <w:jc w:val="left"/>
              <w:rPr>
                <w:rFonts w:ascii="Garamond" w:eastAsia="Times New Roman" w:hAnsi="Garamond" w:cs="Times New Roman"/>
              </w:rPr>
            </w:pPr>
          </w:p>
        </w:tc>
        <w:tc>
          <w:tcPr>
            <w:tcW w:w="403" w:type="pct"/>
            <w:tcBorders>
              <w:top w:val="nil"/>
              <w:left w:val="nil"/>
              <w:bottom w:val="nil"/>
              <w:right w:val="nil"/>
            </w:tcBorders>
            <w:shd w:val="clear" w:color="auto" w:fill="auto"/>
            <w:noWrap/>
            <w:vAlign w:val="center"/>
            <w:hideMark/>
          </w:tcPr>
          <w:p w14:paraId="5908E8D2"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45D8A7B1"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23A5FE41"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3217CBFF"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55F9BAF2"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6885B06D" w14:textId="77777777" w:rsidR="0024045B" w:rsidRPr="00BB55CE" w:rsidRDefault="0024045B" w:rsidP="00BB55CE">
            <w:pPr>
              <w:spacing w:after="0" w:line="240" w:lineRule="auto"/>
              <w:jc w:val="left"/>
              <w:rPr>
                <w:rFonts w:ascii="Garamond" w:eastAsia="Times New Roman" w:hAnsi="Garamond" w:cs="Times New Roman"/>
              </w:rPr>
            </w:pPr>
          </w:p>
        </w:tc>
        <w:tc>
          <w:tcPr>
            <w:tcW w:w="398" w:type="pct"/>
            <w:tcBorders>
              <w:top w:val="nil"/>
              <w:left w:val="nil"/>
              <w:bottom w:val="nil"/>
              <w:right w:val="nil"/>
            </w:tcBorders>
            <w:shd w:val="clear" w:color="auto" w:fill="auto"/>
            <w:noWrap/>
            <w:vAlign w:val="center"/>
            <w:hideMark/>
          </w:tcPr>
          <w:p w14:paraId="6BCE2F9E" w14:textId="77777777" w:rsidR="0024045B" w:rsidRPr="00BB55CE" w:rsidRDefault="0024045B" w:rsidP="00BB55CE">
            <w:pPr>
              <w:spacing w:after="0" w:line="240" w:lineRule="auto"/>
              <w:jc w:val="left"/>
              <w:rPr>
                <w:rFonts w:ascii="Garamond" w:eastAsia="Times New Roman" w:hAnsi="Garamond" w:cs="Times New Roman"/>
              </w:rPr>
            </w:pPr>
          </w:p>
        </w:tc>
      </w:tr>
      <w:tr w:rsidR="0024045B" w:rsidRPr="00BB55CE" w14:paraId="294456A5"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57DA445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Observations</w:t>
            </w:r>
          </w:p>
        </w:tc>
        <w:tc>
          <w:tcPr>
            <w:tcW w:w="317" w:type="pct"/>
            <w:tcBorders>
              <w:top w:val="nil"/>
              <w:left w:val="dotted" w:sz="2" w:space="0" w:color="auto"/>
              <w:bottom w:val="nil"/>
              <w:right w:val="nil"/>
            </w:tcBorders>
            <w:shd w:val="clear" w:color="auto" w:fill="F2F2F2" w:themeFill="background1" w:themeFillShade="F2"/>
            <w:noWrap/>
            <w:vAlign w:val="center"/>
            <w:hideMark/>
          </w:tcPr>
          <w:p w14:paraId="6B7CC45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1,674</w:t>
            </w:r>
          </w:p>
        </w:tc>
        <w:tc>
          <w:tcPr>
            <w:tcW w:w="81" w:type="pct"/>
            <w:tcBorders>
              <w:top w:val="nil"/>
              <w:left w:val="dotted" w:sz="2" w:space="0" w:color="auto"/>
              <w:bottom w:val="nil"/>
              <w:right w:val="nil"/>
            </w:tcBorders>
            <w:shd w:val="clear" w:color="auto" w:fill="auto"/>
            <w:vAlign w:val="center"/>
          </w:tcPr>
          <w:p w14:paraId="00EE98E3"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2C84949F" w14:textId="191CCCEF"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190</w:t>
            </w:r>
          </w:p>
        </w:tc>
        <w:tc>
          <w:tcPr>
            <w:tcW w:w="402" w:type="pct"/>
            <w:tcBorders>
              <w:top w:val="nil"/>
              <w:left w:val="nil"/>
              <w:bottom w:val="nil"/>
              <w:right w:val="nil"/>
            </w:tcBorders>
            <w:shd w:val="clear" w:color="auto" w:fill="auto"/>
            <w:noWrap/>
            <w:vAlign w:val="center"/>
            <w:hideMark/>
          </w:tcPr>
          <w:p w14:paraId="754663F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190</w:t>
            </w:r>
          </w:p>
        </w:tc>
        <w:tc>
          <w:tcPr>
            <w:tcW w:w="402" w:type="pct"/>
            <w:tcBorders>
              <w:top w:val="nil"/>
              <w:left w:val="nil"/>
              <w:bottom w:val="nil"/>
              <w:right w:val="nil"/>
            </w:tcBorders>
            <w:shd w:val="clear" w:color="auto" w:fill="auto"/>
            <w:noWrap/>
            <w:vAlign w:val="center"/>
            <w:hideMark/>
          </w:tcPr>
          <w:p w14:paraId="2875CA2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120</w:t>
            </w:r>
          </w:p>
        </w:tc>
        <w:tc>
          <w:tcPr>
            <w:tcW w:w="403" w:type="pct"/>
            <w:tcBorders>
              <w:top w:val="nil"/>
              <w:left w:val="nil"/>
              <w:bottom w:val="nil"/>
              <w:right w:val="nil"/>
            </w:tcBorders>
            <w:shd w:val="clear" w:color="auto" w:fill="auto"/>
            <w:noWrap/>
            <w:vAlign w:val="center"/>
            <w:hideMark/>
          </w:tcPr>
          <w:p w14:paraId="49D928B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190</w:t>
            </w:r>
          </w:p>
        </w:tc>
        <w:tc>
          <w:tcPr>
            <w:tcW w:w="402" w:type="pct"/>
            <w:tcBorders>
              <w:top w:val="nil"/>
              <w:left w:val="nil"/>
              <w:bottom w:val="nil"/>
              <w:right w:val="nil"/>
            </w:tcBorders>
            <w:shd w:val="clear" w:color="auto" w:fill="auto"/>
            <w:noWrap/>
            <w:vAlign w:val="center"/>
            <w:hideMark/>
          </w:tcPr>
          <w:p w14:paraId="2AFABEB5"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182</w:t>
            </w:r>
          </w:p>
        </w:tc>
        <w:tc>
          <w:tcPr>
            <w:tcW w:w="402" w:type="pct"/>
            <w:tcBorders>
              <w:top w:val="nil"/>
              <w:left w:val="nil"/>
              <w:bottom w:val="nil"/>
              <w:right w:val="nil"/>
            </w:tcBorders>
            <w:shd w:val="clear" w:color="auto" w:fill="auto"/>
            <w:noWrap/>
            <w:vAlign w:val="center"/>
            <w:hideMark/>
          </w:tcPr>
          <w:p w14:paraId="7072E64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170</w:t>
            </w:r>
          </w:p>
        </w:tc>
        <w:tc>
          <w:tcPr>
            <w:tcW w:w="402" w:type="pct"/>
            <w:tcBorders>
              <w:top w:val="nil"/>
              <w:left w:val="nil"/>
              <w:bottom w:val="nil"/>
              <w:right w:val="nil"/>
            </w:tcBorders>
            <w:shd w:val="clear" w:color="auto" w:fill="auto"/>
            <w:noWrap/>
            <w:vAlign w:val="center"/>
            <w:hideMark/>
          </w:tcPr>
          <w:p w14:paraId="02F8A79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190</w:t>
            </w:r>
          </w:p>
        </w:tc>
        <w:tc>
          <w:tcPr>
            <w:tcW w:w="402" w:type="pct"/>
            <w:tcBorders>
              <w:top w:val="nil"/>
              <w:left w:val="nil"/>
              <w:bottom w:val="nil"/>
              <w:right w:val="nil"/>
            </w:tcBorders>
            <w:shd w:val="clear" w:color="auto" w:fill="auto"/>
            <w:noWrap/>
            <w:vAlign w:val="center"/>
            <w:hideMark/>
          </w:tcPr>
          <w:p w14:paraId="1842A42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190</w:t>
            </w:r>
          </w:p>
        </w:tc>
        <w:tc>
          <w:tcPr>
            <w:tcW w:w="402" w:type="pct"/>
            <w:tcBorders>
              <w:top w:val="nil"/>
              <w:left w:val="nil"/>
              <w:bottom w:val="nil"/>
              <w:right w:val="nil"/>
            </w:tcBorders>
            <w:shd w:val="clear" w:color="auto" w:fill="auto"/>
            <w:noWrap/>
            <w:vAlign w:val="center"/>
            <w:hideMark/>
          </w:tcPr>
          <w:p w14:paraId="4FA1150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125</w:t>
            </w:r>
          </w:p>
        </w:tc>
        <w:tc>
          <w:tcPr>
            <w:tcW w:w="398" w:type="pct"/>
            <w:tcBorders>
              <w:top w:val="nil"/>
              <w:left w:val="nil"/>
              <w:bottom w:val="nil"/>
              <w:right w:val="nil"/>
            </w:tcBorders>
            <w:shd w:val="clear" w:color="auto" w:fill="auto"/>
            <w:noWrap/>
            <w:vAlign w:val="center"/>
            <w:hideMark/>
          </w:tcPr>
          <w:p w14:paraId="71B0DE1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127</w:t>
            </w:r>
          </w:p>
        </w:tc>
      </w:tr>
      <w:tr w:rsidR="0024045B" w:rsidRPr="00BB55CE" w14:paraId="4474D6BF" w14:textId="77777777" w:rsidTr="0024045B">
        <w:trPr>
          <w:gridAfter w:val="1"/>
          <w:wAfter w:w="58" w:type="pct"/>
          <w:trHeight w:val="280"/>
        </w:trPr>
        <w:tc>
          <w:tcPr>
            <w:tcW w:w="527" w:type="pct"/>
            <w:gridSpan w:val="3"/>
            <w:tcBorders>
              <w:top w:val="nil"/>
              <w:left w:val="nil"/>
              <w:bottom w:val="single" w:sz="4" w:space="0" w:color="auto"/>
              <w:right w:val="dotted" w:sz="2" w:space="0" w:color="auto"/>
            </w:tcBorders>
            <w:shd w:val="clear" w:color="auto" w:fill="auto"/>
            <w:noWrap/>
            <w:vAlign w:val="center"/>
            <w:hideMark/>
          </w:tcPr>
          <w:p w14:paraId="3DBCC66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R-squared</w:t>
            </w:r>
          </w:p>
        </w:tc>
        <w:tc>
          <w:tcPr>
            <w:tcW w:w="317" w:type="pct"/>
            <w:tcBorders>
              <w:top w:val="nil"/>
              <w:left w:val="dotted" w:sz="2" w:space="0" w:color="auto"/>
              <w:bottom w:val="single" w:sz="4" w:space="0" w:color="auto"/>
              <w:right w:val="nil"/>
            </w:tcBorders>
            <w:shd w:val="clear" w:color="auto" w:fill="F2F2F2" w:themeFill="background1" w:themeFillShade="F2"/>
            <w:noWrap/>
            <w:vAlign w:val="center"/>
            <w:hideMark/>
          </w:tcPr>
          <w:p w14:paraId="0E13CAF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0.183</w:t>
            </w:r>
          </w:p>
        </w:tc>
        <w:tc>
          <w:tcPr>
            <w:tcW w:w="81" w:type="pct"/>
            <w:tcBorders>
              <w:top w:val="nil"/>
              <w:left w:val="dotted" w:sz="2" w:space="0" w:color="auto"/>
              <w:bottom w:val="single" w:sz="4" w:space="0" w:color="auto"/>
              <w:right w:val="nil"/>
            </w:tcBorders>
            <w:shd w:val="clear" w:color="auto" w:fill="auto"/>
            <w:vAlign w:val="center"/>
          </w:tcPr>
          <w:p w14:paraId="28F5DF80"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single" w:sz="4" w:space="0" w:color="auto"/>
              <w:right w:val="nil"/>
            </w:tcBorders>
            <w:shd w:val="clear" w:color="auto" w:fill="auto"/>
            <w:noWrap/>
            <w:vAlign w:val="center"/>
            <w:hideMark/>
          </w:tcPr>
          <w:p w14:paraId="285F0B87" w14:textId="61DE51D2"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0.335</w:t>
            </w:r>
          </w:p>
        </w:tc>
        <w:tc>
          <w:tcPr>
            <w:tcW w:w="402" w:type="pct"/>
            <w:tcBorders>
              <w:top w:val="nil"/>
              <w:left w:val="nil"/>
              <w:bottom w:val="single" w:sz="4" w:space="0" w:color="auto"/>
              <w:right w:val="nil"/>
            </w:tcBorders>
            <w:shd w:val="clear" w:color="auto" w:fill="auto"/>
            <w:noWrap/>
            <w:vAlign w:val="center"/>
            <w:hideMark/>
          </w:tcPr>
          <w:p w14:paraId="6149F5A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0.378</w:t>
            </w:r>
          </w:p>
        </w:tc>
        <w:tc>
          <w:tcPr>
            <w:tcW w:w="402" w:type="pct"/>
            <w:tcBorders>
              <w:top w:val="nil"/>
              <w:left w:val="nil"/>
              <w:bottom w:val="single" w:sz="4" w:space="0" w:color="auto"/>
              <w:right w:val="nil"/>
            </w:tcBorders>
            <w:shd w:val="clear" w:color="auto" w:fill="auto"/>
            <w:noWrap/>
            <w:vAlign w:val="center"/>
            <w:hideMark/>
          </w:tcPr>
          <w:p w14:paraId="6D632AE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0.249</w:t>
            </w:r>
          </w:p>
        </w:tc>
        <w:tc>
          <w:tcPr>
            <w:tcW w:w="403" w:type="pct"/>
            <w:tcBorders>
              <w:top w:val="nil"/>
              <w:left w:val="nil"/>
              <w:bottom w:val="single" w:sz="4" w:space="0" w:color="auto"/>
              <w:right w:val="nil"/>
            </w:tcBorders>
            <w:shd w:val="clear" w:color="auto" w:fill="auto"/>
            <w:noWrap/>
            <w:vAlign w:val="center"/>
            <w:hideMark/>
          </w:tcPr>
          <w:p w14:paraId="1071516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0.253</w:t>
            </w:r>
          </w:p>
        </w:tc>
        <w:tc>
          <w:tcPr>
            <w:tcW w:w="402" w:type="pct"/>
            <w:tcBorders>
              <w:top w:val="nil"/>
              <w:left w:val="nil"/>
              <w:bottom w:val="single" w:sz="4" w:space="0" w:color="auto"/>
              <w:right w:val="nil"/>
            </w:tcBorders>
            <w:shd w:val="clear" w:color="auto" w:fill="auto"/>
            <w:noWrap/>
            <w:vAlign w:val="center"/>
            <w:hideMark/>
          </w:tcPr>
          <w:p w14:paraId="664BED7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0.235</w:t>
            </w:r>
          </w:p>
        </w:tc>
        <w:tc>
          <w:tcPr>
            <w:tcW w:w="402" w:type="pct"/>
            <w:tcBorders>
              <w:top w:val="nil"/>
              <w:left w:val="nil"/>
              <w:bottom w:val="single" w:sz="4" w:space="0" w:color="auto"/>
              <w:right w:val="nil"/>
            </w:tcBorders>
            <w:shd w:val="clear" w:color="auto" w:fill="auto"/>
            <w:noWrap/>
            <w:vAlign w:val="center"/>
            <w:hideMark/>
          </w:tcPr>
          <w:p w14:paraId="09E12E3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0.155</w:t>
            </w:r>
          </w:p>
        </w:tc>
        <w:tc>
          <w:tcPr>
            <w:tcW w:w="402" w:type="pct"/>
            <w:tcBorders>
              <w:top w:val="nil"/>
              <w:left w:val="nil"/>
              <w:bottom w:val="single" w:sz="4" w:space="0" w:color="auto"/>
              <w:right w:val="nil"/>
            </w:tcBorders>
            <w:shd w:val="clear" w:color="auto" w:fill="auto"/>
            <w:noWrap/>
            <w:vAlign w:val="center"/>
            <w:hideMark/>
          </w:tcPr>
          <w:p w14:paraId="1EB7D5B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0.337</w:t>
            </w:r>
          </w:p>
        </w:tc>
        <w:tc>
          <w:tcPr>
            <w:tcW w:w="402" w:type="pct"/>
            <w:tcBorders>
              <w:top w:val="nil"/>
              <w:left w:val="nil"/>
              <w:bottom w:val="single" w:sz="4" w:space="0" w:color="auto"/>
              <w:right w:val="nil"/>
            </w:tcBorders>
            <w:shd w:val="clear" w:color="auto" w:fill="auto"/>
            <w:noWrap/>
            <w:vAlign w:val="center"/>
            <w:hideMark/>
          </w:tcPr>
          <w:p w14:paraId="0D8EBB7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0.162</w:t>
            </w:r>
          </w:p>
        </w:tc>
        <w:tc>
          <w:tcPr>
            <w:tcW w:w="402" w:type="pct"/>
            <w:tcBorders>
              <w:top w:val="nil"/>
              <w:left w:val="nil"/>
              <w:bottom w:val="single" w:sz="4" w:space="0" w:color="auto"/>
              <w:right w:val="nil"/>
            </w:tcBorders>
            <w:shd w:val="clear" w:color="auto" w:fill="auto"/>
            <w:noWrap/>
            <w:vAlign w:val="center"/>
            <w:hideMark/>
          </w:tcPr>
          <w:p w14:paraId="37BB03A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0.276</w:t>
            </w:r>
          </w:p>
        </w:tc>
        <w:tc>
          <w:tcPr>
            <w:tcW w:w="398" w:type="pct"/>
            <w:tcBorders>
              <w:top w:val="nil"/>
              <w:left w:val="nil"/>
              <w:bottom w:val="single" w:sz="4" w:space="0" w:color="auto"/>
              <w:right w:val="nil"/>
            </w:tcBorders>
            <w:shd w:val="clear" w:color="auto" w:fill="auto"/>
            <w:noWrap/>
            <w:vAlign w:val="center"/>
            <w:hideMark/>
          </w:tcPr>
          <w:p w14:paraId="1C88BAD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0.211</w:t>
            </w:r>
          </w:p>
        </w:tc>
      </w:tr>
      <w:tr w:rsidR="0024045B" w:rsidRPr="00BB55CE" w14:paraId="6FA53885"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F2F2F2" w:themeFill="background1" w:themeFillShade="F2"/>
            <w:noWrap/>
            <w:vAlign w:val="center"/>
            <w:hideMark/>
          </w:tcPr>
          <w:p w14:paraId="515F34E7" w14:textId="7118167E" w:rsidR="0024045B" w:rsidRPr="00BB55CE" w:rsidRDefault="0024045B" w:rsidP="00BB55CE">
            <w:pPr>
              <w:spacing w:after="0" w:line="240" w:lineRule="auto"/>
              <w:jc w:val="left"/>
              <w:rPr>
                <w:rFonts w:ascii="Garamond" w:eastAsia="Times New Roman" w:hAnsi="Garamond" w:cs="Times New Roman"/>
              </w:rPr>
            </w:pPr>
            <w:r w:rsidRPr="00940F0F">
              <w:rPr>
                <w:rFonts w:ascii="Garamond" w:eastAsia="Times New Roman" w:hAnsi="Garamond" w:cs="Times New Roman"/>
                <w:b/>
                <w:u w:val="single"/>
              </w:rPr>
              <w:t xml:space="preserve">Period </w:t>
            </w:r>
            <w:r>
              <w:rPr>
                <w:rFonts w:ascii="Garamond" w:eastAsia="Times New Roman" w:hAnsi="Garamond" w:cs="Times New Roman"/>
                <w:b/>
                <w:u w:val="single"/>
              </w:rPr>
              <w:t>2</w:t>
            </w:r>
          </w:p>
        </w:tc>
        <w:tc>
          <w:tcPr>
            <w:tcW w:w="317" w:type="pct"/>
            <w:tcBorders>
              <w:top w:val="nil"/>
              <w:left w:val="dotted" w:sz="2" w:space="0" w:color="auto"/>
              <w:bottom w:val="nil"/>
              <w:right w:val="nil"/>
            </w:tcBorders>
            <w:shd w:val="clear" w:color="auto" w:fill="F2F2F2" w:themeFill="background1" w:themeFillShade="F2"/>
            <w:noWrap/>
            <w:vAlign w:val="center"/>
            <w:hideMark/>
          </w:tcPr>
          <w:p w14:paraId="4C7D61C0" w14:textId="77777777" w:rsidR="0024045B" w:rsidRPr="00BB55CE" w:rsidRDefault="0024045B" w:rsidP="00BB55CE">
            <w:pPr>
              <w:spacing w:after="0" w:line="240" w:lineRule="auto"/>
              <w:jc w:val="left"/>
              <w:rPr>
                <w:rFonts w:ascii="Garamond" w:eastAsia="Times New Roman" w:hAnsi="Garamond" w:cs="Times New Roman"/>
              </w:rPr>
            </w:pPr>
          </w:p>
        </w:tc>
        <w:tc>
          <w:tcPr>
            <w:tcW w:w="81" w:type="pct"/>
            <w:tcBorders>
              <w:top w:val="nil"/>
              <w:left w:val="dotted" w:sz="2" w:space="0" w:color="auto"/>
              <w:bottom w:val="nil"/>
              <w:right w:val="nil"/>
            </w:tcBorders>
            <w:shd w:val="clear" w:color="auto" w:fill="auto"/>
            <w:vAlign w:val="center"/>
          </w:tcPr>
          <w:p w14:paraId="25931566"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011BE8CE" w14:textId="257F7408"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26BEE973"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050EA69E" w14:textId="77777777" w:rsidR="0024045B" w:rsidRPr="00BB55CE" w:rsidRDefault="0024045B" w:rsidP="00BB55CE">
            <w:pPr>
              <w:spacing w:after="0" w:line="240" w:lineRule="auto"/>
              <w:jc w:val="left"/>
              <w:rPr>
                <w:rFonts w:ascii="Garamond" w:eastAsia="Times New Roman" w:hAnsi="Garamond" w:cs="Times New Roman"/>
              </w:rPr>
            </w:pPr>
          </w:p>
        </w:tc>
        <w:tc>
          <w:tcPr>
            <w:tcW w:w="403" w:type="pct"/>
            <w:tcBorders>
              <w:top w:val="nil"/>
              <w:left w:val="nil"/>
              <w:bottom w:val="nil"/>
              <w:right w:val="nil"/>
            </w:tcBorders>
            <w:shd w:val="clear" w:color="auto" w:fill="auto"/>
            <w:noWrap/>
            <w:vAlign w:val="center"/>
            <w:hideMark/>
          </w:tcPr>
          <w:p w14:paraId="1E1A9F1B"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7E568444"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581D28C3"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71B1B367"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493C6C34"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2E0FF569" w14:textId="77777777" w:rsidR="0024045B" w:rsidRPr="00BB55CE" w:rsidRDefault="0024045B" w:rsidP="00BB55CE">
            <w:pPr>
              <w:spacing w:after="0" w:line="240" w:lineRule="auto"/>
              <w:jc w:val="left"/>
              <w:rPr>
                <w:rFonts w:ascii="Garamond" w:eastAsia="Times New Roman" w:hAnsi="Garamond" w:cs="Times New Roman"/>
              </w:rPr>
            </w:pPr>
          </w:p>
        </w:tc>
        <w:tc>
          <w:tcPr>
            <w:tcW w:w="398" w:type="pct"/>
            <w:tcBorders>
              <w:top w:val="nil"/>
              <w:left w:val="nil"/>
              <w:bottom w:val="nil"/>
              <w:right w:val="nil"/>
            </w:tcBorders>
            <w:shd w:val="clear" w:color="auto" w:fill="auto"/>
            <w:noWrap/>
            <w:vAlign w:val="center"/>
            <w:hideMark/>
          </w:tcPr>
          <w:p w14:paraId="354693EA" w14:textId="77777777" w:rsidR="0024045B" w:rsidRPr="00BB55CE" w:rsidRDefault="0024045B" w:rsidP="00BB55CE">
            <w:pPr>
              <w:spacing w:after="0" w:line="240" w:lineRule="auto"/>
              <w:jc w:val="left"/>
              <w:rPr>
                <w:rFonts w:ascii="Garamond" w:eastAsia="Times New Roman" w:hAnsi="Garamond" w:cs="Times New Roman"/>
              </w:rPr>
            </w:pPr>
          </w:p>
        </w:tc>
      </w:tr>
      <w:tr w:rsidR="0024045B" w:rsidRPr="00BB55CE" w14:paraId="0CA6A7BA"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30762F38" w14:textId="77777777" w:rsidR="0024045B" w:rsidRPr="00BB55CE" w:rsidRDefault="0024045B" w:rsidP="00BB55CE">
            <w:pPr>
              <w:spacing w:after="0" w:line="240" w:lineRule="auto"/>
              <w:jc w:val="left"/>
              <w:rPr>
                <w:rFonts w:ascii="Garamond" w:eastAsia="Times New Roman" w:hAnsi="Garamond" w:cs="Times New Roman"/>
              </w:rPr>
            </w:pPr>
            <w:proofErr w:type="spellStart"/>
            <w:r w:rsidRPr="00BB55CE">
              <w:rPr>
                <w:rFonts w:ascii="Garamond" w:eastAsia="Times New Roman" w:hAnsi="Garamond" w:cs="Times New Roman"/>
              </w:rPr>
              <w:t>Change_SVI</w:t>
            </w:r>
            <w:proofErr w:type="spellEnd"/>
          </w:p>
        </w:tc>
        <w:tc>
          <w:tcPr>
            <w:tcW w:w="317" w:type="pct"/>
            <w:tcBorders>
              <w:top w:val="nil"/>
              <w:left w:val="dotted" w:sz="2" w:space="0" w:color="auto"/>
              <w:bottom w:val="nil"/>
              <w:right w:val="nil"/>
            </w:tcBorders>
            <w:shd w:val="clear" w:color="auto" w:fill="F2F2F2" w:themeFill="background1" w:themeFillShade="F2"/>
            <w:noWrap/>
            <w:vAlign w:val="center"/>
            <w:hideMark/>
          </w:tcPr>
          <w:p w14:paraId="40FE3635"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5.375**</w:t>
            </w:r>
          </w:p>
        </w:tc>
        <w:tc>
          <w:tcPr>
            <w:tcW w:w="81" w:type="pct"/>
            <w:tcBorders>
              <w:top w:val="nil"/>
              <w:left w:val="dotted" w:sz="2" w:space="0" w:color="auto"/>
              <w:bottom w:val="nil"/>
              <w:right w:val="nil"/>
            </w:tcBorders>
            <w:shd w:val="clear" w:color="auto" w:fill="auto"/>
            <w:vAlign w:val="center"/>
          </w:tcPr>
          <w:p w14:paraId="7978C256" w14:textId="77777777" w:rsidR="0024045B" w:rsidRPr="00BB55CE" w:rsidRDefault="0024045B" w:rsidP="0024045B">
            <w:pPr>
              <w:spacing w:after="0" w:line="240" w:lineRule="auto"/>
              <w:jc w:val="left"/>
              <w:rPr>
                <w:rFonts w:ascii="Garamond" w:eastAsia="Times New Roman" w:hAnsi="Garamond" w:cs="Times New Roman"/>
                <w:b/>
                <w:bCs/>
              </w:rPr>
            </w:pPr>
          </w:p>
        </w:tc>
        <w:tc>
          <w:tcPr>
            <w:tcW w:w="402" w:type="pct"/>
            <w:tcBorders>
              <w:top w:val="nil"/>
              <w:left w:val="nil"/>
              <w:bottom w:val="nil"/>
              <w:right w:val="nil"/>
            </w:tcBorders>
            <w:shd w:val="clear" w:color="auto" w:fill="auto"/>
            <w:noWrap/>
            <w:vAlign w:val="center"/>
            <w:hideMark/>
          </w:tcPr>
          <w:p w14:paraId="7372784D" w14:textId="2570F521"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12.21</w:t>
            </w:r>
          </w:p>
        </w:tc>
        <w:tc>
          <w:tcPr>
            <w:tcW w:w="402" w:type="pct"/>
            <w:tcBorders>
              <w:top w:val="nil"/>
              <w:left w:val="nil"/>
              <w:bottom w:val="nil"/>
              <w:right w:val="nil"/>
            </w:tcBorders>
            <w:shd w:val="clear" w:color="auto" w:fill="auto"/>
            <w:noWrap/>
            <w:vAlign w:val="center"/>
            <w:hideMark/>
          </w:tcPr>
          <w:p w14:paraId="097E152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-0.652</w:t>
            </w:r>
          </w:p>
        </w:tc>
        <w:tc>
          <w:tcPr>
            <w:tcW w:w="402" w:type="pct"/>
            <w:tcBorders>
              <w:top w:val="nil"/>
              <w:left w:val="nil"/>
              <w:bottom w:val="nil"/>
              <w:right w:val="nil"/>
            </w:tcBorders>
            <w:shd w:val="clear" w:color="auto" w:fill="auto"/>
            <w:noWrap/>
            <w:vAlign w:val="center"/>
            <w:hideMark/>
          </w:tcPr>
          <w:p w14:paraId="44FDC09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41.83</w:t>
            </w:r>
          </w:p>
        </w:tc>
        <w:tc>
          <w:tcPr>
            <w:tcW w:w="403" w:type="pct"/>
            <w:tcBorders>
              <w:top w:val="nil"/>
              <w:left w:val="nil"/>
              <w:bottom w:val="nil"/>
              <w:right w:val="nil"/>
            </w:tcBorders>
            <w:shd w:val="clear" w:color="auto" w:fill="auto"/>
            <w:noWrap/>
            <w:vAlign w:val="center"/>
            <w:hideMark/>
          </w:tcPr>
          <w:p w14:paraId="55D2821A"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7.047</w:t>
            </w:r>
          </w:p>
        </w:tc>
        <w:tc>
          <w:tcPr>
            <w:tcW w:w="402" w:type="pct"/>
            <w:tcBorders>
              <w:top w:val="nil"/>
              <w:left w:val="nil"/>
              <w:bottom w:val="nil"/>
              <w:right w:val="nil"/>
            </w:tcBorders>
            <w:shd w:val="clear" w:color="auto" w:fill="auto"/>
            <w:noWrap/>
            <w:vAlign w:val="center"/>
            <w:hideMark/>
          </w:tcPr>
          <w:p w14:paraId="07D5F51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-0.341</w:t>
            </w:r>
          </w:p>
        </w:tc>
        <w:tc>
          <w:tcPr>
            <w:tcW w:w="402" w:type="pct"/>
            <w:tcBorders>
              <w:top w:val="nil"/>
              <w:left w:val="nil"/>
              <w:bottom w:val="nil"/>
              <w:right w:val="nil"/>
            </w:tcBorders>
            <w:shd w:val="clear" w:color="auto" w:fill="auto"/>
            <w:noWrap/>
            <w:vAlign w:val="center"/>
            <w:hideMark/>
          </w:tcPr>
          <w:p w14:paraId="36283E6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19.24</w:t>
            </w:r>
          </w:p>
        </w:tc>
        <w:tc>
          <w:tcPr>
            <w:tcW w:w="402" w:type="pct"/>
            <w:tcBorders>
              <w:top w:val="nil"/>
              <w:left w:val="nil"/>
              <w:bottom w:val="nil"/>
              <w:right w:val="nil"/>
            </w:tcBorders>
            <w:shd w:val="clear" w:color="auto" w:fill="auto"/>
            <w:noWrap/>
            <w:vAlign w:val="center"/>
            <w:hideMark/>
          </w:tcPr>
          <w:p w14:paraId="40F00250"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11.00**</w:t>
            </w:r>
          </w:p>
        </w:tc>
        <w:tc>
          <w:tcPr>
            <w:tcW w:w="402" w:type="pct"/>
            <w:tcBorders>
              <w:top w:val="nil"/>
              <w:left w:val="nil"/>
              <w:bottom w:val="nil"/>
              <w:right w:val="nil"/>
            </w:tcBorders>
            <w:shd w:val="clear" w:color="auto" w:fill="auto"/>
            <w:noWrap/>
            <w:vAlign w:val="center"/>
            <w:hideMark/>
          </w:tcPr>
          <w:p w14:paraId="529596A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5.015</w:t>
            </w:r>
          </w:p>
        </w:tc>
        <w:tc>
          <w:tcPr>
            <w:tcW w:w="402" w:type="pct"/>
            <w:tcBorders>
              <w:top w:val="nil"/>
              <w:left w:val="nil"/>
              <w:bottom w:val="nil"/>
              <w:right w:val="nil"/>
            </w:tcBorders>
            <w:shd w:val="clear" w:color="auto" w:fill="auto"/>
            <w:noWrap/>
            <w:vAlign w:val="center"/>
            <w:hideMark/>
          </w:tcPr>
          <w:p w14:paraId="4FC215A2"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12.23*</w:t>
            </w:r>
          </w:p>
        </w:tc>
        <w:tc>
          <w:tcPr>
            <w:tcW w:w="398" w:type="pct"/>
            <w:tcBorders>
              <w:top w:val="nil"/>
              <w:left w:val="nil"/>
              <w:bottom w:val="nil"/>
              <w:right w:val="nil"/>
            </w:tcBorders>
            <w:shd w:val="clear" w:color="auto" w:fill="auto"/>
            <w:noWrap/>
            <w:vAlign w:val="center"/>
            <w:hideMark/>
          </w:tcPr>
          <w:p w14:paraId="63C4B6D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2.154</w:t>
            </w:r>
          </w:p>
        </w:tc>
      </w:tr>
      <w:tr w:rsidR="0024045B" w:rsidRPr="00BB55CE" w14:paraId="31AC6609"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707D53B3"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1300DEA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-2.458</w:t>
            </w:r>
          </w:p>
        </w:tc>
        <w:tc>
          <w:tcPr>
            <w:tcW w:w="81" w:type="pct"/>
            <w:tcBorders>
              <w:top w:val="nil"/>
              <w:left w:val="dotted" w:sz="2" w:space="0" w:color="auto"/>
              <w:bottom w:val="nil"/>
              <w:right w:val="nil"/>
            </w:tcBorders>
            <w:shd w:val="clear" w:color="auto" w:fill="auto"/>
            <w:vAlign w:val="center"/>
          </w:tcPr>
          <w:p w14:paraId="4717E210"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236AAAC6" w14:textId="03614EC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-11.59</w:t>
            </w:r>
          </w:p>
        </w:tc>
        <w:tc>
          <w:tcPr>
            <w:tcW w:w="402" w:type="pct"/>
            <w:tcBorders>
              <w:top w:val="nil"/>
              <w:left w:val="nil"/>
              <w:bottom w:val="nil"/>
              <w:right w:val="nil"/>
            </w:tcBorders>
            <w:shd w:val="clear" w:color="auto" w:fill="auto"/>
            <w:noWrap/>
            <w:vAlign w:val="center"/>
            <w:hideMark/>
          </w:tcPr>
          <w:p w14:paraId="4E263C4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-5.78</w:t>
            </w:r>
          </w:p>
        </w:tc>
        <w:tc>
          <w:tcPr>
            <w:tcW w:w="402" w:type="pct"/>
            <w:tcBorders>
              <w:top w:val="nil"/>
              <w:left w:val="nil"/>
              <w:bottom w:val="nil"/>
              <w:right w:val="nil"/>
            </w:tcBorders>
            <w:shd w:val="clear" w:color="auto" w:fill="auto"/>
            <w:noWrap/>
            <w:vAlign w:val="center"/>
            <w:hideMark/>
          </w:tcPr>
          <w:p w14:paraId="2BE4560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-39.92</w:t>
            </w:r>
          </w:p>
        </w:tc>
        <w:tc>
          <w:tcPr>
            <w:tcW w:w="403" w:type="pct"/>
            <w:tcBorders>
              <w:top w:val="nil"/>
              <w:left w:val="nil"/>
              <w:bottom w:val="nil"/>
              <w:right w:val="nil"/>
            </w:tcBorders>
            <w:shd w:val="clear" w:color="auto" w:fill="auto"/>
            <w:noWrap/>
            <w:vAlign w:val="center"/>
            <w:hideMark/>
          </w:tcPr>
          <w:p w14:paraId="71C50E4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-6.679</w:t>
            </w:r>
          </w:p>
        </w:tc>
        <w:tc>
          <w:tcPr>
            <w:tcW w:w="402" w:type="pct"/>
            <w:tcBorders>
              <w:top w:val="nil"/>
              <w:left w:val="nil"/>
              <w:bottom w:val="nil"/>
              <w:right w:val="nil"/>
            </w:tcBorders>
            <w:shd w:val="clear" w:color="auto" w:fill="auto"/>
            <w:noWrap/>
            <w:vAlign w:val="center"/>
            <w:hideMark/>
          </w:tcPr>
          <w:p w14:paraId="2FC19B6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-6.656</w:t>
            </w:r>
          </w:p>
        </w:tc>
        <w:tc>
          <w:tcPr>
            <w:tcW w:w="402" w:type="pct"/>
            <w:tcBorders>
              <w:top w:val="nil"/>
              <w:left w:val="nil"/>
              <w:bottom w:val="nil"/>
              <w:right w:val="nil"/>
            </w:tcBorders>
            <w:shd w:val="clear" w:color="auto" w:fill="auto"/>
            <w:noWrap/>
            <w:vAlign w:val="center"/>
            <w:hideMark/>
          </w:tcPr>
          <w:p w14:paraId="3174722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-21.31</w:t>
            </w:r>
          </w:p>
        </w:tc>
        <w:tc>
          <w:tcPr>
            <w:tcW w:w="402" w:type="pct"/>
            <w:tcBorders>
              <w:top w:val="nil"/>
              <w:left w:val="nil"/>
              <w:bottom w:val="nil"/>
              <w:right w:val="nil"/>
            </w:tcBorders>
            <w:shd w:val="clear" w:color="auto" w:fill="auto"/>
            <w:noWrap/>
            <w:vAlign w:val="center"/>
            <w:hideMark/>
          </w:tcPr>
          <w:p w14:paraId="5B4BF591"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-5.356</w:t>
            </w:r>
          </w:p>
        </w:tc>
        <w:tc>
          <w:tcPr>
            <w:tcW w:w="402" w:type="pct"/>
            <w:tcBorders>
              <w:top w:val="nil"/>
              <w:left w:val="nil"/>
              <w:bottom w:val="nil"/>
              <w:right w:val="nil"/>
            </w:tcBorders>
            <w:shd w:val="clear" w:color="auto" w:fill="auto"/>
            <w:noWrap/>
            <w:vAlign w:val="center"/>
            <w:hideMark/>
          </w:tcPr>
          <w:p w14:paraId="0C18ACB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-7.382</w:t>
            </w:r>
          </w:p>
        </w:tc>
        <w:tc>
          <w:tcPr>
            <w:tcW w:w="402" w:type="pct"/>
            <w:tcBorders>
              <w:top w:val="nil"/>
              <w:left w:val="nil"/>
              <w:bottom w:val="nil"/>
              <w:right w:val="nil"/>
            </w:tcBorders>
            <w:shd w:val="clear" w:color="auto" w:fill="auto"/>
            <w:noWrap/>
            <w:vAlign w:val="center"/>
            <w:hideMark/>
          </w:tcPr>
          <w:p w14:paraId="29A7D28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-7.233</w:t>
            </w:r>
          </w:p>
        </w:tc>
        <w:tc>
          <w:tcPr>
            <w:tcW w:w="398" w:type="pct"/>
            <w:tcBorders>
              <w:top w:val="nil"/>
              <w:left w:val="nil"/>
              <w:bottom w:val="nil"/>
              <w:right w:val="nil"/>
            </w:tcBorders>
            <w:shd w:val="clear" w:color="auto" w:fill="auto"/>
            <w:noWrap/>
            <w:vAlign w:val="center"/>
            <w:hideMark/>
          </w:tcPr>
          <w:p w14:paraId="26449F9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-3.782</w:t>
            </w:r>
          </w:p>
        </w:tc>
      </w:tr>
      <w:tr w:rsidR="0024045B" w:rsidRPr="00BB55CE" w14:paraId="10EAE0EA"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3DD347DA" w14:textId="77777777" w:rsidR="0024045B" w:rsidRPr="00BB55CE" w:rsidRDefault="0024045B" w:rsidP="00BB55CE">
            <w:pPr>
              <w:spacing w:after="0" w:line="240" w:lineRule="auto"/>
              <w:jc w:val="left"/>
              <w:rPr>
                <w:rFonts w:ascii="Garamond" w:eastAsia="Times New Roman" w:hAnsi="Garamond" w:cs="Times New Roman"/>
              </w:rPr>
            </w:pPr>
            <w:proofErr w:type="spellStart"/>
            <w:r w:rsidRPr="00BB55CE">
              <w:rPr>
                <w:rFonts w:ascii="Garamond" w:eastAsia="Times New Roman" w:hAnsi="Garamond" w:cs="Times New Roman"/>
              </w:rPr>
              <w:t>Change_Volume</w:t>
            </w:r>
            <w:proofErr w:type="spellEnd"/>
          </w:p>
        </w:tc>
        <w:tc>
          <w:tcPr>
            <w:tcW w:w="317" w:type="pct"/>
            <w:tcBorders>
              <w:top w:val="nil"/>
              <w:left w:val="dotted" w:sz="2" w:space="0" w:color="auto"/>
              <w:bottom w:val="nil"/>
              <w:right w:val="nil"/>
            </w:tcBorders>
            <w:shd w:val="clear" w:color="auto" w:fill="F2F2F2" w:themeFill="background1" w:themeFillShade="F2"/>
            <w:noWrap/>
            <w:vAlign w:val="center"/>
            <w:hideMark/>
          </w:tcPr>
          <w:p w14:paraId="6D78553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23.92***</w:t>
            </w:r>
          </w:p>
        </w:tc>
        <w:tc>
          <w:tcPr>
            <w:tcW w:w="81" w:type="pct"/>
            <w:tcBorders>
              <w:top w:val="nil"/>
              <w:left w:val="dotted" w:sz="2" w:space="0" w:color="auto"/>
              <w:bottom w:val="nil"/>
              <w:right w:val="nil"/>
            </w:tcBorders>
            <w:shd w:val="clear" w:color="auto" w:fill="auto"/>
            <w:vAlign w:val="center"/>
          </w:tcPr>
          <w:p w14:paraId="0F2BEBAA"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3C699205" w14:textId="4891746A"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12.85</w:t>
            </w:r>
          </w:p>
        </w:tc>
        <w:tc>
          <w:tcPr>
            <w:tcW w:w="402" w:type="pct"/>
            <w:tcBorders>
              <w:top w:val="nil"/>
              <w:left w:val="nil"/>
              <w:bottom w:val="nil"/>
              <w:right w:val="nil"/>
            </w:tcBorders>
            <w:shd w:val="clear" w:color="auto" w:fill="auto"/>
            <w:noWrap/>
            <w:vAlign w:val="center"/>
            <w:hideMark/>
          </w:tcPr>
          <w:p w14:paraId="3913937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34.74**</w:t>
            </w:r>
          </w:p>
        </w:tc>
        <w:tc>
          <w:tcPr>
            <w:tcW w:w="402" w:type="pct"/>
            <w:tcBorders>
              <w:top w:val="nil"/>
              <w:left w:val="nil"/>
              <w:bottom w:val="nil"/>
              <w:right w:val="nil"/>
            </w:tcBorders>
            <w:shd w:val="clear" w:color="auto" w:fill="auto"/>
            <w:noWrap/>
            <w:vAlign w:val="center"/>
            <w:hideMark/>
          </w:tcPr>
          <w:p w14:paraId="3F0D51A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53.66**</w:t>
            </w:r>
          </w:p>
        </w:tc>
        <w:tc>
          <w:tcPr>
            <w:tcW w:w="403" w:type="pct"/>
            <w:tcBorders>
              <w:top w:val="nil"/>
              <w:left w:val="nil"/>
              <w:bottom w:val="nil"/>
              <w:right w:val="nil"/>
            </w:tcBorders>
            <w:shd w:val="clear" w:color="auto" w:fill="auto"/>
            <w:noWrap/>
            <w:vAlign w:val="center"/>
            <w:hideMark/>
          </w:tcPr>
          <w:p w14:paraId="7D01BB65"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-3.927</w:t>
            </w:r>
          </w:p>
        </w:tc>
        <w:tc>
          <w:tcPr>
            <w:tcW w:w="402" w:type="pct"/>
            <w:tcBorders>
              <w:top w:val="nil"/>
              <w:left w:val="nil"/>
              <w:bottom w:val="nil"/>
              <w:right w:val="nil"/>
            </w:tcBorders>
            <w:shd w:val="clear" w:color="auto" w:fill="auto"/>
            <w:noWrap/>
            <w:vAlign w:val="center"/>
            <w:hideMark/>
          </w:tcPr>
          <w:p w14:paraId="467F0215"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16.46*</w:t>
            </w:r>
          </w:p>
        </w:tc>
        <w:tc>
          <w:tcPr>
            <w:tcW w:w="402" w:type="pct"/>
            <w:tcBorders>
              <w:top w:val="nil"/>
              <w:left w:val="nil"/>
              <w:bottom w:val="nil"/>
              <w:right w:val="nil"/>
            </w:tcBorders>
            <w:shd w:val="clear" w:color="auto" w:fill="auto"/>
            <w:noWrap/>
            <w:vAlign w:val="center"/>
            <w:hideMark/>
          </w:tcPr>
          <w:p w14:paraId="117FCB2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28.42***</w:t>
            </w:r>
          </w:p>
        </w:tc>
        <w:tc>
          <w:tcPr>
            <w:tcW w:w="402" w:type="pct"/>
            <w:tcBorders>
              <w:top w:val="nil"/>
              <w:left w:val="nil"/>
              <w:bottom w:val="nil"/>
              <w:right w:val="nil"/>
            </w:tcBorders>
            <w:shd w:val="clear" w:color="auto" w:fill="auto"/>
            <w:noWrap/>
            <w:vAlign w:val="center"/>
            <w:hideMark/>
          </w:tcPr>
          <w:p w14:paraId="6EA163B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11.8</w:t>
            </w:r>
          </w:p>
        </w:tc>
        <w:tc>
          <w:tcPr>
            <w:tcW w:w="402" w:type="pct"/>
            <w:tcBorders>
              <w:top w:val="nil"/>
              <w:left w:val="nil"/>
              <w:bottom w:val="nil"/>
              <w:right w:val="nil"/>
            </w:tcBorders>
            <w:shd w:val="clear" w:color="auto" w:fill="auto"/>
            <w:noWrap/>
            <w:vAlign w:val="center"/>
            <w:hideMark/>
          </w:tcPr>
          <w:p w14:paraId="407C624A"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10.83</w:t>
            </w:r>
          </w:p>
        </w:tc>
        <w:tc>
          <w:tcPr>
            <w:tcW w:w="402" w:type="pct"/>
            <w:tcBorders>
              <w:top w:val="nil"/>
              <w:left w:val="nil"/>
              <w:bottom w:val="nil"/>
              <w:right w:val="nil"/>
            </w:tcBorders>
            <w:shd w:val="clear" w:color="auto" w:fill="auto"/>
            <w:noWrap/>
            <w:vAlign w:val="center"/>
            <w:hideMark/>
          </w:tcPr>
          <w:p w14:paraId="7ED38AD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24.68</w:t>
            </w:r>
          </w:p>
        </w:tc>
        <w:tc>
          <w:tcPr>
            <w:tcW w:w="398" w:type="pct"/>
            <w:tcBorders>
              <w:top w:val="nil"/>
              <w:left w:val="nil"/>
              <w:bottom w:val="nil"/>
              <w:right w:val="nil"/>
            </w:tcBorders>
            <w:shd w:val="clear" w:color="auto" w:fill="auto"/>
            <w:noWrap/>
            <w:vAlign w:val="center"/>
            <w:hideMark/>
          </w:tcPr>
          <w:p w14:paraId="14836CA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14.66</w:t>
            </w:r>
          </w:p>
        </w:tc>
      </w:tr>
      <w:tr w:rsidR="0024045B" w:rsidRPr="00BB55CE" w14:paraId="1AC11AC9"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1DC3199F"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60BAAD78" w14:textId="6C27E44C" w:rsidR="0024045B" w:rsidRPr="00BB55CE" w:rsidRDefault="00BE365A"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5</w:t>
            </w:r>
            <w:r>
              <w:rPr>
                <w:rFonts w:ascii="Garamond" w:eastAsia="Times New Roman" w:hAnsi="Garamond" w:cs="Times New Roman"/>
              </w:rPr>
              <w:t>)</w:t>
            </w:r>
          </w:p>
        </w:tc>
        <w:tc>
          <w:tcPr>
            <w:tcW w:w="81" w:type="pct"/>
            <w:tcBorders>
              <w:top w:val="nil"/>
              <w:left w:val="dotted" w:sz="2" w:space="0" w:color="auto"/>
              <w:bottom w:val="nil"/>
              <w:right w:val="nil"/>
            </w:tcBorders>
            <w:shd w:val="clear" w:color="auto" w:fill="auto"/>
            <w:vAlign w:val="center"/>
          </w:tcPr>
          <w:p w14:paraId="60E45800"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749DC416" w14:textId="6ABABF82" w:rsidR="0024045B" w:rsidRPr="00BB55CE" w:rsidRDefault="00BE365A"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23.07</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6378649E" w14:textId="646E23D2" w:rsidR="0024045B" w:rsidRPr="00BB55CE" w:rsidRDefault="00BE365A"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16.17</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1CB8FF81" w14:textId="318030C3" w:rsidR="0024045B" w:rsidRPr="00BB55CE" w:rsidRDefault="00BE365A"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25.79</w:t>
            </w:r>
            <w:r>
              <w:rPr>
                <w:rFonts w:ascii="Garamond" w:eastAsia="Times New Roman" w:hAnsi="Garamond" w:cs="Times New Roman"/>
              </w:rPr>
              <w:t>)</w:t>
            </w:r>
          </w:p>
        </w:tc>
        <w:tc>
          <w:tcPr>
            <w:tcW w:w="403" w:type="pct"/>
            <w:tcBorders>
              <w:top w:val="nil"/>
              <w:left w:val="nil"/>
              <w:bottom w:val="nil"/>
              <w:right w:val="nil"/>
            </w:tcBorders>
            <w:shd w:val="clear" w:color="auto" w:fill="auto"/>
            <w:noWrap/>
            <w:vAlign w:val="center"/>
            <w:hideMark/>
          </w:tcPr>
          <w:p w14:paraId="002EC63E" w14:textId="35386703" w:rsidR="0024045B" w:rsidRPr="00BB55CE" w:rsidRDefault="00BE365A"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13.63</w:t>
            </w:r>
            <w:r w:rsidR="00F81FE5">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1D77EBDA" w14:textId="4FD4A9D7"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9.067</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1C9FCDEF" w14:textId="00A2B864"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9.716</w:t>
            </w:r>
            <w:r>
              <w:rPr>
                <w:rFonts w:ascii="Garamond" w:eastAsia="Times New Roman" w:hAnsi="Garamond" w:cs="Times New Roman"/>
              </w:rPr>
              <w:t>0)</w:t>
            </w:r>
          </w:p>
        </w:tc>
        <w:tc>
          <w:tcPr>
            <w:tcW w:w="402" w:type="pct"/>
            <w:tcBorders>
              <w:top w:val="nil"/>
              <w:left w:val="nil"/>
              <w:bottom w:val="nil"/>
              <w:right w:val="nil"/>
            </w:tcBorders>
            <w:shd w:val="clear" w:color="auto" w:fill="auto"/>
            <w:noWrap/>
            <w:vAlign w:val="center"/>
            <w:hideMark/>
          </w:tcPr>
          <w:p w14:paraId="39AC137B" w14:textId="10594EB0"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10.17</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19741E5E" w14:textId="5539EC55"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15.25</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16BDB6F8" w14:textId="1F86A298"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16.7</w:t>
            </w:r>
            <w:r>
              <w:rPr>
                <w:rFonts w:ascii="Garamond" w:eastAsia="Times New Roman" w:hAnsi="Garamond" w:cs="Times New Roman"/>
              </w:rPr>
              <w:t>)</w:t>
            </w:r>
          </w:p>
        </w:tc>
        <w:tc>
          <w:tcPr>
            <w:tcW w:w="398" w:type="pct"/>
            <w:tcBorders>
              <w:top w:val="nil"/>
              <w:left w:val="nil"/>
              <w:bottom w:val="nil"/>
              <w:right w:val="nil"/>
            </w:tcBorders>
            <w:shd w:val="clear" w:color="auto" w:fill="auto"/>
            <w:noWrap/>
            <w:vAlign w:val="center"/>
            <w:hideMark/>
          </w:tcPr>
          <w:p w14:paraId="07211220" w14:textId="7A098FA5"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10.36</w:t>
            </w:r>
            <w:r>
              <w:rPr>
                <w:rFonts w:ascii="Garamond" w:eastAsia="Times New Roman" w:hAnsi="Garamond" w:cs="Times New Roman"/>
              </w:rPr>
              <w:t>)</w:t>
            </w:r>
          </w:p>
        </w:tc>
      </w:tr>
      <w:tr w:rsidR="0024045B" w:rsidRPr="00BB55CE" w14:paraId="062F9AD4"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7D2D5D9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Constant</w:t>
            </w:r>
          </w:p>
        </w:tc>
        <w:tc>
          <w:tcPr>
            <w:tcW w:w="317" w:type="pct"/>
            <w:tcBorders>
              <w:top w:val="nil"/>
              <w:left w:val="dotted" w:sz="2" w:space="0" w:color="auto"/>
              <w:bottom w:val="nil"/>
              <w:right w:val="nil"/>
            </w:tcBorders>
            <w:shd w:val="clear" w:color="auto" w:fill="F2F2F2" w:themeFill="background1" w:themeFillShade="F2"/>
            <w:noWrap/>
            <w:vAlign w:val="center"/>
            <w:hideMark/>
          </w:tcPr>
          <w:p w14:paraId="506C827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11.71***</w:t>
            </w:r>
          </w:p>
        </w:tc>
        <w:tc>
          <w:tcPr>
            <w:tcW w:w="81" w:type="pct"/>
            <w:tcBorders>
              <w:top w:val="nil"/>
              <w:left w:val="dotted" w:sz="2" w:space="0" w:color="auto"/>
              <w:bottom w:val="nil"/>
              <w:right w:val="nil"/>
            </w:tcBorders>
            <w:shd w:val="clear" w:color="auto" w:fill="auto"/>
            <w:vAlign w:val="center"/>
          </w:tcPr>
          <w:p w14:paraId="7B781C94"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6DD6A909" w14:textId="7271312A"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11.01***</w:t>
            </w:r>
          </w:p>
        </w:tc>
        <w:tc>
          <w:tcPr>
            <w:tcW w:w="402" w:type="pct"/>
            <w:tcBorders>
              <w:top w:val="nil"/>
              <w:left w:val="nil"/>
              <w:bottom w:val="nil"/>
              <w:right w:val="nil"/>
            </w:tcBorders>
            <w:shd w:val="clear" w:color="auto" w:fill="auto"/>
            <w:noWrap/>
            <w:vAlign w:val="center"/>
            <w:hideMark/>
          </w:tcPr>
          <w:p w14:paraId="5F1F9DE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14.36***</w:t>
            </w:r>
          </w:p>
        </w:tc>
        <w:tc>
          <w:tcPr>
            <w:tcW w:w="402" w:type="pct"/>
            <w:tcBorders>
              <w:top w:val="nil"/>
              <w:left w:val="nil"/>
              <w:bottom w:val="nil"/>
              <w:right w:val="nil"/>
            </w:tcBorders>
            <w:shd w:val="clear" w:color="auto" w:fill="auto"/>
            <w:noWrap/>
            <w:vAlign w:val="center"/>
            <w:hideMark/>
          </w:tcPr>
          <w:p w14:paraId="5AF891E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24.05***</w:t>
            </w:r>
          </w:p>
        </w:tc>
        <w:tc>
          <w:tcPr>
            <w:tcW w:w="403" w:type="pct"/>
            <w:tcBorders>
              <w:top w:val="nil"/>
              <w:left w:val="nil"/>
              <w:bottom w:val="nil"/>
              <w:right w:val="nil"/>
            </w:tcBorders>
            <w:shd w:val="clear" w:color="auto" w:fill="auto"/>
            <w:noWrap/>
            <w:vAlign w:val="center"/>
            <w:hideMark/>
          </w:tcPr>
          <w:p w14:paraId="0D018071"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8.375***</w:t>
            </w:r>
          </w:p>
        </w:tc>
        <w:tc>
          <w:tcPr>
            <w:tcW w:w="402" w:type="pct"/>
            <w:tcBorders>
              <w:top w:val="nil"/>
              <w:left w:val="nil"/>
              <w:bottom w:val="nil"/>
              <w:right w:val="nil"/>
            </w:tcBorders>
            <w:shd w:val="clear" w:color="auto" w:fill="auto"/>
            <w:noWrap/>
            <w:vAlign w:val="center"/>
            <w:hideMark/>
          </w:tcPr>
          <w:p w14:paraId="0DA933C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6.562***</w:t>
            </w:r>
          </w:p>
        </w:tc>
        <w:tc>
          <w:tcPr>
            <w:tcW w:w="402" w:type="pct"/>
            <w:tcBorders>
              <w:top w:val="nil"/>
              <w:left w:val="nil"/>
              <w:bottom w:val="nil"/>
              <w:right w:val="nil"/>
            </w:tcBorders>
            <w:shd w:val="clear" w:color="auto" w:fill="auto"/>
            <w:noWrap/>
            <w:vAlign w:val="center"/>
            <w:hideMark/>
          </w:tcPr>
          <w:p w14:paraId="2F3388F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9.515***</w:t>
            </w:r>
          </w:p>
        </w:tc>
        <w:tc>
          <w:tcPr>
            <w:tcW w:w="402" w:type="pct"/>
            <w:tcBorders>
              <w:top w:val="nil"/>
              <w:left w:val="nil"/>
              <w:bottom w:val="nil"/>
              <w:right w:val="nil"/>
            </w:tcBorders>
            <w:shd w:val="clear" w:color="auto" w:fill="auto"/>
            <w:noWrap/>
            <w:vAlign w:val="center"/>
            <w:hideMark/>
          </w:tcPr>
          <w:p w14:paraId="671A76B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9.824***</w:t>
            </w:r>
          </w:p>
        </w:tc>
        <w:tc>
          <w:tcPr>
            <w:tcW w:w="402" w:type="pct"/>
            <w:tcBorders>
              <w:top w:val="nil"/>
              <w:left w:val="nil"/>
              <w:bottom w:val="nil"/>
              <w:right w:val="nil"/>
            </w:tcBorders>
            <w:shd w:val="clear" w:color="auto" w:fill="auto"/>
            <w:noWrap/>
            <w:vAlign w:val="center"/>
            <w:hideMark/>
          </w:tcPr>
          <w:p w14:paraId="7D496ED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8.589***</w:t>
            </w:r>
          </w:p>
        </w:tc>
        <w:tc>
          <w:tcPr>
            <w:tcW w:w="402" w:type="pct"/>
            <w:tcBorders>
              <w:top w:val="nil"/>
              <w:left w:val="nil"/>
              <w:bottom w:val="nil"/>
              <w:right w:val="nil"/>
            </w:tcBorders>
            <w:shd w:val="clear" w:color="auto" w:fill="auto"/>
            <w:noWrap/>
            <w:vAlign w:val="center"/>
            <w:hideMark/>
          </w:tcPr>
          <w:p w14:paraId="052F4EC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15.34***</w:t>
            </w:r>
          </w:p>
        </w:tc>
        <w:tc>
          <w:tcPr>
            <w:tcW w:w="398" w:type="pct"/>
            <w:tcBorders>
              <w:top w:val="nil"/>
              <w:left w:val="nil"/>
              <w:bottom w:val="nil"/>
              <w:right w:val="nil"/>
            </w:tcBorders>
            <w:shd w:val="clear" w:color="auto" w:fill="auto"/>
            <w:noWrap/>
            <w:vAlign w:val="center"/>
            <w:hideMark/>
          </w:tcPr>
          <w:p w14:paraId="02EE2C8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9.458***</w:t>
            </w:r>
          </w:p>
        </w:tc>
      </w:tr>
      <w:tr w:rsidR="0024045B" w:rsidRPr="00BB55CE" w14:paraId="3AC0644C"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6B5371AF"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7B3D4005" w14:textId="62C086DC" w:rsidR="0024045B" w:rsidRPr="00BB55CE" w:rsidRDefault="00BE365A"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0.587</w:t>
            </w:r>
            <w:r>
              <w:rPr>
                <w:rFonts w:ascii="Garamond" w:eastAsia="Times New Roman" w:hAnsi="Garamond" w:cs="Times New Roman"/>
              </w:rPr>
              <w:t>)</w:t>
            </w:r>
          </w:p>
        </w:tc>
        <w:tc>
          <w:tcPr>
            <w:tcW w:w="81" w:type="pct"/>
            <w:tcBorders>
              <w:top w:val="nil"/>
              <w:left w:val="dotted" w:sz="2" w:space="0" w:color="auto"/>
              <w:bottom w:val="nil"/>
              <w:right w:val="nil"/>
            </w:tcBorders>
            <w:shd w:val="clear" w:color="auto" w:fill="auto"/>
            <w:vAlign w:val="center"/>
          </w:tcPr>
          <w:p w14:paraId="149DF173"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77CE01AA" w14:textId="20749E73" w:rsidR="0024045B" w:rsidRPr="00BB55CE" w:rsidRDefault="00BE365A"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1.627</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3522CEB8" w14:textId="29ED6DB4" w:rsidR="0024045B" w:rsidRPr="00BB55CE" w:rsidRDefault="00E62D9D"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1.67</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13613B58" w14:textId="3E20BB33" w:rsidR="0024045B" w:rsidRPr="00BB55CE" w:rsidRDefault="009E602A"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3.361</w:t>
            </w:r>
            <w:r w:rsidR="00F81FE5">
              <w:rPr>
                <w:rFonts w:ascii="Garamond" w:eastAsia="Times New Roman" w:hAnsi="Garamond" w:cs="Times New Roman"/>
              </w:rPr>
              <w:t>)</w:t>
            </w:r>
          </w:p>
        </w:tc>
        <w:tc>
          <w:tcPr>
            <w:tcW w:w="403" w:type="pct"/>
            <w:tcBorders>
              <w:top w:val="nil"/>
              <w:left w:val="nil"/>
              <w:bottom w:val="nil"/>
              <w:right w:val="nil"/>
            </w:tcBorders>
            <w:shd w:val="clear" w:color="auto" w:fill="auto"/>
            <w:noWrap/>
            <w:vAlign w:val="center"/>
            <w:hideMark/>
          </w:tcPr>
          <w:p w14:paraId="142E51EC" w14:textId="3C21EB46"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1.121</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500991FE" w14:textId="6A25DD20"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1.071</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1A328D26" w14:textId="131453D7"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1.281</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205DB669" w14:textId="04E5B721"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1.161</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462B982F" w14:textId="0CB4ED75"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1.346</w:t>
            </w:r>
            <w:r>
              <w:rPr>
                <w:rFonts w:ascii="Garamond" w:eastAsia="Times New Roman" w:hAnsi="Garamond" w:cs="Times New Roman"/>
              </w:rPr>
              <w:t>)</w:t>
            </w:r>
          </w:p>
        </w:tc>
        <w:tc>
          <w:tcPr>
            <w:tcW w:w="402" w:type="pct"/>
            <w:tcBorders>
              <w:top w:val="nil"/>
              <w:left w:val="nil"/>
              <w:bottom w:val="nil"/>
              <w:right w:val="nil"/>
            </w:tcBorders>
            <w:shd w:val="clear" w:color="auto" w:fill="auto"/>
            <w:noWrap/>
            <w:vAlign w:val="center"/>
            <w:hideMark/>
          </w:tcPr>
          <w:p w14:paraId="117A2C34" w14:textId="7BE57C6E"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2.412</w:t>
            </w:r>
            <w:r>
              <w:rPr>
                <w:rFonts w:ascii="Garamond" w:eastAsia="Times New Roman" w:hAnsi="Garamond" w:cs="Times New Roman"/>
              </w:rPr>
              <w:t>)</w:t>
            </w:r>
          </w:p>
        </w:tc>
        <w:tc>
          <w:tcPr>
            <w:tcW w:w="398" w:type="pct"/>
            <w:tcBorders>
              <w:top w:val="nil"/>
              <w:left w:val="nil"/>
              <w:bottom w:val="nil"/>
              <w:right w:val="nil"/>
            </w:tcBorders>
            <w:shd w:val="clear" w:color="auto" w:fill="auto"/>
            <w:noWrap/>
            <w:vAlign w:val="center"/>
            <w:hideMark/>
          </w:tcPr>
          <w:p w14:paraId="16FE744D" w14:textId="198B4273" w:rsidR="0024045B" w:rsidRPr="00BB55CE" w:rsidRDefault="00F81FE5" w:rsidP="00BB55CE">
            <w:pPr>
              <w:spacing w:after="0" w:line="240" w:lineRule="auto"/>
              <w:jc w:val="left"/>
              <w:rPr>
                <w:rFonts w:ascii="Garamond" w:eastAsia="Times New Roman" w:hAnsi="Garamond" w:cs="Times New Roman"/>
              </w:rPr>
            </w:pPr>
            <w:r>
              <w:rPr>
                <w:rFonts w:ascii="Garamond" w:eastAsia="Times New Roman" w:hAnsi="Garamond" w:cs="Times New Roman"/>
              </w:rPr>
              <w:t>(</w:t>
            </w:r>
            <w:r w:rsidR="0024045B" w:rsidRPr="00BB55CE">
              <w:rPr>
                <w:rFonts w:ascii="Garamond" w:eastAsia="Times New Roman" w:hAnsi="Garamond" w:cs="Times New Roman"/>
              </w:rPr>
              <w:t>1.329</w:t>
            </w:r>
            <w:r>
              <w:rPr>
                <w:rFonts w:ascii="Garamond" w:eastAsia="Times New Roman" w:hAnsi="Garamond" w:cs="Times New Roman"/>
              </w:rPr>
              <w:t>)</w:t>
            </w:r>
          </w:p>
        </w:tc>
      </w:tr>
      <w:tr w:rsidR="0024045B" w:rsidRPr="00BB55CE" w14:paraId="18478BC8" w14:textId="77777777" w:rsidTr="0024045B">
        <w:trPr>
          <w:gridAfter w:val="1"/>
          <w:wAfter w:w="58" w:type="pct"/>
          <w:trHeight w:val="93"/>
        </w:trPr>
        <w:tc>
          <w:tcPr>
            <w:tcW w:w="527" w:type="pct"/>
            <w:gridSpan w:val="3"/>
            <w:tcBorders>
              <w:top w:val="nil"/>
              <w:left w:val="nil"/>
              <w:bottom w:val="nil"/>
              <w:right w:val="dotted" w:sz="2" w:space="0" w:color="auto"/>
            </w:tcBorders>
            <w:shd w:val="clear" w:color="auto" w:fill="auto"/>
            <w:noWrap/>
            <w:vAlign w:val="center"/>
            <w:hideMark/>
          </w:tcPr>
          <w:p w14:paraId="01D4858A"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5113AF03" w14:textId="77777777" w:rsidR="0024045B" w:rsidRPr="00BB55CE" w:rsidRDefault="0024045B" w:rsidP="00BB55CE">
            <w:pPr>
              <w:spacing w:after="0" w:line="240" w:lineRule="auto"/>
              <w:jc w:val="left"/>
              <w:rPr>
                <w:rFonts w:ascii="Garamond" w:eastAsia="Times New Roman" w:hAnsi="Garamond" w:cs="Times New Roman"/>
              </w:rPr>
            </w:pPr>
          </w:p>
        </w:tc>
        <w:tc>
          <w:tcPr>
            <w:tcW w:w="81" w:type="pct"/>
            <w:tcBorders>
              <w:top w:val="nil"/>
              <w:left w:val="dotted" w:sz="2" w:space="0" w:color="auto"/>
              <w:bottom w:val="nil"/>
              <w:right w:val="nil"/>
            </w:tcBorders>
            <w:shd w:val="clear" w:color="auto" w:fill="auto"/>
            <w:vAlign w:val="center"/>
          </w:tcPr>
          <w:p w14:paraId="5D43BDD0"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7B2DE28D" w14:textId="2C0880D9"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2A59319C"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3AD10736" w14:textId="77777777" w:rsidR="0024045B" w:rsidRPr="00BB55CE" w:rsidRDefault="0024045B" w:rsidP="00BB55CE">
            <w:pPr>
              <w:spacing w:after="0" w:line="240" w:lineRule="auto"/>
              <w:jc w:val="left"/>
              <w:rPr>
                <w:rFonts w:ascii="Garamond" w:eastAsia="Times New Roman" w:hAnsi="Garamond" w:cs="Times New Roman"/>
              </w:rPr>
            </w:pPr>
          </w:p>
        </w:tc>
        <w:tc>
          <w:tcPr>
            <w:tcW w:w="403" w:type="pct"/>
            <w:tcBorders>
              <w:top w:val="nil"/>
              <w:left w:val="nil"/>
              <w:bottom w:val="nil"/>
              <w:right w:val="nil"/>
            </w:tcBorders>
            <w:shd w:val="clear" w:color="auto" w:fill="auto"/>
            <w:noWrap/>
            <w:vAlign w:val="center"/>
            <w:hideMark/>
          </w:tcPr>
          <w:p w14:paraId="000E7EC9"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4722822B"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11E8785A"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1E5DD5CF"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10E03A1F"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05227B86" w14:textId="77777777" w:rsidR="0024045B" w:rsidRPr="00BB55CE" w:rsidRDefault="0024045B" w:rsidP="00BB55CE">
            <w:pPr>
              <w:spacing w:after="0" w:line="240" w:lineRule="auto"/>
              <w:jc w:val="left"/>
              <w:rPr>
                <w:rFonts w:ascii="Garamond" w:eastAsia="Times New Roman" w:hAnsi="Garamond" w:cs="Times New Roman"/>
              </w:rPr>
            </w:pPr>
          </w:p>
        </w:tc>
        <w:tc>
          <w:tcPr>
            <w:tcW w:w="398" w:type="pct"/>
            <w:tcBorders>
              <w:top w:val="nil"/>
              <w:left w:val="nil"/>
              <w:bottom w:val="nil"/>
              <w:right w:val="nil"/>
            </w:tcBorders>
            <w:shd w:val="clear" w:color="auto" w:fill="auto"/>
            <w:noWrap/>
            <w:vAlign w:val="center"/>
            <w:hideMark/>
          </w:tcPr>
          <w:p w14:paraId="16E9895E" w14:textId="77777777" w:rsidR="0024045B" w:rsidRPr="00BB55CE" w:rsidRDefault="0024045B" w:rsidP="00BB55CE">
            <w:pPr>
              <w:spacing w:after="0" w:line="240" w:lineRule="auto"/>
              <w:jc w:val="left"/>
              <w:rPr>
                <w:rFonts w:ascii="Garamond" w:eastAsia="Times New Roman" w:hAnsi="Garamond" w:cs="Times New Roman"/>
              </w:rPr>
            </w:pPr>
          </w:p>
        </w:tc>
      </w:tr>
      <w:tr w:rsidR="0024045B" w:rsidRPr="00BB55CE" w14:paraId="5AE8666D"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0BCA26B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Observations</w:t>
            </w:r>
          </w:p>
        </w:tc>
        <w:tc>
          <w:tcPr>
            <w:tcW w:w="317" w:type="pct"/>
            <w:tcBorders>
              <w:top w:val="nil"/>
              <w:left w:val="dotted" w:sz="2" w:space="0" w:color="auto"/>
              <w:bottom w:val="nil"/>
              <w:right w:val="nil"/>
            </w:tcBorders>
            <w:shd w:val="clear" w:color="auto" w:fill="F2F2F2" w:themeFill="background1" w:themeFillShade="F2"/>
            <w:noWrap/>
            <w:vAlign w:val="center"/>
            <w:hideMark/>
          </w:tcPr>
          <w:p w14:paraId="653BF0A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729</w:t>
            </w:r>
          </w:p>
        </w:tc>
        <w:tc>
          <w:tcPr>
            <w:tcW w:w="81" w:type="pct"/>
            <w:tcBorders>
              <w:top w:val="nil"/>
              <w:left w:val="dotted" w:sz="2" w:space="0" w:color="auto"/>
              <w:bottom w:val="nil"/>
              <w:right w:val="nil"/>
            </w:tcBorders>
            <w:shd w:val="clear" w:color="auto" w:fill="auto"/>
            <w:vAlign w:val="center"/>
          </w:tcPr>
          <w:p w14:paraId="555FF7A1"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478C1D05" w14:textId="4CCFA7AA"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73</w:t>
            </w:r>
          </w:p>
        </w:tc>
        <w:tc>
          <w:tcPr>
            <w:tcW w:w="402" w:type="pct"/>
            <w:tcBorders>
              <w:top w:val="nil"/>
              <w:left w:val="nil"/>
              <w:bottom w:val="nil"/>
              <w:right w:val="nil"/>
            </w:tcBorders>
            <w:shd w:val="clear" w:color="auto" w:fill="auto"/>
            <w:noWrap/>
            <w:vAlign w:val="center"/>
            <w:hideMark/>
          </w:tcPr>
          <w:p w14:paraId="6542274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73</w:t>
            </w:r>
          </w:p>
        </w:tc>
        <w:tc>
          <w:tcPr>
            <w:tcW w:w="402" w:type="pct"/>
            <w:tcBorders>
              <w:top w:val="nil"/>
              <w:left w:val="nil"/>
              <w:bottom w:val="nil"/>
              <w:right w:val="nil"/>
            </w:tcBorders>
            <w:shd w:val="clear" w:color="auto" w:fill="auto"/>
            <w:noWrap/>
            <w:vAlign w:val="center"/>
            <w:hideMark/>
          </w:tcPr>
          <w:p w14:paraId="35EA90B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73</w:t>
            </w:r>
          </w:p>
        </w:tc>
        <w:tc>
          <w:tcPr>
            <w:tcW w:w="403" w:type="pct"/>
            <w:tcBorders>
              <w:top w:val="nil"/>
              <w:left w:val="nil"/>
              <w:bottom w:val="nil"/>
              <w:right w:val="nil"/>
            </w:tcBorders>
            <w:shd w:val="clear" w:color="auto" w:fill="auto"/>
            <w:noWrap/>
            <w:vAlign w:val="center"/>
            <w:hideMark/>
          </w:tcPr>
          <w:p w14:paraId="02BD7001"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73</w:t>
            </w:r>
          </w:p>
        </w:tc>
        <w:tc>
          <w:tcPr>
            <w:tcW w:w="402" w:type="pct"/>
            <w:tcBorders>
              <w:top w:val="nil"/>
              <w:left w:val="nil"/>
              <w:bottom w:val="nil"/>
              <w:right w:val="nil"/>
            </w:tcBorders>
            <w:shd w:val="clear" w:color="auto" w:fill="auto"/>
            <w:noWrap/>
            <w:vAlign w:val="center"/>
            <w:hideMark/>
          </w:tcPr>
          <w:p w14:paraId="387E957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73</w:t>
            </w:r>
          </w:p>
        </w:tc>
        <w:tc>
          <w:tcPr>
            <w:tcW w:w="402" w:type="pct"/>
            <w:tcBorders>
              <w:top w:val="nil"/>
              <w:left w:val="nil"/>
              <w:bottom w:val="nil"/>
              <w:right w:val="nil"/>
            </w:tcBorders>
            <w:shd w:val="clear" w:color="auto" w:fill="auto"/>
            <w:noWrap/>
            <w:vAlign w:val="center"/>
            <w:hideMark/>
          </w:tcPr>
          <w:p w14:paraId="6B385AB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73</w:t>
            </w:r>
          </w:p>
        </w:tc>
        <w:tc>
          <w:tcPr>
            <w:tcW w:w="402" w:type="pct"/>
            <w:tcBorders>
              <w:top w:val="nil"/>
              <w:left w:val="nil"/>
              <w:bottom w:val="nil"/>
              <w:right w:val="nil"/>
            </w:tcBorders>
            <w:shd w:val="clear" w:color="auto" w:fill="auto"/>
            <w:noWrap/>
            <w:vAlign w:val="center"/>
            <w:hideMark/>
          </w:tcPr>
          <w:p w14:paraId="6BFDB5B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73</w:t>
            </w:r>
          </w:p>
        </w:tc>
        <w:tc>
          <w:tcPr>
            <w:tcW w:w="402" w:type="pct"/>
            <w:tcBorders>
              <w:top w:val="nil"/>
              <w:left w:val="nil"/>
              <w:bottom w:val="nil"/>
              <w:right w:val="nil"/>
            </w:tcBorders>
            <w:shd w:val="clear" w:color="auto" w:fill="auto"/>
            <w:noWrap/>
            <w:vAlign w:val="center"/>
            <w:hideMark/>
          </w:tcPr>
          <w:p w14:paraId="7F31EC9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73</w:t>
            </w:r>
          </w:p>
        </w:tc>
        <w:tc>
          <w:tcPr>
            <w:tcW w:w="402" w:type="pct"/>
            <w:tcBorders>
              <w:top w:val="nil"/>
              <w:left w:val="nil"/>
              <w:bottom w:val="nil"/>
              <w:right w:val="nil"/>
            </w:tcBorders>
            <w:shd w:val="clear" w:color="auto" w:fill="auto"/>
            <w:noWrap/>
            <w:vAlign w:val="center"/>
            <w:hideMark/>
          </w:tcPr>
          <w:p w14:paraId="394E9AC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73</w:t>
            </w:r>
          </w:p>
        </w:tc>
        <w:tc>
          <w:tcPr>
            <w:tcW w:w="398" w:type="pct"/>
            <w:tcBorders>
              <w:top w:val="nil"/>
              <w:left w:val="nil"/>
              <w:bottom w:val="nil"/>
              <w:right w:val="nil"/>
            </w:tcBorders>
            <w:shd w:val="clear" w:color="auto" w:fill="auto"/>
            <w:noWrap/>
            <w:vAlign w:val="center"/>
            <w:hideMark/>
          </w:tcPr>
          <w:p w14:paraId="17956FA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72</w:t>
            </w:r>
          </w:p>
        </w:tc>
      </w:tr>
      <w:tr w:rsidR="0024045B" w:rsidRPr="00BB55CE" w14:paraId="598FD317" w14:textId="77777777" w:rsidTr="0024045B">
        <w:trPr>
          <w:gridAfter w:val="1"/>
          <w:wAfter w:w="58" w:type="pct"/>
          <w:trHeight w:val="280"/>
        </w:trPr>
        <w:tc>
          <w:tcPr>
            <w:tcW w:w="527" w:type="pct"/>
            <w:gridSpan w:val="3"/>
            <w:tcBorders>
              <w:top w:val="nil"/>
              <w:left w:val="nil"/>
              <w:bottom w:val="single" w:sz="4" w:space="0" w:color="auto"/>
              <w:right w:val="dotted" w:sz="2" w:space="0" w:color="auto"/>
            </w:tcBorders>
            <w:shd w:val="clear" w:color="auto" w:fill="auto"/>
            <w:noWrap/>
            <w:vAlign w:val="center"/>
            <w:hideMark/>
          </w:tcPr>
          <w:p w14:paraId="20AE55D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R-squared</w:t>
            </w:r>
          </w:p>
        </w:tc>
        <w:tc>
          <w:tcPr>
            <w:tcW w:w="317" w:type="pct"/>
            <w:tcBorders>
              <w:top w:val="nil"/>
              <w:left w:val="dotted" w:sz="2" w:space="0" w:color="auto"/>
              <w:bottom w:val="single" w:sz="4" w:space="0" w:color="auto"/>
              <w:right w:val="nil"/>
            </w:tcBorders>
            <w:shd w:val="clear" w:color="auto" w:fill="F2F2F2" w:themeFill="background1" w:themeFillShade="F2"/>
            <w:noWrap/>
            <w:vAlign w:val="center"/>
            <w:hideMark/>
          </w:tcPr>
          <w:p w14:paraId="5B20D93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0.068</w:t>
            </w:r>
          </w:p>
        </w:tc>
        <w:tc>
          <w:tcPr>
            <w:tcW w:w="81" w:type="pct"/>
            <w:tcBorders>
              <w:top w:val="nil"/>
              <w:left w:val="dotted" w:sz="2" w:space="0" w:color="auto"/>
              <w:bottom w:val="single" w:sz="4" w:space="0" w:color="auto"/>
              <w:right w:val="nil"/>
            </w:tcBorders>
            <w:shd w:val="clear" w:color="auto" w:fill="auto"/>
            <w:vAlign w:val="center"/>
          </w:tcPr>
          <w:p w14:paraId="7C0266D2"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single" w:sz="4" w:space="0" w:color="auto"/>
              <w:right w:val="nil"/>
            </w:tcBorders>
            <w:shd w:val="clear" w:color="auto" w:fill="auto"/>
            <w:noWrap/>
            <w:vAlign w:val="center"/>
            <w:hideMark/>
          </w:tcPr>
          <w:p w14:paraId="1639522C" w14:textId="7E0AB659"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0.082</w:t>
            </w:r>
          </w:p>
        </w:tc>
        <w:tc>
          <w:tcPr>
            <w:tcW w:w="402" w:type="pct"/>
            <w:tcBorders>
              <w:top w:val="nil"/>
              <w:left w:val="nil"/>
              <w:bottom w:val="single" w:sz="4" w:space="0" w:color="auto"/>
              <w:right w:val="nil"/>
            </w:tcBorders>
            <w:shd w:val="clear" w:color="auto" w:fill="auto"/>
            <w:noWrap/>
            <w:vAlign w:val="center"/>
            <w:hideMark/>
          </w:tcPr>
          <w:p w14:paraId="301210E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w:t>
            </w:r>
          </w:p>
        </w:tc>
        <w:tc>
          <w:tcPr>
            <w:tcW w:w="402" w:type="pct"/>
            <w:tcBorders>
              <w:top w:val="nil"/>
              <w:left w:val="nil"/>
              <w:bottom w:val="single" w:sz="4" w:space="0" w:color="auto"/>
              <w:right w:val="nil"/>
            </w:tcBorders>
            <w:shd w:val="clear" w:color="auto" w:fill="auto"/>
            <w:noWrap/>
            <w:vAlign w:val="center"/>
            <w:hideMark/>
          </w:tcPr>
          <w:p w14:paraId="401EC96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0.09</w:t>
            </w:r>
          </w:p>
        </w:tc>
        <w:tc>
          <w:tcPr>
            <w:tcW w:w="403" w:type="pct"/>
            <w:tcBorders>
              <w:top w:val="nil"/>
              <w:left w:val="nil"/>
              <w:bottom w:val="single" w:sz="4" w:space="0" w:color="auto"/>
              <w:right w:val="nil"/>
            </w:tcBorders>
            <w:shd w:val="clear" w:color="auto" w:fill="auto"/>
            <w:noWrap/>
            <w:vAlign w:val="center"/>
            <w:hideMark/>
          </w:tcPr>
          <w:p w14:paraId="7822493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0.024</w:t>
            </w:r>
          </w:p>
        </w:tc>
        <w:tc>
          <w:tcPr>
            <w:tcW w:w="402" w:type="pct"/>
            <w:tcBorders>
              <w:top w:val="nil"/>
              <w:left w:val="nil"/>
              <w:bottom w:val="single" w:sz="4" w:space="0" w:color="auto"/>
              <w:right w:val="nil"/>
            </w:tcBorders>
            <w:shd w:val="clear" w:color="auto" w:fill="auto"/>
            <w:noWrap/>
            <w:vAlign w:val="center"/>
            <w:hideMark/>
          </w:tcPr>
          <w:p w14:paraId="565EBA8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0.046</w:t>
            </w:r>
          </w:p>
        </w:tc>
        <w:tc>
          <w:tcPr>
            <w:tcW w:w="402" w:type="pct"/>
            <w:tcBorders>
              <w:top w:val="nil"/>
              <w:left w:val="nil"/>
              <w:bottom w:val="single" w:sz="4" w:space="0" w:color="auto"/>
              <w:right w:val="nil"/>
            </w:tcBorders>
            <w:shd w:val="clear" w:color="auto" w:fill="auto"/>
            <w:noWrap/>
            <w:vAlign w:val="center"/>
            <w:hideMark/>
          </w:tcPr>
          <w:p w14:paraId="0B26FC9A"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0.111</w:t>
            </w:r>
          </w:p>
        </w:tc>
        <w:tc>
          <w:tcPr>
            <w:tcW w:w="402" w:type="pct"/>
            <w:tcBorders>
              <w:top w:val="nil"/>
              <w:left w:val="nil"/>
              <w:bottom w:val="single" w:sz="4" w:space="0" w:color="auto"/>
              <w:right w:val="nil"/>
            </w:tcBorders>
            <w:shd w:val="clear" w:color="auto" w:fill="auto"/>
            <w:noWrap/>
            <w:vAlign w:val="center"/>
            <w:hideMark/>
          </w:tcPr>
          <w:p w14:paraId="71B569D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0.141</w:t>
            </w:r>
          </w:p>
        </w:tc>
        <w:tc>
          <w:tcPr>
            <w:tcW w:w="402" w:type="pct"/>
            <w:tcBorders>
              <w:top w:val="nil"/>
              <w:left w:val="nil"/>
              <w:bottom w:val="single" w:sz="4" w:space="0" w:color="auto"/>
              <w:right w:val="nil"/>
            </w:tcBorders>
            <w:shd w:val="clear" w:color="auto" w:fill="auto"/>
            <w:noWrap/>
            <w:vAlign w:val="center"/>
            <w:hideMark/>
          </w:tcPr>
          <w:p w14:paraId="57A9A13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0.047</w:t>
            </w:r>
          </w:p>
        </w:tc>
        <w:tc>
          <w:tcPr>
            <w:tcW w:w="402" w:type="pct"/>
            <w:tcBorders>
              <w:top w:val="nil"/>
              <w:left w:val="nil"/>
              <w:bottom w:val="single" w:sz="4" w:space="0" w:color="auto"/>
              <w:right w:val="nil"/>
            </w:tcBorders>
            <w:shd w:val="clear" w:color="auto" w:fill="auto"/>
            <w:noWrap/>
            <w:vAlign w:val="center"/>
            <w:hideMark/>
          </w:tcPr>
          <w:p w14:paraId="219B760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0.175</w:t>
            </w:r>
          </w:p>
        </w:tc>
        <w:tc>
          <w:tcPr>
            <w:tcW w:w="398" w:type="pct"/>
            <w:tcBorders>
              <w:top w:val="nil"/>
              <w:left w:val="nil"/>
              <w:bottom w:val="single" w:sz="4" w:space="0" w:color="auto"/>
              <w:right w:val="nil"/>
            </w:tcBorders>
            <w:shd w:val="clear" w:color="auto" w:fill="auto"/>
            <w:noWrap/>
            <w:vAlign w:val="center"/>
            <w:hideMark/>
          </w:tcPr>
          <w:p w14:paraId="640CC935"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0.047</w:t>
            </w:r>
          </w:p>
        </w:tc>
      </w:tr>
      <w:tr w:rsidR="0024045B" w:rsidRPr="00BB55CE" w14:paraId="3CFFD7F2"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F2F2F2" w:themeFill="background1" w:themeFillShade="F2"/>
            <w:noWrap/>
            <w:vAlign w:val="center"/>
            <w:hideMark/>
          </w:tcPr>
          <w:p w14:paraId="7DA1F537" w14:textId="2C7FEC29" w:rsidR="0024045B" w:rsidRPr="00BB55CE" w:rsidRDefault="0024045B" w:rsidP="00BB55CE">
            <w:pPr>
              <w:spacing w:after="0" w:line="240" w:lineRule="auto"/>
              <w:jc w:val="left"/>
              <w:rPr>
                <w:rFonts w:ascii="Garamond" w:eastAsia="Times New Roman" w:hAnsi="Garamond" w:cs="Times New Roman"/>
              </w:rPr>
            </w:pPr>
            <w:r w:rsidRPr="00940F0F">
              <w:rPr>
                <w:rFonts w:ascii="Garamond" w:eastAsia="Times New Roman" w:hAnsi="Garamond" w:cs="Times New Roman"/>
                <w:b/>
                <w:u w:val="single"/>
              </w:rPr>
              <w:t xml:space="preserve">Period </w:t>
            </w:r>
            <w:r>
              <w:rPr>
                <w:rFonts w:ascii="Garamond" w:eastAsia="Times New Roman" w:hAnsi="Garamond" w:cs="Times New Roman"/>
                <w:b/>
                <w:u w:val="single"/>
              </w:rPr>
              <w:t>3</w:t>
            </w:r>
          </w:p>
        </w:tc>
        <w:tc>
          <w:tcPr>
            <w:tcW w:w="317" w:type="pct"/>
            <w:tcBorders>
              <w:top w:val="nil"/>
              <w:left w:val="dotted" w:sz="2" w:space="0" w:color="auto"/>
              <w:bottom w:val="nil"/>
              <w:right w:val="nil"/>
            </w:tcBorders>
            <w:shd w:val="clear" w:color="auto" w:fill="F2F2F2" w:themeFill="background1" w:themeFillShade="F2"/>
            <w:noWrap/>
            <w:vAlign w:val="center"/>
            <w:hideMark/>
          </w:tcPr>
          <w:p w14:paraId="49493358" w14:textId="77777777" w:rsidR="0024045B" w:rsidRPr="00BB55CE" w:rsidRDefault="0024045B" w:rsidP="00BB55CE">
            <w:pPr>
              <w:spacing w:after="0" w:line="240" w:lineRule="auto"/>
              <w:jc w:val="left"/>
              <w:rPr>
                <w:rFonts w:ascii="Garamond" w:eastAsia="Times New Roman" w:hAnsi="Garamond" w:cs="Times New Roman"/>
              </w:rPr>
            </w:pPr>
          </w:p>
        </w:tc>
        <w:tc>
          <w:tcPr>
            <w:tcW w:w="81" w:type="pct"/>
            <w:tcBorders>
              <w:top w:val="nil"/>
              <w:left w:val="dotted" w:sz="2" w:space="0" w:color="auto"/>
              <w:bottom w:val="nil"/>
              <w:right w:val="nil"/>
            </w:tcBorders>
            <w:shd w:val="clear" w:color="auto" w:fill="auto"/>
            <w:vAlign w:val="center"/>
          </w:tcPr>
          <w:p w14:paraId="6231B058"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18439442" w14:textId="367C861C"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739B60EB"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2AE21960" w14:textId="77777777" w:rsidR="0024045B" w:rsidRPr="00BB55CE" w:rsidRDefault="0024045B" w:rsidP="00BB55CE">
            <w:pPr>
              <w:spacing w:after="0" w:line="240" w:lineRule="auto"/>
              <w:jc w:val="left"/>
              <w:rPr>
                <w:rFonts w:ascii="Garamond" w:eastAsia="Times New Roman" w:hAnsi="Garamond" w:cs="Times New Roman"/>
              </w:rPr>
            </w:pPr>
          </w:p>
        </w:tc>
        <w:tc>
          <w:tcPr>
            <w:tcW w:w="403" w:type="pct"/>
            <w:tcBorders>
              <w:top w:val="nil"/>
              <w:left w:val="nil"/>
              <w:bottom w:val="nil"/>
              <w:right w:val="nil"/>
            </w:tcBorders>
            <w:shd w:val="clear" w:color="auto" w:fill="auto"/>
            <w:noWrap/>
            <w:vAlign w:val="center"/>
            <w:hideMark/>
          </w:tcPr>
          <w:p w14:paraId="3EF4310C"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390A638A"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5E99783A"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40A633C5"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431CD938"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44C60C37" w14:textId="77777777" w:rsidR="0024045B" w:rsidRPr="00BB55CE" w:rsidRDefault="0024045B" w:rsidP="00BB55CE">
            <w:pPr>
              <w:spacing w:after="0" w:line="240" w:lineRule="auto"/>
              <w:jc w:val="left"/>
              <w:rPr>
                <w:rFonts w:ascii="Garamond" w:eastAsia="Times New Roman" w:hAnsi="Garamond" w:cs="Times New Roman"/>
              </w:rPr>
            </w:pPr>
          </w:p>
        </w:tc>
        <w:tc>
          <w:tcPr>
            <w:tcW w:w="398" w:type="pct"/>
            <w:tcBorders>
              <w:top w:val="nil"/>
              <w:left w:val="nil"/>
              <w:bottom w:val="nil"/>
              <w:right w:val="nil"/>
            </w:tcBorders>
            <w:shd w:val="clear" w:color="auto" w:fill="auto"/>
            <w:noWrap/>
            <w:vAlign w:val="center"/>
            <w:hideMark/>
          </w:tcPr>
          <w:p w14:paraId="7CCF6FC5" w14:textId="77777777" w:rsidR="0024045B" w:rsidRPr="00BB55CE" w:rsidRDefault="0024045B" w:rsidP="00BB55CE">
            <w:pPr>
              <w:spacing w:after="0" w:line="240" w:lineRule="auto"/>
              <w:jc w:val="left"/>
              <w:rPr>
                <w:rFonts w:ascii="Garamond" w:eastAsia="Times New Roman" w:hAnsi="Garamond" w:cs="Times New Roman"/>
              </w:rPr>
            </w:pPr>
          </w:p>
        </w:tc>
      </w:tr>
      <w:tr w:rsidR="0024045B" w:rsidRPr="00BB55CE" w14:paraId="623D3041"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3E0C30A9" w14:textId="77777777" w:rsidR="0024045B" w:rsidRPr="00BB55CE" w:rsidRDefault="0024045B" w:rsidP="00BB55CE">
            <w:pPr>
              <w:spacing w:after="0" w:line="240" w:lineRule="auto"/>
              <w:jc w:val="left"/>
              <w:rPr>
                <w:rFonts w:ascii="Garamond" w:eastAsia="Times New Roman" w:hAnsi="Garamond" w:cs="Times New Roman"/>
              </w:rPr>
            </w:pPr>
            <w:proofErr w:type="spellStart"/>
            <w:r w:rsidRPr="00BB55CE">
              <w:rPr>
                <w:rFonts w:ascii="Garamond" w:eastAsia="Times New Roman" w:hAnsi="Garamond" w:cs="Times New Roman"/>
              </w:rPr>
              <w:t>Change_SVI</w:t>
            </w:r>
            <w:proofErr w:type="spellEnd"/>
          </w:p>
        </w:tc>
        <w:tc>
          <w:tcPr>
            <w:tcW w:w="317" w:type="pct"/>
            <w:tcBorders>
              <w:top w:val="nil"/>
              <w:left w:val="dotted" w:sz="2" w:space="0" w:color="auto"/>
              <w:bottom w:val="nil"/>
              <w:right w:val="nil"/>
            </w:tcBorders>
            <w:shd w:val="clear" w:color="auto" w:fill="F2F2F2" w:themeFill="background1" w:themeFillShade="F2"/>
            <w:noWrap/>
            <w:vAlign w:val="center"/>
            <w:hideMark/>
          </w:tcPr>
          <w:p w14:paraId="74B3A3C0"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10.40***</w:t>
            </w:r>
          </w:p>
        </w:tc>
        <w:tc>
          <w:tcPr>
            <w:tcW w:w="81" w:type="pct"/>
            <w:tcBorders>
              <w:top w:val="nil"/>
              <w:left w:val="dotted" w:sz="2" w:space="0" w:color="auto"/>
              <w:bottom w:val="nil"/>
              <w:right w:val="nil"/>
            </w:tcBorders>
            <w:shd w:val="clear" w:color="auto" w:fill="auto"/>
            <w:vAlign w:val="center"/>
          </w:tcPr>
          <w:p w14:paraId="1A3138A8" w14:textId="77777777" w:rsidR="0024045B" w:rsidRPr="00BB55CE" w:rsidRDefault="0024045B" w:rsidP="0024045B">
            <w:pPr>
              <w:spacing w:after="0" w:line="240" w:lineRule="auto"/>
              <w:jc w:val="left"/>
              <w:rPr>
                <w:rFonts w:ascii="Garamond" w:eastAsia="Times New Roman" w:hAnsi="Garamond" w:cs="Times New Roman"/>
                <w:b/>
                <w:bCs/>
              </w:rPr>
            </w:pPr>
          </w:p>
        </w:tc>
        <w:tc>
          <w:tcPr>
            <w:tcW w:w="402" w:type="pct"/>
            <w:tcBorders>
              <w:top w:val="nil"/>
              <w:left w:val="nil"/>
              <w:bottom w:val="nil"/>
              <w:right w:val="nil"/>
            </w:tcBorders>
            <w:shd w:val="clear" w:color="auto" w:fill="auto"/>
            <w:noWrap/>
            <w:vAlign w:val="center"/>
            <w:hideMark/>
          </w:tcPr>
          <w:p w14:paraId="2A9DED38" w14:textId="7F8486B8"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2.056**</w:t>
            </w:r>
          </w:p>
        </w:tc>
        <w:tc>
          <w:tcPr>
            <w:tcW w:w="402" w:type="pct"/>
            <w:tcBorders>
              <w:top w:val="nil"/>
              <w:left w:val="nil"/>
              <w:bottom w:val="nil"/>
              <w:right w:val="nil"/>
            </w:tcBorders>
            <w:shd w:val="clear" w:color="auto" w:fill="auto"/>
            <w:noWrap/>
            <w:vAlign w:val="center"/>
            <w:hideMark/>
          </w:tcPr>
          <w:p w14:paraId="07A2498D"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6.916***</w:t>
            </w:r>
          </w:p>
        </w:tc>
        <w:tc>
          <w:tcPr>
            <w:tcW w:w="402" w:type="pct"/>
            <w:tcBorders>
              <w:top w:val="nil"/>
              <w:left w:val="nil"/>
              <w:bottom w:val="nil"/>
              <w:right w:val="nil"/>
            </w:tcBorders>
            <w:shd w:val="clear" w:color="auto" w:fill="auto"/>
            <w:noWrap/>
            <w:vAlign w:val="center"/>
            <w:hideMark/>
          </w:tcPr>
          <w:p w14:paraId="77EC4F4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4.126</w:t>
            </w:r>
          </w:p>
        </w:tc>
        <w:tc>
          <w:tcPr>
            <w:tcW w:w="403" w:type="pct"/>
            <w:tcBorders>
              <w:top w:val="nil"/>
              <w:left w:val="nil"/>
              <w:bottom w:val="nil"/>
              <w:right w:val="nil"/>
            </w:tcBorders>
            <w:shd w:val="clear" w:color="auto" w:fill="auto"/>
            <w:noWrap/>
            <w:vAlign w:val="center"/>
            <w:hideMark/>
          </w:tcPr>
          <w:p w14:paraId="3FAA6BAD"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4.823***</w:t>
            </w:r>
          </w:p>
        </w:tc>
        <w:tc>
          <w:tcPr>
            <w:tcW w:w="402" w:type="pct"/>
            <w:tcBorders>
              <w:top w:val="nil"/>
              <w:left w:val="nil"/>
              <w:bottom w:val="nil"/>
              <w:right w:val="nil"/>
            </w:tcBorders>
            <w:shd w:val="clear" w:color="auto" w:fill="auto"/>
            <w:noWrap/>
            <w:vAlign w:val="center"/>
            <w:hideMark/>
          </w:tcPr>
          <w:p w14:paraId="07F1A2B1"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2.487</w:t>
            </w:r>
          </w:p>
        </w:tc>
        <w:tc>
          <w:tcPr>
            <w:tcW w:w="402" w:type="pct"/>
            <w:tcBorders>
              <w:top w:val="nil"/>
              <w:left w:val="nil"/>
              <w:bottom w:val="nil"/>
              <w:right w:val="nil"/>
            </w:tcBorders>
            <w:shd w:val="clear" w:color="auto" w:fill="auto"/>
            <w:noWrap/>
            <w:vAlign w:val="center"/>
            <w:hideMark/>
          </w:tcPr>
          <w:p w14:paraId="5BFB27C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0.542</w:t>
            </w:r>
          </w:p>
        </w:tc>
        <w:tc>
          <w:tcPr>
            <w:tcW w:w="402" w:type="pct"/>
            <w:tcBorders>
              <w:top w:val="nil"/>
              <w:left w:val="nil"/>
              <w:bottom w:val="nil"/>
              <w:right w:val="nil"/>
            </w:tcBorders>
            <w:shd w:val="clear" w:color="auto" w:fill="auto"/>
            <w:noWrap/>
            <w:vAlign w:val="center"/>
            <w:hideMark/>
          </w:tcPr>
          <w:p w14:paraId="4D32086F"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1.358***</w:t>
            </w:r>
          </w:p>
        </w:tc>
        <w:tc>
          <w:tcPr>
            <w:tcW w:w="402" w:type="pct"/>
            <w:tcBorders>
              <w:top w:val="nil"/>
              <w:left w:val="nil"/>
              <w:bottom w:val="nil"/>
              <w:right w:val="nil"/>
            </w:tcBorders>
            <w:shd w:val="clear" w:color="auto" w:fill="auto"/>
            <w:noWrap/>
            <w:vAlign w:val="center"/>
            <w:hideMark/>
          </w:tcPr>
          <w:p w14:paraId="137A6FEE"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2.418***</w:t>
            </w:r>
          </w:p>
        </w:tc>
        <w:tc>
          <w:tcPr>
            <w:tcW w:w="402" w:type="pct"/>
            <w:tcBorders>
              <w:top w:val="nil"/>
              <w:left w:val="nil"/>
              <w:bottom w:val="nil"/>
              <w:right w:val="nil"/>
            </w:tcBorders>
            <w:shd w:val="clear" w:color="auto" w:fill="auto"/>
            <w:noWrap/>
            <w:vAlign w:val="center"/>
            <w:hideMark/>
          </w:tcPr>
          <w:p w14:paraId="5B24BCA0"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30.13***</w:t>
            </w:r>
          </w:p>
        </w:tc>
        <w:tc>
          <w:tcPr>
            <w:tcW w:w="398" w:type="pct"/>
            <w:tcBorders>
              <w:top w:val="nil"/>
              <w:left w:val="nil"/>
              <w:bottom w:val="nil"/>
              <w:right w:val="nil"/>
            </w:tcBorders>
            <w:shd w:val="clear" w:color="auto" w:fill="auto"/>
            <w:noWrap/>
            <w:vAlign w:val="center"/>
            <w:hideMark/>
          </w:tcPr>
          <w:p w14:paraId="2B6524B0" w14:textId="77777777" w:rsidR="0024045B" w:rsidRPr="00BB55CE" w:rsidRDefault="0024045B" w:rsidP="00BB55CE">
            <w:pPr>
              <w:spacing w:after="0" w:line="240" w:lineRule="auto"/>
              <w:jc w:val="left"/>
              <w:rPr>
                <w:rFonts w:ascii="Garamond" w:eastAsia="Times New Roman" w:hAnsi="Garamond" w:cs="Times New Roman"/>
                <w:b/>
                <w:bCs/>
              </w:rPr>
            </w:pPr>
            <w:r w:rsidRPr="00BB55CE">
              <w:rPr>
                <w:rFonts w:ascii="Garamond" w:eastAsia="Times New Roman" w:hAnsi="Garamond" w:cs="Times New Roman"/>
                <w:b/>
                <w:bCs/>
              </w:rPr>
              <w:t>2.194***</w:t>
            </w:r>
          </w:p>
        </w:tc>
      </w:tr>
      <w:tr w:rsidR="0024045B" w:rsidRPr="00BB55CE" w14:paraId="32F79F2B"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60710FEB"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6C7C903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(0.772)</w:t>
            </w:r>
          </w:p>
        </w:tc>
        <w:tc>
          <w:tcPr>
            <w:tcW w:w="81" w:type="pct"/>
            <w:tcBorders>
              <w:top w:val="nil"/>
              <w:left w:val="dotted" w:sz="2" w:space="0" w:color="auto"/>
              <w:bottom w:val="nil"/>
              <w:right w:val="nil"/>
            </w:tcBorders>
            <w:shd w:val="clear" w:color="auto" w:fill="auto"/>
            <w:vAlign w:val="center"/>
          </w:tcPr>
          <w:p w14:paraId="10A8B42D"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01B4C89A" w14:textId="415262E5"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(0.811)</w:t>
            </w:r>
          </w:p>
        </w:tc>
        <w:tc>
          <w:tcPr>
            <w:tcW w:w="402" w:type="pct"/>
            <w:tcBorders>
              <w:top w:val="nil"/>
              <w:left w:val="nil"/>
              <w:bottom w:val="nil"/>
              <w:right w:val="nil"/>
            </w:tcBorders>
            <w:shd w:val="clear" w:color="auto" w:fill="auto"/>
            <w:noWrap/>
            <w:vAlign w:val="center"/>
            <w:hideMark/>
          </w:tcPr>
          <w:p w14:paraId="0F8067E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(1.550)</w:t>
            </w:r>
          </w:p>
        </w:tc>
        <w:tc>
          <w:tcPr>
            <w:tcW w:w="402" w:type="pct"/>
            <w:tcBorders>
              <w:top w:val="nil"/>
              <w:left w:val="nil"/>
              <w:bottom w:val="nil"/>
              <w:right w:val="nil"/>
            </w:tcBorders>
            <w:shd w:val="clear" w:color="auto" w:fill="auto"/>
            <w:noWrap/>
            <w:vAlign w:val="center"/>
            <w:hideMark/>
          </w:tcPr>
          <w:p w14:paraId="4C1FE0D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(5.370)</w:t>
            </w:r>
          </w:p>
        </w:tc>
        <w:tc>
          <w:tcPr>
            <w:tcW w:w="403" w:type="pct"/>
            <w:tcBorders>
              <w:top w:val="nil"/>
              <w:left w:val="nil"/>
              <w:bottom w:val="nil"/>
              <w:right w:val="nil"/>
            </w:tcBorders>
            <w:shd w:val="clear" w:color="auto" w:fill="auto"/>
            <w:noWrap/>
            <w:vAlign w:val="center"/>
            <w:hideMark/>
          </w:tcPr>
          <w:p w14:paraId="7E017E9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(1.344)</w:t>
            </w:r>
          </w:p>
        </w:tc>
        <w:tc>
          <w:tcPr>
            <w:tcW w:w="402" w:type="pct"/>
            <w:tcBorders>
              <w:top w:val="nil"/>
              <w:left w:val="nil"/>
              <w:bottom w:val="nil"/>
              <w:right w:val="nil"/>
            </w:tcBorders>
            <w:shd w:val="clear" w:color="auto" w:fill="auto"/>
            <w:noWrap/>
            <w:vAlign w:val="center"/>
            <w:hideMark/>
          </w:tcPr>
          <w:p w14:paraId="1A62ECB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(2.796)</w:t>
            </w:r>
          </w:p>
        </w:tc>
        <w:tc>
          <w:tcPr>
            <w:tcW w:w="402" w:type="pct"/>
            <w:tcBorders>
              <w:top w:val="nil"/>
              <w:left w:val="nil"/>
              <w:bottom w:val="nil"/>
              <w:right w:val="nil"/>
            </w:tcBorders>
            <w:shd w:val="clear" w:color="auto" w:fill="auto"/>
            <w:noWrap/>
            <w:vAlign w:val="center"/>
            <w:hideMark/>
          </w:tcPr>
          <w:p w14:paraId="6020957A"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(5.204)</w:t>
            </w:r>
          </w:p>
        </w:tc>
        <w:tc>
          <w:tcPr>
            <w:tcW w:w="402" w:type="pct"/>
            <w:tcBorders>
              <w:top w:val="nil"/>
              <w:left w:val="nil"/>
              <w:bottom w:val="nil"/>
              <w:right w:val="nil"/>
            </w:tcBorders>
            <w:shd w:val="clear" w:color="auto" w:fill="auto"/>
            <w:noWrap/>
            <w:vAlign w:val="center"/>
            <w:hideMark/>
          </w:tcPr>
          <w:p w14:paraId="5D13577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(0.476)</w:t>
            </w:r>
          </w:p>
        </w:tc>
        <w:tc>
          <w:tcPr>
            <w:tcW w:w="402" w:type="pct"/>
            <w:tcBorders>
              <w:top w:val="nil"/>
              <w:left w:val="nil"/>
              <w:bottom w:val="nil"/>
              <w:right w:val="nil"/>
            </w:tcBorders>
            <w:shd w:val="clear" w:color="auto" w:fill="auto"/>
            <w:noWrap/>
            <w:vAlign w:val="center"/>
            <w:hideMark/>
          </w:tcPr>
          <w:p w14:paraId="4A0F4A85"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(0.664)</w:t>
            </w:r>
          </w:p>
        </w:tc>
        <w:tc>
          <w:tcPr>
            <w:tcW w:w="402" w:type="pct"/>
            <w:tcBorders>
              <w:top w:val="nil"/>
              <w:left w:val="nil"/>
              <w:bottom w:val="nil"/>
              <w:right w:val="nil"/>
            </w:tcBorders>
            <w:shd w:val="clear" w:color="auto" w:fill="auto"/>
            <w:noWrap/>
            <w:vAlign w:val="center"/>
            <w:hideMark/>
          </w:tcPr>
          <w:p w14:paraId="47AAA56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(4.900)</w:t>
            </w:r>
          </w:p>
        </w:tc>
        <w:tc>
          <w:tcPr>
            <w:tcW w:w="398" w:type="pct"/>
            <w:tcBorders>
              <w:top w:val="nil"/>
              <w:left w:val="nil"/>
              <w:bottom w:val="nil"/>
              <w:right w:val="nil"/>
            </w:tcBorders>
            <w:shd w:val="clear" w:color="auto" w:fill="auto"/>
            <w:noWrap/>
            <w:vAlign w:val="center"/>
            <w:hideMark/>
          </w:tcPr>
          <w:p w14:paraId="78997A5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(0.829)</w:t>
            </w:r>
          </w:p>
        </w:tc>
      </w:tr>
      <w:tr w:rsidR="0024045B" w:rsidRPr="00BB55CE" w14:paraId="7E8A7940"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60A211C1" w14:textId="77777777" w:rsidR="0024045B" w:rsidRPr="00BB55CE" w:rsidRDefault="0024045B" w:rsidP="00BB55CE">
            <w:pPr>
              <w:spacing w:after="0" w:line="240" w:lineRule="auto"/>
              <w:jc w:val="left"/>
              <w:rPr>
                <w:rFonts w:ascii="Garamond" w:eastAsia="Times New Roman" w:hAnsi="Garamond" w:cs="Times New Roman"/>
              </w:rPr>
            </w:pPr>
            <w:proofErr w:type="spellStart"/>
            <w:r w:rsidRPr="00BB55CE">
              <w:rPr>
                <w:rFonts w:ascii="Garamond" w:eastAsia="Times New Roman" w:hAnsi="Garamond" w:cs="Times New Roman"/>
              </w:rPr>
              <w:t>Change_Volume</w:t>
            </w:r>
            <w:proofErr w:type="spellEnd"/>
          </w:p>
        </w:tc>
        <w:tc>
          <w:tcPr>
            <w:tcW w:w="317" w:type="pct"/>
            <w:tcBorders>
              <w:top w:val="nil"/>
              <w:left w:val="dotted" w:sz="2" w:space="0" w:color="auto"/>
              <w:bottom w:val="nil"/>
              <w:right w:val="nil"/>
            </w:tcBorders>
            <w:shd w:val="clear" w:color="auto" w:fill="F2F2F2" w:themeFill="background1" w:themeFillShade="F2"/>
            <w:noWrap/>
            <w:vAlign w:val="center"/>
            <w:hideMark/>
          </w:tcPr>
          <w:p w14:paraId="449010D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12.29***</w:t>
            </w:r>
          </w:p>
        </w:tc>
        <w:tc>
          <w:tcPr>
            <w:tcW w:w="81" w:type="pct"/>
            <w:tcBorders>
              <w:top w:val="nil"/>
              <w:left w:val="dotted" w:sz="2" w:space="0" w:color="auto"/>
              <w:bottom w:val="nil"/>
              <w:right w:val="nil"/>
            </w:tcBorders>
            <w:shd w:val="clear" w:color="auto" w:fill="auto"/>
            <w:vAlign w:val="center"/>
          </w:tcPr>
          <w:p w14:paraId="7C4FE345"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65E338B6" w14:textId="0BDB6F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4.260**</w:t>
            </w:r>
          </w:p>
        </w:tc>
        <w:tc>
          <w:tcPr>
            <w:tcW w:w="402" w:type="pct"/>
            <w:tcBorders>
              <w:top w:val="nil"/>
              <w:left w:val="nil"/>
              <w:bottom w:val="nil"/>
              <w:right w:val="nil"/>
            </w:tcBorders>
            <w:shd w:val="clear" w:color="auto" w:fill="auto"/>
            <w:noWrap/>
            <w:vAlign w:val="center"/>
            <w:hideMark/>
          </w:tcPr>
          <w:p w14:paraId="59037CD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11.83***</w:t>
            </w:r>
          </w:p>
        </w:tc>
        <w:tc>
          <w:tcPr>
            <w:tcW w:w="402" w:type="pct"/>
            <w:tcBorders>
              <w:top w:val="nil"/>
              <w:left w:val="nil"/>
              <w:bottom w:val="nil"/>
              <w:right w:val="nil"/>
            </w:tcBorders>
            <w:shd w:val="clear" w:color="auto" w:fill="auto"/>
            <w:noWrap/>
            <w:vAlign w:val="center"/>
            <w:hideMark/>
          </w:tcPr>
          <w:p w14:paraId="75D89B4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17.15***</w:t>
            </w:r>
          </w:p>
        </w:tc>
        <w:tc>
          <w:tcPr>
            <w:tcW w:w="403" w:type="pct"/>
            <w:tcBorders>
              <w:top w:val="nil"/>
              <w:left w:val="nil"/>
              <w:bottom w:val="nil"/>
              <w:right w:val="nil"/>
            </w:tcBorders>
            <w:shd w:val="clear" w:color="auto" w:fill="auto"/>
            <w:noWrap/>
            <w:vAlign w:val="center"/>
            <w:hideMark/>
          </w:tcPr>
          <w:p w14:paraId="11C9802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13.42***</w:t>
            </w:r>
          </w:p>
        </w:tc>
        <w:tc>
          <w:tcPr>
            <w:tcW w:w="402" w:type="pct"/>
            <w:tcBorders>
              <w:top w:val="nil"/>
              <w:left w:val="nil"/>
              <w:bottom w:val="nil"/>
              <w:right w:val="nil"/>
            </w:tcBorders>
            <w:shd w:val="clear" w:color="auto" w:fill="auto"/>
            <w:noWrap/>
            <w:vAlign w:val="center"/>
            <w:hideMark/>
          </w:tcPr>
          <w:p w14:paraId="7A4558B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16.62***</w:t>
            </w:r>
          </w:p>
        </w:tc>
        <w:tc>
          <w:tcPr>
            <w:tcW w:w="402" w:type="pct"/>
            <w:tcBorders>
              <w:top w:val="nil"/>
              <w:left w:val="nil"/>
              <w:bottom w:val="nil"/>
              <w:right w:val="nil"/>
            </w:tcBorders>
            <w:shd w:val="clear" w:color="auto" w:fill="auto"/>
            <w:noWrap/>
            <w:vAlign w:val="center"/>
            <w:hideMark/>
          </w:tcPr>
          <w:p w14:paraId="51693F71"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10.46***</w:t>
            </w:r>
          </w:p>
        </w:tc>
        <w:tc>
          <w:tcPr>
            <w:tcW w:w="402" w:type="pct"/>
            <w:tcBorders>
              <w:top w:val="nil"/>
              <w:left w:val="nil"/>
              <w:bottom w:val="nil"/>
              <w:right w:val="nil"/>
            </w:tcBorders>
            <w:shd w:val="clear" w:color="auto" w:fill="auto"/>
            <w:noWrap/>
            <w:vAlign w:val="center"/>
            <w:hideMark/>
          </w:tcPr>
          <w:p w14:paraId="4DB3BFA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4.511***</w:t>
            </w:r>
          </w:p>
        </w:tc>
        <w:tc>
          <w:tcPr>
            <w:tcW w:w="402" w:type="pct"/>
            <w:tcBorders>
              <w:top w:val="nil"/>
              <w:left w:val="nil"/>
              <w:bottom w:val="nil"/>
              <w:right w:val="nil"/>
            </w:tcBorders>
            <w:shd w:val="clear" w:color="auto" w:fill="auto"/>
            <w:noWrap/>
            <w:vAlign w:val="center"/>
            <w:hideMark/>
          </w:tcPr>
          <w:p w14:paraId="03CCF95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5.404***</w:t>
            </w:r>
          </w:p>
        </w:tc>
        <w:tc>
          <w:tcPr>
            <w:tcW w:w="402" w:type="pct"/>
            <w:tcBorders>
              <w:top w:val="nil"/>
              <w:left w:val="nil"/>
              <w:bottom w:val="nil"/>
              <w:right w:val="nil"/>
            </w:tcBorders>
            <w:shd w:val="clear" w:color="auto" w:fill="auto"/>
            <w:noWrap/>
            <w:vAlign w:val="center"/>
            <w:hideMark/>
          </w:tcPr>
          <w:p w14:paraId="69870A0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10.58</w:t>
            </w:r>
          </w:p>
        </w:tc>
        <w:tc>
          <w:tcPr>
            <w:tcW w:w="398" w:type="pct"/>
            <w:tcBorders>
              <w:top w:val="nil"/>
              <w:left w:val="nil"/>
              <w:bottom w:val="nil"/>
              <w:right w:val="nil"/>
            </w:tcBorders>
            <w:shd w:val="clear" w:color="auto" w:fill="auto"/>
            <w:noWrap/>
            <w:vAlign w:val="center"/>
            <w:hideMark/>
          </w:tcPr>
          <w:p w14:paraId="7C986C95"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9.484***</w:t>
            </w:r>
          </w:p>
        </w:tc>
      </w:tr>
      <w:tr w:rsidR="0024045B" w:rsidRPr="00BB55CE" w14:paraId="7F930BBE"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215A8676"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28E51A3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(1.491)</w:t>
            </w:r>
          </w:p>
        </w:tc>
        <w:tc>
          <w:tcPr>
            <w:tcW w:w="81" w:type="pct"/>
            <w:tcBorders>
              <w:top w:val="nil"/>
              <w:left w:val="dotted" w:sz="2" w:space="0" w:color="auto"/>
              <w:bottom w:val="nil"/>
              <w:right w:val="nil"/>
            </w:tcBorders>
            <w:shd w:val="clear" w:color="auto" w:fill="auto"/>
            <w:vAlign w:val="center"/>
          </w:tcPr>
          <w:p w14:paraId="28FC33E4"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782C4091" w14:textId="764DFD52"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(1.991)</w:t>
            </w:r>
          </w:p>
        </w:tc>
        <w:tc>
          <w:tcPr>
            <w:tcW w:w="402" w:type="pct"/>
            <w:tcBorders>
              <w:top w:val="nil"/>
              <w:left w:val="nil"/>
              <w:bottom w:val="nil"/>
              <w:right w:val="nil"/>
            </w:tcBorders>
            <w:shd w:val="clear" w:color="auto" w:fill="auto"/>
            <w:noWrap/>
            <w:vAlign w:val="center"/>
            <w:hideMark/>
          </w:tcPr>
          <w:p w14:paraId="54B5F38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(4.005)</w:t>
            </w:r>
          </w:p>
        </w:tc>
        <w:tc>
          <w:tcPr>
            <w:tcW w:w="402" w:type="pct"/>
            <w:tcBorders>
              <w:top w:val="nil"/>
              <w:left w:val="nil"/>
              <w:bottom w:val="nil"/>
              <w:right w:val="nil"/>
            </w:tcBorders>
            <w:shd w:val="clear" w:color="auto" w:fill="auto"/>
            <w:noWrap/>
            <w:vAlign w:val="center"/>
            <w:hideMark/>
          </w:tcPr>
          <w:p w14:paraId="634CA82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(2.011)</w:t>
            </w:r>
          </w:p>
        </w:tc>
        <w:tc>
          <w:tcPr>
            <w:tcW w:w="403" w:type="pct"/>
            <w:tcBorders>
              <w:top w:val="nil"/>
              <w:left w:val="nil"/>
              <w:bottom w:val="nil"/>
              <w:right w:val="nil"/>
            </w:tcBorders>
            <w:shd w:val="clear" w:color="auto" w:fill="auto"/>
            <w:noWrap/>
            <w:vAlign w:val="center"/>
            <w:hideMark/>
          </w:tcPr>
          <w:p w14:paraId="0EDBFB1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(2.879)</w:t>
            </w:r>
          </w:p>
        </w:tc>
        <w:tc>
          <w:tcPr>
            <w:tcW w:w="402" w:type="pct"/>
            <w:tcBorders>
              <w:top w:val="nil"/>
              <w:left w:val="nil"/>
              <w:bottom w:val="nil"/>
              <w:right w:val="nil"/>
            </w:tcBorders>
            <w:shd w:val="clear" w:color="auto" w:fill="auto"/>
            <w:noWrap/>
            <w:vAlign w:val="center"/>
            <w:hideMark/>
          </w:tcPr>
          <w:p w14:paraId="283DA00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(1.737)</w:t>
            </w:r>
          </w:p>
        </w:tc>
        <w:tc>
          <w:tcPr>
            <w:tcW w:w="402" w:type="pct"/>
            <w:tcBorders>
              <w:top w:val="nil"/>
              <w:left w:val="nil"/>
              <w:bottom w:val="nil"/>
              <w:right w:val="nil"/>
            </w:tcBorders>
            <w:shd w:val="clear" w:color="auto" w:fill="auto"/>
            <w:noWrap/>
            <w:vAlign w:val="center"/>
            <w:hideMark/>
          </w:tcPr>
          <w:p w14:paraId="5F30856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(1.292)</w:t>
            </w:r>
          </w:p>
        </w:tc>
        <w:tc>
          <w:tcPr>
            <w:tcW w:w="402" w:type="pct"/>
            <w:tcBorders>
              <w:top w:val="nil"/>
              <w:left w:val="nil"/>
              <w:bottom w:val="nil"/>
              <w:right w:val="nil"/>
            </w:tcBorders>
            <w:shd w:val="clear" w:color="auto" w:fill="auto"/>
            <w:noWrap/>
            <w:vAlign w:val="center"/>
            <w:hideMark/>
          </w:tcPr>
          <w:p w14:paraId="637BADD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(1.013)</w:t>
            </w:r>
          </w:p>
        </w:tc>
        <w:tc>
          <w:tcPr>
            <w:tcW w:w="402" w:type="pct"/>
            <w:tcBorders>
              <w:top w:val="nil"/>
              <w:left w:val="nil"/>
              <w:bottom w:val="nil"/>
              <w:right w:val="nil"/>
            </w:tcBorders>
            <w:shd w:val="clear" w:color="auto" w:fill="auto"/>
            <w:noWrap/>
            <w:vAlign w:val="center"/>
            <w:hideMark/>
          </w:tcPr>
          <w:p w14:paraId="1AC90BF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(1.298)</w:t>
            </w:r>
          </w:p>
        </w:tc>
        <w:tc>
          <w:tcPr>
            <w:tcW w:w="402" w:type="pct"/>
            <w:tcBorders>
              <w:top w:val="nil"/>
              <w:left w:val="nil"/>
              <w:bottom w:val="nil"/>
              <w:right w:val="nil"/>
            </w:tcBorders>
            <w:shd w:val="clear" w:color="auto" w:fill="auto"/>
            <w:noWrap/>
            <w:vAlign w:val="center"/>
            <w:hideMark/>
          </w:tcPr>
          <w:p w14:paraId="2DDDBE8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(12.30)</w:t>
            </w:r>
          </w:p>
        </w:tc>
        <w:tc>
          <w:tcPr>
            <w:tcW w:w="398" w:type="pct"/>
            <w:tcBorders>
              <w:top w:val="nil"/>
              <w:left w:val="nil"/>
              <w:bottom w:val="nil"/>
              <w:right w:val="nil"/>
            </w:tcBorders>
            <w:shd w:val="clear" w:color="auto" w:fill="auto"/>
            <w:noWrap/>
            <w:vAlign w:val="center"/>
            <w:hideMark/>
          </w:tcPr>
          <w:p w14:paraId="2EE418AA"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(1.659)</w:t>
            </w:r>
          </w:p>
        </w:tc>
      </w:tr>
      <w:tr w:rsidR="0024045B" w:rsidRPr="00BB55CE" w14:paraId="476A0AAB"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47367DF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Constant</w:t>
            </w:r>
          </w:p>
        </w:tc>
        <w:tc>
          <w:tcPr>
            <w:tcW w:w="317" w:type="pct"/>
            <w:tcBorders>
              <w:top w:val="nil"/>
              <w:left w:val="dotted" w:sz="2" w:space="0" w:color="auto"/>
              <w:bottom w:val="nil"/>
              <w:right w:val="nil"/>
            </w:tcBorders>
            <w:shd w:val="clear" w:color="auto" w:fill="F2F2F2" w:themeFill="background1" w:themeFillShade="F2"/>
            <w:noWrap/>
            <w:vAlign w:val="center"/>
            <w:hideMark/>
          </w:tcPr>
          <w:p w14:paraId="108C70CA"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3.952***</w:t>
            </w:r>
          </w:p>
        </w:tc>
        <w:tc>
          <w:tcPr>
            <w:tcW w:w="81" w:type="pct"/>
            <w:tcBorders>
              <w:top w:val="nil"/>
              <w:left w:val="dotted" w:sz="2" w:space="0" w:color="auto"/>
              <w:bottom w:val="nil"/>
              <w:right w:val="nil"/>
            </w:tcBorders>
            <w:shd w:val="clear" w:color="auto" w:fill="auto"/>
            <w:vAlign w:val="center"/>
          </w:tcPr>
          <w:p w14:paraId="0FD04838"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76CF9DFE" w14:textId="72E6802E"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2.603***</w:t>
            </w:r>
          </w:p>
        </w:tc>
        <w:tc>
          <w:tcPr>
            <w:tcW w:w="402" w:type="pct"/>
            <w:tcBorders>
              <w:top w:val="nil"/>
              <w:left w:val="nil"/>
              <w:bottom w:val="nil"/>
              <w:right w:val="nil"/>
            </w:tcBorders>
            <w:shd w:val="clear" w:color="auto" w:fill="auto"/>
            <w:noWrap/>
            <w:vAlign w:val="center"/>
            <w:hideMark/>
          </w:tcPr>
          <w:p w14:paraId="15ED045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4.291***</w:t>
            </w:r>
          </w:p>
        </w:tc>
        <w:tc>
          <w:tcPr>
            <w:tcW w:w="402" w:type="pct"/>
            <w:tcBorders>
              <w:top w:val="nil"/>
              <w:left w:val="nil"/>
              <w:bottom w:val="nil"/>
              <w:right w:val="nil"/>
            </w:tcBorders>
            <w:shd w:val="clear" w:color="auto" w:fill="auto"/>
            <w:noWrap/>
            <w:vAlign w:val="center"/>
            <w:hideMark/>
          </w:tcPr>
          <w:p w14:paraId="40CC938A"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6.002***</w:t>
            </w:r>
          </w:p>
        </w:tc>
        <w:tc>
          <w:tcPr>
            <w:tcW w:w="403" w:type="pct"/>
            <w:tcBorders>
              <w:top w:val="nil"/>
              <w:left w:val="nil"/>
              <w:bottom w:val="nil"/>
              <w:right w:val="nil"/>
            </w:tcBorders>
            <w:shd w:val="clear" w:color="auto" w:fill="auto"/>
            <w:noWrap/>
            <w:vAlign w:val="center"/>
            <w:hideMark/>
          </w:tcPr>
          <w:p w14:paraId="0344DA5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2.748***</w:t>
            </w:r>
          </w:p>
        </w:tc>
        <w:tc>
          <w:tcPr>
            <w:tcW w:w="402" w:type="pct"/>
            <w:tcBorders>
              <w:top w:val="nil"/>
              <w:left w:val="nil"/>
              <w:bottom w:val="nil"/>
              <w:right w:val="nil"/>
            </w:tcBorders>
            <w:shd w:val="clear" w:color="auto" w:fill="auto"/>
            <w:noWrap/>
            <w:vAlign w:val="center"/>
            <w:hideMark/>
          </w:tcPr>
          <w:p w14:paraId="037A1BB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3.208***</w:t>
            </w:r>
          </w:p>
        </w:tc>
        <w:tc>
          <w:tcPr>
            <w:tcW w:w="402" w:type="pct"/>
            <w:tcBorders>
              <w:top w:val="nil"/>
              <w:left w:val="nil"/>
              <w:bottom w:val="nil"/>
              <w:right w:val="nil"/>
            </w:tcBorders>
            <w:shd w:val="clear" w:color="auto" w:fill="auto"/>
            <w:noWrap/>
            <w:vAlign w:val="center"/>
            <w:hideMark/>
          </w:tcPr>
          <w:p w14:paraId="7E85437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2.139***</w:t>
            </w:r>
          </w:p>
        </w:tc>
        <w:tc>
          <w:tcPr>
            <w:tcW w:w="402" w:type="pct"/>
            <w:tcBorders>
              <w:top w:val="nil"/>
              <w:left w:val="nil"/>
              <w:bottom w:val="nil"/>
              <w:right w:val="nil"/>
            </w:tcBorders>
            <w:shd w:val="clear" w:color="auto" w:fill="auto"/>
            <w:noWrap/>
            <w:vAlign w:val="center"/>
            <w:hideMark/>
          </w:tcPr>
          <w:p w14:paraId="59795DB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2.075***</w:t>
            </w:r>
          </w:p>
        </w:tc>
        <w:tc>
          <w:tcPr>
            <w:tcW w:w="402" w:type="pct"/>
            <w:tcBorders>
              <w:top w:val="nil"/>
              <w:left w:val="nil"/>
              <w:bottom w:val="nil"/>
              <w:right w:val="nil"/>
            </w:tcBorders>
            <w:shd w:val="clear" w:color="auto" w:fill="auto"/>
            <w:noWrap/>
            <w:vAlign w:val="center"/>
            <w:hideMark/>
          </w:tcPr>
          <w:p w14:paraId="200C58F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1.897***</w:t>
            </w:r>
          </w:p>
        </w:tc>
        <w:tc>
          <w:tcPr>
            <w:tcW w:w="402" w:type="pct"/>
            <w:tcBorders>
              <w:top w:val="nil"/>
              <w:left w:val="nil"/>
              <w:bottom w:val="nil"/>
              <w:right w:val="nil"/>
            </w:tcBorders>
            <w:shd w:val="clear" w:color="auto" w:fill="auto"/>
            <w:noWrap/>
            <w:vAlign w:val="center"/>
            <w:hideMark/>
          </w:tcPr>
          <w:p w14:paraId="14BD093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12.10***</w:t>
            </w:r>
          </w:p>
        </w:tc>
        <w:tc>
          <w:tcPr>
            <w:tcW w:w="398" w:type="pct"/>
            <w:tcBorders>
              <w:top w:val="nil"/>
              <w:left w:val="nil"/>
              <w:bottom w:val="nil"/>
              <w:right w:val="nil"/>
            </w:tcBorders>
            <w:shd w:val="clear" w:color="auto" w:fill="auto"/>
            <w:noWrap/>
            <w:vAlign w:val="center"/>
            <w:hideMark/>
          </w:tcPr>
          <w:p w14:paraId="3318546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2.363***</w:t>
            </w:r>
          </w:p>
        </w:tc>
      </w:tr>
      <w:tr w:rsidR="0024045B" w:rsidRPr="00BB55CE" w14:paraId="33E41FF7"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4A281E82"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002739A5"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(0.182)</w:t>
            </w:r>
          </w:p>
        </w:tc>
        <w:tc>
          <w:tcPr>
            <w:tcW w:w="81" w:type="pct"/>
            <w:tcBorders>
              <w:top w:val="nil"/>
              <w:left w:val="dotted" w:sz="2" w:space="0" w:color="auto"/>
              <w:bottom w:val="nil"/>
              <w:right w:val="nil"/>
            </w:tcBorders>
            <w:shd w:val="clear" w:color="auto" w:fill="auto"/>
            <w:vAlign w:val="center"/>
          </w:tcPr>
          <w:p w14:paraId="38F7F1D5"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7BDB2F4D" w14:textId="3B760058"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(0.168)</w:t>
            </w:r>
          </w:p>
        </w:tc>
        <w:tc>
          <w:tcPr>
            <w:tcW w:w="402" w:type="pct"/>
            <w:tcBorders>
              <w:top w:val="nil"/>
              <w:left w:val="nil"/>
              <w:bottom w:val="nil"/>
              <w:right w:val="nil"/>
            </w:tcBorders>
            <w:shd w:val="clear" w:color="auto" w:fill="auto"/>
            <w:noWrap/>
            <w:vAlign w:val="center"/>
            <w:hideMark/>
          </w:tcPr>
          <w:p w14:paraId="22B29E4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(0.390)</w:t>
            </w:r>
          </w:p>
        </w:tc>
        <w:tc>
          <w:tcPr>
            <w:tcW w:w="402" w:type="pct"/>
            <w:tcBorders>
              <w:top w:val="nil"/>
              <w:left w:val="nil"/>
              <w:bottom w:val="nil"/>
              <w:right w:val="nil"/>
            </w:tcBorders>
            <w:shd w:val="clear" w:color="auto" w:fill="auto"/>
            <w:noWrap/>
            <w:vAlign w:val="center"/>
            <w:hideMark/>
          </w:tcPr>
          <w:p w14:paraId="396FC57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(0.319)</w:t>
            </w:r>
          </w:p>
        </w:tc>
        <w:tc>
          <w:tcPr>
            <w:tcW w:w="403" w:type="pct"/>
            <w:tcBorders>
              <w:top w:val="nil"/>
              <w:left w:val="nil"/>
              <w:bottom w:val="nil"/>
              <w:right w:val="nil"/>
            </w:tcBorders>
            <w:shd w:val="clear" w:color="auto" w:fill="auto"/>
            <w:noWrap/>
            <w:vAlign w:val="center"/>
            <w:hideMark/>
          </w:tcPr>
          <w:p w14:paraId="0FF749B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(0.286)</w:t>
            </w:r>
          </w:p>
        </w:tc>
        <w:tc>
          <w:tcPr>
            <w:tcW w:w="402" w:type="pct"/>
            <w:tcBorders>
              <w:top w:val="nil"/>
              <w:left w:val="nil"/>
              <w:bottom w:val="nil"/>
              <w:right w:val="nil"/>
            </w:tcBorders>
            <w:shd w:val="clear" w:color="auto" w:fill="auto"/>
            <w:noWrap/>
            <w:vAlign w:val="center"/>
            <w:hideMark/>
          </w:tcPr>
          <w:p w14:paraId="1CD4938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(0.268)</w:t>
            </w:r>
          </w:p>
        </w:tc>
        <w:tc>
          <w:tcPr>
            <w:tcW w:w="402" w:type="pct"/>
            <w:tcBorders>
              <w:top w:val="nil"/>
              <w:left w:val="nil"/>
              <w:bottom w:val="nil"/>
              <w:right w:val="nil"/>
            </w:tcBorders>
            <w:shd w:val="clear" w:color="auto" w:fill="auto"/>
            <w:noWrap/>
            <w:vAlign w:val="center"/>
            <w:hideMark/>
          </w:tcPr>
          <w:p w14:paraId="222C80E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(0.180)</w:t>
            </w:r>
          </w:p>
        </w:tc>
        <w:tc>
          <w:tcPr>
            <w:tcW w:w="402" w:type="pct"/>
            <w:tcBorders>
              <w:top w:val="nil"/>
              <w:left w:val="nil"/>
              <w:bottom w:val="nil"/>
              <w:right w:val="nil"/>
            </w:tcBorders>
            <w:shd w:val="clear" w:color="auto" w:fill="auto"/>
            <w:noWrap/>
            <w:vAlign w:val="center"/>
            <w:hideMark/>
          </w:tcPr>
          <w:p w14:paraId="2059F61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(0.111)</w:t>
            </w:r>
          </w:p>
        </w:tc>
        <w:tc>
          <w:tcPr>
            <w:tcW w:w="402" w:type="pct"/>
            <w:tcBorders>
              <w:top w:val="nil"/>
              <w:left w:val="nil"/>
              <w:bottom w:val="nil"/>
              <w:right w:val="nil"/>
            </w:tcBorders>
            <w:shd w:val="clear" w:color="auto" w:fill="auto"/>
            <w:noWrap/>
            <w:vAlign w:val="center"/>
            <w:hideMark/>
          </w:tcPr>
          <w:p w14:paraId="364361F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(0.139)</w:t>
            </w:r>
          </w:p>
        </w:tc>
        <w:tc>
          <w:tcPr>
            <w:tcW w:w="402" w:type="pct"/>
            <w:tcBorders>
              <w:top w:val="nil"/>
              <w:left w:val="nil"/>
              <w:bottom w:val="nil"/>
              <w:right w:val="nil"/>
            </w:tcBorders>
            <w:shd w:val="clear" w:color="auto" w:fill="auto"/>
            <w:noWrap/>
            <w:vAlign w:val="center"/>
            <w:hideMark/>
          </w:tcPr>
          <w:p w14:paraId="52133499"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(1.430)</w:t>
            </w:r>
          </w:p>
        </w:tc>
        <w:tc>
          <w:tcPr>
            <w:tcW w:w="398" w:type="pct"/>
            <w:tcBorders>
              <w:top w:val="nil"/>
              <w:left w:val="nil"/>
              <w:bottom w:val="nil"/>
              <w:right w:val="nil"/>
            </w:tcBorders>
            <w:shd w:val="clear" w:color="auto" w:fill="auto"/>
            <w:noWrap/>
            <w:vAlign w:val="center"/>
            <w:hideMark/>
          </w:tcPr>
          <w:p w14:paraId="45D5BDE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(0.200)</w:t>
            </w:r>
          </w:p>
        </w:tc>
      </w:tr>
      <w:tr w:rsidR="0024045B" w:rsidRPr="00BB55CE" w14:paraId="48CA5B4B" w14:textId="77777777" w:rsidTr="0024045B">
        <w:trPr>
          <w:gridAfter w:val="1"/>
          <w:wAfter w:w="58" w:type="pct"/>
          <w:trHeight w:val="153"/>
        </w:trPr>
        <w:tc>
          <w:tcPr>
            <w:tcW w:w="527" w:type="pct"/>
            <w:gridSpan w:val="3"/>
            <w:tcBorders>
              <w:top w:val="nil"/>
              <w:left w:val="nil"/>
              <w:bottom w:val="nil"/>
              <w:right w:val="dotted" w:sz="2" w:space="0" w:color="auto"/>
            </w:tcBorders>
            <w:shd w:val="clear" w:color="auto" w:fill="auto"/>
            <w:noWrap/>
            <w:vAlign w:val="center"/>
            <w:hideMark/>
          </w:tcPr>
          <w:p w14:paraId="51AB0BAA" w14:textId="77777777" w:rsidR="0024045B" w:rsidRPr="00BB55CE" w:rsidRDefault="0024045B" w:rsidP="00BB55CE">
            <w:pPr>
              <w:spacing w:after="0" w:line="240" w:lineRule="auto"/>
              <w:jc w:val="left"/>
              <w:rPr>
                <w:rFonts w:ascii="Garamond" w:eastAsia="Times New Roman" w:hAnsi="Garamond" w:cs="Times New Roman"/>
              </w:rPr>
            </w:pPr>
          </w:p>
        </w:tc>
        <w:tc>
          <w:tcPr>
            <w:tcW w:w="317" w:type="pct"/>
            <w:tcBorders>
              <w:top w:val="nil"/>
              <w:left w:val="dotted" w:sz="2" w:space="0" w:color="auto"/>
              <w:bottom w:val="nil"/>
              <w:right w:val="nil"/>
            </w:tcBorders>
            <w:shd w:val="clear" w:color="auto" w:fill="F2F2F2" w:themeFill="background1" w:themeFillShade="F2"/>
            <w:noWrap/>
            <w:vAlign w:val="center"/>
            <w:hideMark/>
          </w:tcPr>
          <w:p w14:paraId="29EB56CB" w14:textId="77777777" w:rsidR="0024045B" w:rsidRPr="00BB55CE" w:rsidRDefault="0024045B" w:rsidP="00BB55CE">
            <w:pPr>
              <w:spacing w:after="0" w:line="240" w:lineRule="auto"/>
              <w:jc w:val="left"/>
              <w:rPr>
                <w:rFonts w:ascii="Garamond" w:eastAsia="Times New Roman" w:hAnsi="Garamond" w:cs="Times New Roman"/>
              </w:rPr>
            </w:pPr>
          </w:p>
        </w:tc>
        <w:tc>
          <w:tcPr>
            <w:tcW w:w="81" w:type="pct"/>
            <w:tcBorders>
              <w:top w:val="nil"/>
              <w:left w:val="dotted" w:sz="2" w:space="0" w:color="auto"/>
              <w:bottom w:val="nil"/>
              <w:right w:val="nil"/>
            </w:tcBorders>
            <w:shd w:val="clear" w:color="auto" w:fill="auto"/>
            <w:vAlign w:val="center"/>
          </w:tcPr>
          <w:p w14:paraId="769EFC08"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446D8203" w14:textId="7C0F6B94"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382185E1"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7919EBF1" w14:textId="77777777" w:rsidR="0024045B" w:rsidRPr="00BB55CE" w:rsidRDefault="0024045B" w:rsidP="00BB55CE">
            <w:pPr>
              <w:spacing w:after="0" w:line="240" w:lineRule="auto"/>
              <w:jc w:val="left"/>
              <w:rPr>
                <w:rFonts w:ascii="Garamond" w:eastAsia="Times New Roman" w:hAnsi="Garamond" w:cs="Times New Roman"/>
              </w:rPr>
            </w:pPr>
          </w:p>
        </w:tc>
        <w:tc>
          <w:tcPr>
            <w:tcW w:w="403" w:type="pct"/>
            <w:tcBorders>
              <w:top w:val="nil"/>
              <w:left w:val="nil"/>
              <w:bottom w:val="nil"/>
              <w:right w:val="nil"/>
            </w:tcBorders>
            <w:shd w:val="clear" w:color="auto" w:fill="auto"/>
            <w:noWrap/>
            <w:vAlign w:val="center"/>
            <w:hideMark/>
          </w:tcPr>
          <w:p w14:paraId="727D6945"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503C6B7C"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38F451C8"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0FF2486A"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5CD0CD6B" w14:textId="77777777" w:rsidR="0024045B" w:rsidRPr="00BB55CE" w:rsidRDefault="0024045B" w:rsidP="00BB55CE">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51656394" w14:textId="77777777" w:rsidR="0024045B" w:rsidRPr="00BB55CE" w:rsidRDefault="0024045B" w:rsidP="00BB55CE">
            <w:pPr>
              <w:spacing w:after="0" w:line="240" w:lineRule="auto"/>
              <w:jc w:val="left"/>
              <w:rPr>
                <w:rFonts w:ascii="Garamond" w:eastAsia="Times New Roman" w:hAnsi="Garamond" w:cs="Times New Roman"/>
              </w:rPr>
            </w:pPr>
          </w:p>
        </w:tc>
        <w:tc>
          <w:tcPr>
            <w:tcW w:w="398" w:type="pct"/>
            <w:tcBorders>
              <w:top w:val="nil"/>
              <w:left w:val="nil"/>
              <w:bottom w:val="nil"/>
              <w:right w:val="nil"/>
            </w:tcBorders>
            <w:shd w:val="clear" w:color="auto" w:fill="auto"/>
            <w:noWrap/>
            <w:vAlign w:val="center"/>
            <w:hideMark/>
          </w:tcPr>
          <w:p w14:paraId="39A9F936" w14:textId="77777777" w:rsidR="0024045B" w:rsidRPr="00BB55CE" w:rsidRDefault="0024045B" w:rsidP="00BB55CE">
            <w:pPr>
              <w:spacing w:after="0" w:line="240" w:lineRule="auto"/>
              <w:jc w:val="left"/>
              <w:rPr>
                <w:rFonts w:ascii="Garamond" w:eastAsia="Times New Roman" w:hAnsi="Garamond" w:cs="Times New Roman"/>
              </w:rPr>
            </w:pPr>
          </w:p>
        </w:tc>
      </w:tr>
      <w:tr w:rsidR="0024045B" w:rsidRPr="00BB55CE" w14:paraId="57002E58" w14:textId="77777777" w:rsidTr="0024045B">
        <w:trPr>
          <w:gridAfter w:val="1"/>
          <w:wAfter w:w="58" w:type="pct"/>
          <w:trHeight w:val="280"/>
        </w:trPr>
        <w:tc>
          <w:tcPr>
            <w:tcW w:w="527" w:type="pct"/>
            <w:gridSpan w:val="3"/>
            <w:tcBorders>
              <w:top w:val="nil"/>
              <w:left w:val="nil"/>
              <w:bottom w:val="nil"/>
              <w:right w:val="dotted" w:sz="2" w:space="0" w:color="auto"/>
            </w:tcBorders>
            <w:shd w:val="clear" w:color="auto" w:fill="auto"/>
            <w:noWrap/>
            <w:vAlign w:val="center"/>
            <w:hideMark/>
          </w:tcPr>
          <w:p w14:paraId="161D1B73"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Observations</w:t>
            </w:r>
          </w:p>
        </w:tc>
        <w:tc>
          <w:tcPr>
            <w:tcW w:w="317" w:type="pct"/>
            <w:tcBorders>
              <w:top w:val="nil"/>
              <w:left w:val="dotted" w:sz="2" w:space="0" w:color="auto"/>
              <w:bottom w:val="nil"/>
              <w:right w:val="nil"/>
            </w:tcBorders>
            <w:shd w:val="clear" w:color="auto" w:fill="F2F2F2" w:themeFill="background1" w:themeFillShade="F2"/>
            <w:noWrap/>
            <w:vAlign w:val="center"/>
            <w:hideMark/>
          </w:tcPr>
          <w:p w14:paraId="75B2BE0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3,070</w:t>
            </w:r>
          </w:p>
        </w:tc>
        <w:tc>
          <w:tcPr>
            <w:tcW w:w="81" w:type="pct"/>
            <w:tcBorders>
              <w:top w:val="nil"/>
              <w:left w:val="dotted" w:sz="2" w:space="0" w:color="auto"/>
              <w:bottom w:val="nil"/>
              <w:right w:val="nil"/>
            </w:tcBorders>
            <w:shd w:val="clear" w:color="auto" w:fill="auto"/>
            <w:vAlign w:val="center"/>
          </w:tcPr>
          <w:p w14:paraId="7F7243D4"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nil"/>
              <w:right w:val="nil"/>
            </w:tcBorders>
            <w:shd w:val="clear" w:color="auto" w:fill="auto"/>
            <w:noWrap/>
            <w:vAlign w:val="center"/>
            <w:hideMark/>
          </w:tcPr>
          <w:p w14:paraId="6530F5AC" w14:textId="64572D50"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w:t>
            </w:r>
          </w:p>
        </w:tc>
        <w:tc>
          <w:tcPr>
            <w:tcW w:w="402" w:type="pct"/>
            <w:tcBorders>
              <w:top w:val="nil"/>
              <w:left w:val="nil"/>
              <w:bottom w:val="nil"/>
              <w:right w:val="nil"/>
            </w:tcBorders>
            <w:shd w:val="clear" w:color="auto" w:fill="auto"/>
            <w:noWrap/>
            <w:vAlign w:val="center"/>
            <w:hideMark/>
          </w:tcPr>
          <w:p w14:paraId="224DAD5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w:t>
            </w:r>
          </w:p>
        </w:tc>
        <w:tc>
          <w:tcPr>
            <w:tcW w:w="402" w:type="pct"/>
            <w:tcBorders>
              <w:top w:val="nil"/>
              <w:left w:val="nil"/>
              <w:bottom w:val="nil"/>
              <w:right w:val="nil"/>
            </w:tcBorders>
            <w:shd w:val="clear" w:color="auto" w:fill="auto"/>
            <w:noWrap/>
            <w:vAlign w:val="center"/>
            <w:hideMark/>
          </w:tcPr>
          <w:p w14:paraId="18FEAA22"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w:t>
            </w:r>
          </w:p>
        </w:tc>
        <w:tc>
          <w:tcPr>
            <w:tcW w:w="403" w:type="pct"/>
            <w:tcBorders>
              <w:top w:val="nil"/>
              <w:left w:val="nil"/>
              <w:bottom w:val="nil"/>
              <w:right w:val="nil"/>
            </w:tcBorders>
            <w:shd w:val="clear" w:color="auto" w:fill="auto"/>
            <w:noWrap/>
            <w:vAlign w:val="center"/>
            <w:hideMark/>
          </w:tcPr>
          <w:p w14:paraId="7CD1AC8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w:t>
            </w:r>
          </w:p>
        </w:tc>
        <w:tc>
          <w:tcPr>
            <w:tcW w:w="402" w:type="pct"/>
            <w:tcBorders>
              <w:top w:val="nil"/>
              <w:left w:val="nil"/>
              <w:bottom w:val="nil"/>
              <w:right w:val="nil"/>
            </w:tcBorders>
            <w:shd w:val="clear" w:color="auto" w:fill="auto"/>
            <w:noWrap/>
            <w:vAlign w:val="center"/>
            <w:hideMark/>
          </w:tcPr>
          <w:p w14:paraId="12D55AA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w:t>
            </w:r>
          </w:p>
        </w:tc>
        <w:tc>
          <w:tcPr>
            <w:tcW w:w="402" w:type="pct"/>
            <w:tcBorders>
              <w:top w:val="nil"/>
              <w:left w:val="nil"/>
              <w:bottom w:val="nil"/>
              <w:right w:val="nil"/>
            </w:tcBorders>
            <w:shd w:val="clear" w:color="auto" w:fill="auto"/>
            <w:noWrap/>
            <w:vAlign w:val="center"/>
            <w:hideMark/>
          </w:tcPr>
          <w:p w14:paraId="1E04038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w:t>
            </w:r>
          </w:p>
        </w:tc>
        <w:tc>
          <w:tcPr>
            <w:tcW w:w="402" w:type="pct"/>
            <w:tcBorders>
              <w:top w:val="nil"/>
              <w:left w:val="nil"/>
              <w:bottom w:val="nil"/>
              <w:right w:val="nil"/>
            </w:tcBorders>
            <w:shd w:val="clear" w:color="auto" w:fill="auto"/>
            <w:noWrap/>
            <w:vAlign w:val="center"/>
            <w:hideMark/>
          </w:tcPr>
          <w:p w14:paraId="1B0713E1"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w:t>
            </w:r>
          </w:p>
        </w:tc>
        <w:tc>
          <w:tcPr>
            <w:tcW w:w="402" w:type="pct"/>
            <w:tcBorders>
              <w:top w:val="nil"/>
              <w:left w:val="nil"/>
              <w:bottom w:val="nil"/>
              <w:right w:val="nil"/>
            </w:tcBorders>
            <w:shd w:val="clear" w:color="auto" w:fill="auto"/>
            <w:noWrap/>
            <w:vAlign w:val="center"/>
            <w:hideMark/>
          </w:tcPr>
          <w:p w14:paraId="7992521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w:t>
            </w:r>
          </w:p>
        </w:tc>
        <w:tc>
          <w:tcPr>
            <w:tcW w:w="402" w:type="pct"/>
            <w:tcBorders>
              <w:top w:val="nil"/>
              <w:left w:val="nil"/>
              <w:bottom w:val="nil"/>
              <w:right w:val="nil"/>
            </w:tcBorders>
            <w:shd w:val="clear" w:color="auto" w:fill="auto"/>
            <w:noWrap/>
            <w:vAlign w:val="center"/>
            <w:hideMark/>
          </w:tcPr>
          <w:p w14:paraId="7D6319E8"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w:t>
            </w:r>
          </w:p>
        </w:tc>
        <w:tc>
          <w:tcPr>
            <w:tcW w:w="398" w:type="pct"/>
            <w:tcBorders>
              <w:top w:val="nil"/>
              <w:left w:val="nil"/>
              <w:bottom w:val="nil"/>
              <w:right w:val="nil"/>
            </w:tcBorders>
            <w:shd w:val="clear" w:color="auto" w:fill="auto"/>
            <w:noWrap/>
            <w:vAlign w:val="center"/>
            <w:hideMark/>
          </w:tcPr>
          <w:p w14:paraId="5DE5E14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307</w:t>
            </w:r>
          </w:p>
        </w:tc>
      </w:tr>
      <w:tr w:rsidR="0024045B" w:rsidRPr="00BB55CE" w14:paraId="564CC452" w14:textId="77777777" w:rsidTr="0024045B">
        <w:trPr>
          <w:gridAfter w:val="1"/>
          <w:wAfter w:w="58" w:type="pct"/>
          <w:trHeight w:val="280"/>
        </w:trPr>
        <w:tc>
          <w:tcPr>
            <w:tcW w:w="527" w:type="pct"/>
            <w:gridSpan w:val="3"/>
            <w:tcBorders>
              <w:top w:val="nil"/>
              <w:left w:val="nil"/>
              <w:bottom w:val="single" w:sz="18" w:space="0" w:color="auto"/>
              <w:right w:val="dotted" w:sz="2" w:space="0" w:color="auto"/>
            </w:tcBorders>
            <w:shd w:val="clear" w:color="auto" w:fill="auto"/>
            <w:noWrap/>
            <w:vAlign w:val="center"/>
            <w:hideMark/>
          </w:tcPr>
          <w:p w14:paraId="3CFEBFBC"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R-squared</w:t>
            </w:r>
          </w:p>
        </w:tc>
        <w:tc>
          <w:tcPr>
            <w:tcW w:w="317" w:type="pct"/>
            <w:tcBorders>
              <w:top w:val="nil"/>
              <w:left w:val="dotted" w:sz="2" w:space="0" w:color="auto"/>
              <w:bottom w:val="single" w:sz="18" w:space="0" w:color="auto"/>
              <w:right w:val="nil"/>
            </w:tcBorders>
            <w:shd w:val="clear" w:color="auto" w:fill="F2F2F2" w:themeFill="background1" w:themeFillShade="F2"/>
            <w:noWrap/>
            <w:vAlign w:val="center"/>
            <w:hideMark/>
          </w:tcPr>
          <w:p w14:paraId="140E5A01"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0.163</w:t>
            </w:r>
          </w:p>
        </w:tc>
        <w:tc>
          <w:tcPr>
            <w:tcW w:w="81" w:type="pct"/>
            <w:tcBorders>
              <w:top w:val="nil"/>
              <w:left w:val="dotted" w:sz="2" w:space="0" w:color="auto"/>
              <w:bottom w:val="single" w:sz="18" w:space="0" w:color="auto"/>
              <w:right w:val="nil"/>
            </w:tcBorders>
            <w:shd w:val="clear" w:color="auto" w:fill="auto"/>
            <w:vAlign w:val="center"/>
          </w:tcPr>
          <w:p w14:paraId="3F780EE4" w14:textId="77777777" w:rsidR="0024045B" w:rsidRPr="00BB55CE" w:rsidRDefault="0024045B" w:rsidP="0024045B">
            <w:pPr>
              <w:spacing w:after="0" w:line="240" w:lineRule="auto"/>
              <w:jc w:val="left"/>
              <w:rPr>
                <w:rFonts w:ascii="Garamond" w:eastAsia="Times New Roman" w:hAnsi="Garamond" w:cs="Times New Roman"/>
              </w:rPr>
            </w:pPr>
          </w:p>
        </w:tc>
        <w:tc>
          <w:tcPr>
            <w:tcW w:w="402" w:type="pct"/>
            <w:tcBorders>
              <w:top w:val="nil"/>
              <w:left w:val="nil"/>
              <w:bottom w:val="single" w:sz="18" w:space="0" w:color="auto"/>
              <w:right w:val="nil"/>
            </w:tcBorders>
            <w:shd w:val="clear" w:color="auto" w:fill="auto"/>
            <w:noWrap/>
            <w:vAlign w:val="center"/>
            <w:hideMark/>
          </w:tcPr>
          <w:p w14:paraId="059F8F84" w14:textId="258376FA"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0.128</w:t>
            </w:r>
          </w:p>
        </w:tc>
        <w:tc>
          <w:tcPr>
            <w:tcW w:w="402" w:type="pct"/>
            <w:tcBorders>
              <w:top w:val="nil"/>
              <w:left w:val="nil"/>
              <w:bottom w:val="single" w:sz="18" w:space="0" w:color="auto"/>
              <w:right w:val="nil"/>
            </w:tcBorders>
            <w:shd w:val="clear" w:color="auto" w:fill="auto"/>
            <w:noWrap/>
            <w:vAlign w:val="center"/>
            <w:hideMark/>
          </w:tcPr>
          <w:p w14:paraId="55516270"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0.272</w:t>
            </w:r>
          </w:p>
        </w:tc>
        <w:tc>
          <w:tcPr>
            <w:tcW w:w="402" w:type="pct"/>
            <w:tcBorders>
              <w:top w:val="nil"/>
              <w:left w:val="nil"/>
              <w:bottom w:val="single" w:sz="18" w:space="0" w:color="auto"/>
              <w:right w:val="nil"/>
            </w:tcBorders>
            <w:shd w:val="clear" w:color="auto" w:fill="auto"/>
            <w:noWrap/>
            <w:vAlign w:val="center"/>
            <w:hideMark/>
          </w:tcPr>
          <w:p w14:paraId="2E3A585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0.212</w:t>
            </w:r>
          </w:p>
        </w:tc>
        <w:tc>
          <w:tcPr>
            <w:tcW w:w="403" w:type="pct"/>
            <w:tcBorders>
              <w:top w:val="nil"/>
              <w:left w:val="nil"/>
              <w:bottom w:val="single" w:sz="18" w:space="0" w:color="auto"/>
              <w:right w:val="nil"/>
            </w:tcBorders>
            <w:shd w:val="clear" w:color="auto" w:fill="auto"/>
            <w:noWrap/>
            <w:vAlign w:val="center"/>
            <w:hideMark/>
          </w:tcPr>
          <w:p w14:paraId="0F5B48BD"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0.315</w:t>
            </w:r>
          </w:p>
        </w:tc>
        <w:tc>
          <w:tcPr>
            <w:tcW w:w="402" w:type="pct"/>
            <w:tcBorders>
              <w:top w:val="nil"/>
              <w:left w:val="nil"/>
              <w:bottom w:val="single" w:sz="18" w:space="0" w:color="auto"/>
              <w:right w:val="nil"/>
            </w:tcBorders>
            <w:shd w:val="clear" w:color="auto" w:fill="auto"/>
            <w:noWrap/>
            <w:vAlign w:val="center"/>
            <w:hideMark/>
          </w:tcPr>
          <w:p w14:paraId="3C02334E"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0.233</w:t>
            </w:r>
          </w:p>
        </w:tc>
        <w:tc>
          <w:tcPr>
            <w:tcW w:w="402" w:type="pct"/>
            <w:tcBorders>
              <w:top w:val="nil"/>
              <w:left w:val="nil"/>
              <w:bottom w:val="single" w:sz="18" w:space="0" w:color="auto"/>
              <w:right w:val="nil"/>
            </w:tcBorders>
            <w:shd w:val="clear" w:color="auto" w:fill="auto"/>
            <w:noWrap/>
            <w:vAlign w:val="center"/>
            <w:hideMark/>
          </w:tcPr>
          <w:p w14:paraId="3B771D77"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0.178</w:t>
            </w:r>
          </w:p>
        </w:tc>
        <w:tc>
          <w:tcPr>
            <w:tcW w:w="402" w:type="pct"/>
            <w:tcBorders>
              <w:top w:val="nil"/>
              <w:left w:val="nil"/>
              <w:bottom w:val="single" w:sz="18" w:space="0" w:color="auto"/>
              <w:right w:val="nil"/>
            </w:tcBorders>
            <w:shd w:val="clear" w:color="auto" w:fill="auto"/>
            <w:noWrap/>
            <w:vAlign w:val="center"/>
            <w:hideMark/>
          </w:tcPr>
          <w:p w14:paraId="63B227CF"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0.189</w:t>
            </w:r>
          </w:p>
        </w:tc>
        <w:tc>
          <w:tcPr>
            <w:tcW w:w="402" w:type="pct"/>
            <w:tcBorders>
              <w:top w:val="nil"/>
              <w:left w:val="nil"/>
              <w:bottom w:val="single" w:sz="18" w:space="0" w:color="auto"/>
              <w:right w:val="nil"/>
            </w:tcBorders>
            <w:shd w:val="clear" w:color="auto" w:fill="auto"/>
            <w:noWrap/>
            <w:vAlign w:val="center"/>
            <w:hideMark/>
          </w:tcPr>
          <w:p w14:paraId="44AE1846"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0.212</w:t>
            </w:r>
          </w:p>
        </w:tc>
        <w:tc>
          <w:tcPr>
            <w:tcW w:w="402" w:type="pct"/>
            <w:tcBorders>
              <w:top w:val="nil"/>
              <w:left w:val="nil"/>
              <w:bottom w:val="single" w:sz="18" w:space="0" w:color="auto"/>
              <w:right w:val="nil"/>
            </w:tcBorders>
            <w:shd w:val="clear" w:color="auto" w:fill="auto"/>
            <w:noWrap/>
            <w:vAlign w:val="center"/>
            <w:hideMark/>
          </w:tcPr>
          <w:p w14:paraId="65E61ABB"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0.312</w:t>
            </w:r>
          </w:p>
        </w:tc>
        <w:tc>
          <w:tcPr>
            <w:tcW w:w="398" w:type="pct"/>
            <w:tcBorders>
              <w:top w:val="nil"/>
              <w:left w:val="nil"/>
              <w:bottom w:val="single" w:sz="18" w:space="0" w:color="auto"/>
              <w:right w:val="nil"/>
            </w:tcBorders>
            <w:shd w:val="clear" w:color="auto" w:fill="auto"/>
            <w:noWrap/>
            <w:vAlign w:val="center"/>
            <w:hideMark/>
          </w:tcPr>
          <w:p w14:paraId="479C67F4" w14:textId="77777777" w:rsidR="0024045B" w:rsidRPr="00BB55CE" w:rsidRDefault="0024045B"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0.227</w:t>
            </w:r>
          </w:p>
        </w:tc>
      </w:tr>
      <w:tr w:rsidR="00F63344" w:rsidRPr="00BB55CE" w14:paraId="68CEA21E" w14:textId="77777777" w:rsidTr="0024045B">
        <w:trPr>
          <w:gridAfter w:val="1"/>
          <w:wAfter w:w="58" w:type="pct"/>
          <w:trHeight w:val="280"/>
        </w:trPr>
        <w:tc>
          <w:tcPr>
            <w:tcW w:w="4942" w:type="pct"/>
            <w:gridSpan w:val="15"/>
            <w:tcBorders>
              <w:top w:val="single" w:sz="18" w:space="0" w:color="auto"/>
              <w:left w:val="nil"/>
              <w:bottom w:val="nil"/>
              <w:right w:val="nil"/>
            </w:tcBorders>
            <w:shd w:val="clear" w:color="auto" w:fill="auto"/>
            <w:noWrap/>
            <w:vAlign w:val="center"/>
            <w:hideMark/>
          </w:tcPr>
          <w:p w14:paraId="1AF5F542" w14:textId="7EF1FDA9" w:rsidR="00F63344" w:rsidRPr="00BB55CE" w:rsidRDefault="00F63344" w:rsidP="00F63344">
            <w:pPr>
              <w:spacing w:after="0" w:line="240" w:lineRule="auto"/>
              <w:jc w:val="left"/>
              <w:rPr>
                <w:rFonts w:ascii="Garamond" w:eastAsia="Times New Roman" w:hAnsi="Garamond" w:cs="Times New Roman"/>
              </w:rPr>
            </w:pPr>
            <w:r w:rsidRPr="006B6827">
              <w:rPr>
                <w:rFonts w:ascii="Garamond" w:eastAsia="Times New Roman" w:hAnsi="Garamond" w:cs="Times New Roman"/>
              </w:rPr>
              <w:t xml:space="preserve">Standard errors in parentheses; AGG = </w:t>
            </w:r>
            <w:r>
              <w:rPr>
                <w:rFonts w:ascii="Garamond" w:eastAsia="Times New Roman" w:hAnsi="Garamond" w:cs="Times New Roman"/>
              </w:rPr>
              <w:t>A</w:t>
            </w:r>
            <w:r w:rsidRPr="006B6827">
              <w:rPr>
                <w:rFonts w:ascii="Garamond" w:eastAsia="Times New Roman" w:hAnsi="Garamond" w:cs="Times New Roman"/>
              </w:rPr>
              <w:t>ggregation of all 10 stocks</w:t>
            </w:r>
          </w:p>
        </w:tc>
      </w:tr>
      <w:tr w:rsidR="00F342F0" w:rsidRPr="00BB55CE" w14:paraId="4FBACA92" w14:textId="77777777" w:rsidTr="0024045B">
        <w:trPr>
          <w:gridAfter w:val="1"/>
          <w:wAfter w:w="58" w:type="pct"/>
          <w:trHeight w:val="280"/>
        </w:trPr>
        <w:tc>
          <w:tcPr>
            <w:tcW w:w="4942" w:type="pct"/>
            <w:gridSpan w:val="15"/>
            <w:tcBorders>
              <w:top w:val="nil"/>
              <w:left w:val="nil"/>
              <w:bottom w:val="nil"/>
            </w:tcBorders>
            <w:shd w:val="clear" w:color="auto" w:fill="auto"/>
            <w:noWrap/>
            <w:vAlign w:val="center"/>
            <w:hideMark/>
          </w:tcPr>
          <w:p w14:paraId="18BAC240" w14:textId="554593BC" w:rsidR="00F342F0" w:rsidRPr="00BB55CE" w:rsidRDefault="00F342F0" w:rsidP="00BB55CE">
            <w:pPr>
              <w:spacing w:after="0" w:line="240" w:lineRule="auto"/>
              <w:jc w:val="left"/>
              <w:rPr>
                <w:rFonts w:ascii="Garamond" w:eastAsia="Times New Roman" w:hAnsi="Garamond" w:cs="Times New Roman"/>
              </w:rPr>
            </w:pPr>
            <w:r w:rsidRPr="00BB55CE">
              <w:rPr>
                <w:rFonts w:ascii="Garamond" w:eastAsia="Times New Roman" w:hAnsi="Garamond" w:cs="Times New Roman"/>
              </w:rPr>
              <w:t>*** p&lt;0.01, ** p&lt;0.05, * p&lt;0.1</w:t>
            </w:r>
          </w:p>
        </w:tc>
      </w:tr>
    </w:tbl>
    <w:p w14:paraId="2F187F7C" w14:textId="1AA9D159" w:rsidR="002465EC" w:rsidRPr="00180325" w:rsidRDefault="002465EC" w:rsidP="002465EC">
      <w:pPr>
        <w:rPr>
          <w:b/>
          <w:i/>
        </w:rPr>
      </w:pPr>
    </w:p>
    <w:p w14:paraId="7FD0F172" w14:textId="0DCBAE1F" w:rsidR="009424E8" w:rsidRPr="00180325" w:rsidRDefault="009424E8" w:rsidP="002465EC">
      <w:pPr>
        <w:rPr>
          <w:b/>
          <w:i/>
        </w:rPr>
      </w:pPr>
      <w:r w:rsidRPr="00180325">
        <w:rPr>
          <w:b/>
          <w:i/>
        </w:rPr>
        <w:t>Figure 1. Using NASDAQ trends to determine the 3 time periods</w:t>
      </w:r>
    </w:p>
    <w:p w14:paraId="44C22FA9" w14:textId="22830915" w:rsidR="004C6422" w:rsidRDefault="00AB222F" w:rsidP="00DF68B8">
      <w:pPr>
        <w:spacing w:line="360" w:lineRule="auto"/>
        <w:rPr>
          <w:noProof/>
        </w:rPr>
      </w:pPr>
      <w:r w:rsidRPr="002F3A8C">
        <w:rPr>
          <w:noProof/>
        </w:rPr>
        <w:drawing>
          <wp:anchor distT="0" distB="0" distL="114300" distR="114300" simplePos="0" relativeHeight="251659264" behindDoc="0" locked="0" layoutInCell="1" allowOverlap="1" wp14:anchorId="4C115FCF" wp14:editId="59EB6852">
            <wp:simplePos x="0" y="0"/>
            <wp:positionH relativeFrom="column">
              <wp:posOffset>4343400</wp:posOffset>
            </wp:positionH>
            <wp:positionV relativeFrom="paragraph">
              <wp:posOffset>273050</wp:posOffset>
            </wp:positionV>
            <wp:extent cx="3371850" cy="2927350"/>
            <wp:effectExtent l="0" t="0" r="6350" b="0"/>
            <wp:wrapTight wrapText="bothSides">
              <wp:wrapPolygon edited="0">
                <wp:start x="0" y="0"/>
                <wp:lineTo x="0" y="21366"/>
                <wp:lineTo x="21478" y="21366"/>
                <wp:lineTo x="21478"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292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A8C">
        <w:rPr>
          <w:noProof/>
        </w:rPr>
        <w:drawing>
          <wp:anchor distT="0" distB="0" distL="114300" distR="114300" simplePos="0" relativeHeight="251660288" behindDoc="0" locked="0" layoutInCell="1" allowOverlap="1" wp14:anchorId="6A048384" wp14:editId="18002DD8">
            <wp:simplePos x="0" y="0"/>
            <wp:positionH relativeFrom="column">
              <wp:posOffset>342900</wp:posOffset>
            </wp:positionH>
            <wp:positionV relativeFrom="paragraph">
              <wp:posOffset>273050</wp:posOffset>
            </wp:positionV>
            <wp:extent cx="3437890" cy="2971800"/>
            <wp:effectExtent l="0" t="0" r="0" b="0"/>
            <wp:wrapTight wrapText="bothSides">
              <wp:wrapPolygon edited="0">
                <wp:start x="0" y="0"/>
                <wp:lineTo x="0" y="21415"/>
                <wp:lineTo x="21385" y="21415"/>
                <wp:lineTo x="21385"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789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04AB2" w14:textId="77777777" w:rsidR="00D25A91" w:rsidRDefault="00D25A91" w:rsidP="00DF68B8">
      <w:pPr>
        <w:spacing w:line="360" w:lineRule="auto"/>
        <w:rPr>
          <w:noProof/>
        </w:rPr>
      </w:pPr>
    </w:p>
    <w:p w14:paraId="4AEE50FA" w14:textId="77777777" w:rsidR="00D25A91" w:rsidRDefault="00D25A91" w:rsidP="00DF68B8">
      <w:pPr>
        <w:spacing w:line="360" w:lineRule="auto"/>
        <w:rPr>
          <w:noProof/>
        </w:rPr>
      </w:pPr>
    </w:p>
    <w:p w14:paraId="33A55725" w14:textId="77777777" w:rsidR="00D25A91" w:rsidRDefault="00D25A91" w:rsidP="00DF68B8">
      <w:pPr>
        <w:spacing w:line="360" w:lineRule="auto"/>
        <w:rPr>
          <w:noProof/>
        </w:rPr>
      </w:pPr>
    </w:p>
    <w:p w14:paraId="690CF57D" w14:textId="77777777" w:rsidR="00D25A91" w:rsidRDefault="00D25A91" w:rsidP="00DF68B8">
      <w:pPr>
        <w:spacing w:line="360" w:lineRule="auto"/>
        <w:rPr>
          <w:noProof/>
        </w:rPr>
      </w:pPr>
    </w:p>
    <w:p w14:paraId="3132AE74" w14:textId="34E3A267" w:rsidR="00D25A91" w:rsidRDefault="00D25A91" w:rsidP="00DF68B8">
      <w:pPr>
        <w:spacing w:line="360" w:lineRule="auto"/>
        <w:rPr>
          <w:rFonts w:ascii="Calibri" w:hAnsi="Calibri"/>
          <w:sz w:val="22"/>
          <w:szCs w:val="22"/>
          <w:lang w:eastAsia="zh-CN"/>
        </w:rPr>
      </w:pPr>
    </w:p>
    <w:p w14:paraId="1A6B86B0" w14:textId="77777777" w:rsidR="002F3A8C" w:rsidRDefault="002F3A8C" w:rsidP="002F3A8C"/>
    <w:p w14:paraId="2A1AD02D" w14:textId="68F16D43" w:rsidR="002F3A8C" w:rsidRPr="002F3A8C" w:rsidRDefault="002F3A8C" w:rsidP="002F3A8C"/>
    <w:p w14:paraId="7FD1D1A2" w14:textId="37759813" w:rsidR="00313A3F" w:rsidRDefault="00313A3F" w:rsidP="00DF68B8">
      <w:pPr>
        <w:spacing w:line="360" w:lineRule="auto"/>
        <w:rPr>
          <w:rFonts w:ascii="Calibri" w:hAnsi="Calibri"/>
          <w:sz w:val="22"/>
          <w:szCs w:val="22"/>
        </w:rPr>
      </w:pPr>
    </w:p>
    <w:p w14:paraId="3557EB44" w14:textId="77777777" w:rsidR="001332F4" w:rsidRDefault="001332F4" w:rsidP="00DF68B8">
      <w:pPr>
        <w:spacing w:line="360" w:lineRule="auto"/>
        <w:rPr>
          <w:rFonts w:ascii="Calibri" w:hAnsi="Calibri"/>
          <w:sz w:val="22"/>
          <w:szCs w:val="22"/>
        </w:rPr>
      </w:pPr>
    </w:p>
    <w:p w14:paraId="08E96BCB" w14:textId="77777777" w:rsidR="001332F4" w:rsidRDefault="001332F4" w:rsidP="00DF68B8">
      <w:pPr>
        <w:spacing w:line="360" w:lineRule="auto"/>
        <w:rPr>
          <w:rFonts w:ascii="Calibri" w:hAnsi="Calibri"/>
          <w:sz w:val="22"/>
          <w:szCs w:val="22"/>
        </w:rPr>
        <w:sectPr w:rsidR="001332F4" w:rsidSect="00F03A43">
          <w:pgSz w:w="15840" w:h="12240" w:orient="landscape"/>
          <w:pgMar w:top="864" w:right="864" w:bottom="864" w:left="864" w:header="720" w:footer="720" w:gutter="0"/>
          <w:cols w:space="720"/>
          <w:docGrid w:linePitch="360"/>
        </w:sectPr>
      </w:pPr>
    </w:p>
    <w:p w14:paraId="62C714D1" w14:textId="5B984C15" w:rsidR="00313A3F" w:rsidRPr="001332F4" w:rsidRDefault="001332F4" w:rsidP="00313A3F">
      <w:pPr>
        <w:spacing w:line="360" w:lineRule="auto"/>
        <w:rPr>
          <w:rFonts w:ascii="Times New Roman" w:hAnsi="Times New Roman" w:cs="Times New Roman"/>
        </w:rPr>
      </w:pPr>
      <w:r>
        <w:rPr>
          <w:rFonts w:ascii="Times New Roman" w:hAnsi="Times New Roman" w:cs="Times New Roman"/>
        </w:rPr>
        <w:lastRenderedPageBreak/>
        <w:t>*</w:t>
      </w:r>
      <w:proofErr w:type="gramStart"/>
      <w:r>
        <w:rPr>
          <w:rFonts w:ascii="Times New Roman" w:hAnsi="Times New Roman" w:cs="Times New Roman"/>
        </w:rPr>
        <w:t>do</w:t>
      </w:r>
      <w:proofErr w:type="gramEnd"/>
      <w:r>
        <w:rPr>
          <w:rFonts w:ascii="Times New Roman" w:hAnsi="Times New Roman" w:cs="Times New Roman"/>
        </w:rPr>
        <w:t>-file</w:t>
      </w:r>
      <w:r w:rsidR="00F242B2">
        <w:rPr>
          <w:rFonts w:ascii="Times New Roman" w:hAnsi="Times New Roman" w:cs="Times New Roman"/>
        </w:rPr>
        <w:t xml:space="preserve"> for STATA regressions</w:t>
      </w:r>
    </w:p>
    <w:p w14:paraId="4AD44F40" w14:textId="77777777" w:rsidR="00313A3F" w:rsidRPr="001332F4" w:rsidRDefault="00313A3F" w:rsidP="00313A3F">
      <w:pPr>
        <w:spacing w:line="240" w:lineRule="auto"/>
        <w:rPr>
          <w:rFonts w:ascii="Times New Roman" w:hAnsi="Times New Roman" w:cs="Times New Roman"/>
        </w:rPr>
      </w:pPr>
      <w:proofErr w:type="gramStart"/>
      <w:r w:rsidRPr="001332F4">
        <w:rPr>
          <w:rFonts w:ascii="Times New Roman" w:hAnsi="Times New Roman" w:cs="Times New Roman"/>
        </w:rPr>
        <w:t>gen</w:t>
      </w:r>
      <w:proofErr w:type="gramEnd"/>
      <w:r w:rsidRPr="001332F4">
        <w:rPr>
          <w:rFonts w:ascii="Times New Roman" w:hAnsi="Times New Roman" w:cs="Times New Roman"/>
        </w:rPr>
        <w:t xml:space="preserve"> </w:t>
      </w:r>
      <w:proofErr w:type="spellStart"/>
      <w:r w:rsidRPr="001332F4">
        <w:rPr>
          <w:rFonts w:ascii="Times New Roman" w:hAnsi="Times New Roman" w:cs="Times New Roman"/>
        </w:rPr>
        <w:t>Change_SVI</w:t>
      </w:r>
      <w:proofErr w:type="spellEnd"/>
      <w:r w:rsidRPr="001332F4">
        <w:rPr>
          <w:rFonts w:ascii="Times New Roman" w:hAnsi="Times New Roman" w:cs="Times New Roman"/>
        </w:rPr>
        <w:t xml:space="preserve"> = log(SVI/</w:t>
      </w:r>
      <w:proofErr w:type="spellStart"/>
      <w:r w:rsidRPr="001332F4">
        <w:rPr>
          <w:rFonts w:ascii="Times New Roman" w:hAnsi="Times New Roman" w:cs="Times New Roman"/>
        </w:rPr>
        <w:t>SVI_pre</w:t>
      </w:r>
      <w:proofErr w:type="spellEnd"/>
      <w:r w:rsidRPr="001332F4">
        <w:rPr>
          <w:rFonts w:ascii="Times New Roman" w:hAnsi="Times New Roman" w:cs="Times New Roman"/>
        </w:rPr>
        <w:t>)</w:t>
      </w:r>
    </w:p>
    <w:p w14:paraId="4DF12763" w14:textId="77777777" w:rsidR="00313A3F" w:rsidRPr="001332F4" w:rsidRDefault="00313A3F" w:rsidP="00313A3F">
      <w:pPr>
        <w:spacing w:line="240" w:lineRule="auto"/>
        <w:rPr>
          <w:rFonts w:ascii="Times New Roman" w:hAnsi="Times New Roman" w:cs="Times New Roman"/>
        </w:rPr>
      </w:pPr>
      <w:proofErr w:type="gramStart"/>
      <w:r w:rsidRPr="001332F4">
        <w:rPr>
          <w:rFonts w:ascii="Times New Roman" w:hAnsi="Times New Roman" w:cs="Times New Roman"/>
        </w:rPr>
        <w:t>gen</w:t>
      </w:r>
      <w:proofErr w:type="gramEnd"/>
      <w:r w:rsidRPr="001332F4">
        <w:rPr>
          <w:rFonts w:ascii="Times New Roman" w:hAnsi="Times New Roman" w:cs="Times New Roman"/>
        </w:rPr>
        <w:t xml:space="preserve"> </w:t>
      </w:r>
      <w:proofErr w:type="spellStart"/>
      <w:r w:rsidRPr="001332F4">
        <w:rPr>
          <w:rFonts w:ascii="Times New Roman" w:hAnsi="Times New Roman" w:cs="Times New Roman"/>
        </w:rPr>
        <w:t>log_SVI</w:t>
      </w:r>
      <w:proofErr w:type="spellEnd"/>
      <w:r w:rsidRPr="001332F4">
        <w:rPr>
          <w:rFonts w:ascii="Times New Roman" w:hAnsi="Times New Roman" w:cs="Times New Roman"/>
        </w:rPr>
        <w:t xml:space="preserve"> = log(SVI)</w:t>
      </w:r>
    </w:p>
    <w:p w14:paraId="3780D256" w14:textId="77777777" w:rsidR="00313A3F" w:rsidRPr="001332F4" w:rsidRDefault="00313A3F" w:rsidP="00313A3F">
      <w:pPr>
        <w:spacing w:line="240" w:lineRule="auto"/>
        <w:rPr>
          <w:rFonts w:ascii="Times New Roman" w:hAnsi="Times New Roman" w:cs="Times New Roman"/>
        </w:rPr>
      </w:pPr>
      <w:proofErr w:type="gramStart"/>
      <w:r w:rsidRPr="001332F4">
        <w:rPr>
          <w:rFonts w:ascii="Times New Roman" w:hAnsi="Times New Roman" w:cs="Times New Roman"/>
        </w:rPr>
        <w:t>gen</w:t>
      </w:r>
      <w:proofErr w:type="gramEnd"/>
      <w:r w:rsidRPr="001332F4">
        <w:rPr>
          <w:rFonts w:ascii="Times New Roman" w:hAnsi="Times New Roman" w:cs="Times New Roman"/>
        </w:rPr>
        <w:t xml:space="preserve"> </w:t>
      </w:r>
      <w:proofErr w:type="spellStart"/>
      <w:r w:rsidRPr="001332F4">
        <w:rPr>
          <w:rFonts w:ascii="Times New Roman" w:hAnsi="Times New Roman" w:cs="Times New Roman"/>
        </w:rPr>
        <w:t>log_SVI_pre</w:t>
      </w:r>
      <w:proofErr w:type="spellEnd"/>
      <w:r w:rsidRPr="001332F4">
        <w:rPr>
          <w:rFonts w:ascii="Times New Roman" w:hAnsi="Times New Roman" w:cs="Times New Roman"/>
        </w:rPr>
        <w:t xml:space="preserve"> = log(</w:t>
      </w:r>
      <w:proofErr w:type="spellStart"/>
      <w:r w:rsidRPr="001332F4">
        <w:rPr>
          <w:rFonts w:ascii="Times New Roman" w:hAnsi="Times New Roman" w:cs="Times New Roman"/>
        </w:rPr>
        <w:t>SVI_pre</w:t>
      </w:r>
      <w:proofErr w:type="spellEnd"/>
      <w:r w:rsidRPr="001332F4">
        <w:rPr>
          <w:rFonts w:ascii="Times New Roman" w:hAnsi="Times New Roman" w:cs="Times New Roman"/>
        </w:rPr>
        <w:t>)</w:t>
      </w:r>
    </w:p>
    <w:p w14:paraId="6412111F" w14:textId="77777777" w:rsidR="00313A3F" w:rsidRPr="001332F4" w:rsidRDefault="00313A3F" w:rsidP="00313A3F">
      <w:pPr>
        <w:spacing w:line="240" w:lineRule="auto"/>
        <w:rPr>
          <w:rFonts w:ascii="Times New Roman" w:hAnsi="Times New Roman" w:cs="Times New Roman"/>
        </w:rPr>
      </w:pPr>
      <w:proofErr w:type="gramStart"/>
      <w:r w:rsidRPr="001332F4">
        <w:rPr>
          <w:rFonts w:ascii="Times New Roman" w:hAnsi="Times New Roman" w:cs="Times New Roman"/>
        </w:rPr>
        <w:t>gen</w:t>
      </w:r>
      <w:proofErr w:type="gramEnd"/>
      <w:r w:rsidRPr="001332F4">
        <w:rPr>
          <w:rFonts w:ascii="Times New Roman" w:hAnsi="Times New Roman" w:cs="Times New Roman"/>
        </w:rPr>
        <w:t xml:space="preserve"> </w:t>
      </w:r>
      <w:proofErr w:type="spellStart"/>
      <w:r w:rsidRPr="001332F4">
        <w:rPr>
          <w:rFonts w:ascii="Times New Roman" w:hAnsi="Times New Roman" w:cs="Times New Roman"/>
        </w:rPr>
        <w:t>Close_Diff</w:t>
      </w:r>
      <w:proofErr w:type="spellEnd"/>
      <w:r w:rsidRPr="001332F4">
        <w:rPr>
          <w:rFonts w:ascii="Times New Roman" w:hAnsi="Times New Roman" w:cs="Times New Roman"/>
        </w:rPr>
        <w:t xml:space="preserve"> = </w:t>
      </w:r>
      <w:proofErr w:type="spellStart"/>
      <w:r w:rsidRPr="001332F4">
        <w:rPr>
          <w:rFonts w:ascii="Times New Roman" w:hAnsi="Times New Roman" w:cs="Times New Roman"/>
        </w:rPr>
        <w:t>Close_Close_Diff</w:t>
      </w:r>
      <w:proofErr w:type="spellEnd"/>
      <w:r w:rsidRPr="001332F4">
        <w:rPr>
          <w:rFonts w:ascii="Times New Roman" w:hAnsi="Times New Roman" w:cs="Times New Roman"/>
        </w:rPr>
        <w:t>*100</w:t>
      </w:r>
    </w:p>
    <w:p w14:paraId="6C50C22E" w14:textId="3C131859" w:rsidR="00313A3F" w:rsidRPr="001332F4" w:rsidRDefault="00313A3F" w:rsidP="00313A3F">
      <w:pPr>
        <w:spacing w:line="240" w:lineRule="auto"/>
        <w:rPr>
          <w:rFonts w:ascii="Times New Roman" w:hAnsi="Times New Roman" w:cs="Times New Roman"/>
        </w:rPr>
      </w:pPr>
      <w:proofErr w:type="gramStart"/>
      <w:r w:rsidRPr="001332F4">
        <w:rPr>
          <w:rFonts w:ascii="Times New Roman" w:hAnsi="Times New Roman" w:cs="Times New Roman"/>
        </w:rPr>
        <w:t>gen</w:t>
      </w:r>
      <w:proofErr w:type="gramEnd"/>
      <w:r w:rsidRPr="001332F4">
        <w:rPr>
          <w:rFonts w:ascii="Times New Roman" w:hAnsi="Times New Roman" w:cs="Times New Roman"/>
        </w:rPr>
        <w:t xml:space="preserve"> </w:t>
      </w:r>
      <w:proofErr w:type="spellStart"/>
      <w:r w:rsidRPr="001332F4">
        <w:rPr>
          <w:rFonts w:ascii="Times New Roman" w:hAnsi="Times New Roman" w:cs="Times New Roman"/>
        </w:rPr>
        <w:t>log_Close</w:t>
      </w:r>
      <w:proofErr w:type="spellEnd"/>
      <w:r w:rsidRPr="001332F4">
        <w:rPr>
          <w:rFonts w:ascii="Times New Roman" w:hAnsi="Times New Roman" w:cs="Times New Roman"/>
        </w:rPr>
        <w:t xml:space="preserve"> = log(Close)</w:t>
      </w:r>
    </w:p>
    <w:p w14:paraId="4399E879" w14:textId="77777777" w:rsidR="00313A3F" w:rsidRPr="001332F4" w:rsidRDefault="00313A3F" w:rsidP="00313A3F">
      <w:pPr>
        <w:spacing w:line="240" w:lineRule="auto"/>
        <w:rPr>
          <w:rFonts w:ascii="Times New Roman" w:hAnsi="Times New Roman" w:cs="Times New Roman"/>
        </w:rPr>
      </w:pPr>
    </w:p>
    <w:p w14:paraId="71364549" w14:textId="77777777" w:rsidR="00313A3F" w:rsidRPr="001332F4" w:rsidRDefault="00313A3F" w:rsidP="00313A3F">
      <w:pPr>
        <w:spacing w:line="240" w:lineRule="auto"/>
        <w:rPr>
          <w:rFonts w:ascii="Times New Roman" w:hAnsi="Times New Roman" w:cs="Times New Roman"/>
        </w:rPr>
      </w:pPr>
      <w:r w:rsidRPr="001332F4">
        <w:rPr>
          <w:rFonts w:ascii="Times New Roman" w:hAnsi="Times New Roman" w:cs="Times New Roman"/>
        </w:rPr>
        <w:t>*</w:t>
      </w:r>
      <w:proofErr w:type="spellStart"/>
      <w:r w:rsidRPr="001332F4">
        <w:rPr>
          <w:rFonts w:ascii="Times New Roman" w:hAnsi="Times New Roman" w:cs="Times New Roman"/>
        </w:rPr>
        <w:t>Eqn</w:t>
      </w:r>
      <w:proofErr w:type="spellEnd"/>
      <w:r w:rsidRPr="001332F4">
        <w:rPr>
          <w:rFonts w:ascii="Times New Roman" w:hAnsi="Times New Roman" w:cs="Times New Roman"/>
        </w:rPr>
        <w:t xml:space="preserve"> 1 </w:t>
      </w:r>
    </w:p>
    <w:p w14:paraId="4A0CF4FC" w14:textId="77777777" w:rsidR="00313A3F" w:rsidRPr="001332F4" w:rsidRDefault="00313A3F" w:rsidP="00313A3F">
      <w:pPr>
        <w:spacing w:line="240" w:lineRule="auto"/>
        <w:rPr>
          <w:rFonts w:ascii="Times New Roman" w:hAnsi="Times New Roman" w:cs="Times New Roman"/>
        </w:rPr>
      </w:pPr>
      <w:proofErr w:type="spellStart"/>
      <w:proofErr w:type="gramStart"/>
      <w:r w:rsidRPr="001332F4">
        <w:rPr>
          <w:rFonts w:ascii="Times New Roman" w:hAnsi="Times New Roman" w:cs="Times New Roman"/>
        </w:rPr>
        <w:t>reg</w:t>
      </w:r>
      <w:proofErr w:type="spellEnd"/>
      <w:proofErr w:type="gramEnd"/>
      <w:r w:rsidRPr="001332F4">
        <w:rPr>
          <w:rFonts w:ascii="Times New Roman" w:hAnsi="Times New Roman" w:cs="Times New Roman"/>
        </w:rPr>
        <w:t xml:space="preserve"> </w:t>
      </w:r>
      <w:proofErr w:type="spellStart"/>
      <w:r w:rsidRPr="001332F4">
        <w:rPr>
          <w:rFonts w:ascii="Times New Roman" w:hAnsi="Times New Roman" w:cs="Times New Roman"/>
        </w:rPr>
        <w:t>Change_Volume</w:t>
      </w:r>
      <w:proofErr w:type="spellEnd"/>
      <w:r w:rsidRPr="001332F4">
        <w:rPr>
          <w:rFonts w:ascii="Times New Roman" w:hAnsi="Times New Roman" w:cs="Times New Roman"/>
        </w:rPr>
        <w:t xml:space="preserve"> </w:t>
      </w:r>
      <w:proofErr w:type="spellStart"/>
      <w:r w:rsidRPr="001332F4">
        <w:rPr>
          <w:rFonts w:ascii="Times New Roman" w:hAnsi="Times New Roman" w:cs="Times New Roman"/>
        </w:rPr>
        <w:t>Change_SVI</w:t>
      </w:r>
      <w:proofErr w:type="spellEnd"/>
      <w:r w:rsidRPr="001332F4">
        <w:rPr>
          <w:rFonts w:ascii="Times New Roman" w:hAnsi="Times New Roman" w:cs="Times New Roman"/>
        </w:rPr>
        <w:t xml:space="preserve"> </w:t>
      </w:r>
      <w:proofErr w:type="spellStart"/>
      <w:r w:rsidRPr="001332F4">
        <w:rPr>
          <w:rFonts w:ascii="Times New Roman" w:hAnsi="Times New Roman" w:cs="Times New Roman"/>
        </w:rPr>
        <w:t>Close_Diff</w:t>
      </w:r>
      <w:proofErr w:type="spellEnd"/>
      <w:r w:rsidRPr="001332F4">
        <w:rPr>
          <w:rFonts w:ascii="Times New Roman" w:hAnsi="Times New Roman" w:cs="Times New Roman"/>
        </w:rPr>
        <w:t xml:space="preserve"> </w:t>
      </w:r>
    </w:p>
    <w:p w14:paraId="6E1F3DF0" w14:textId="77777777" w:rsidR="00313A3F" w:rsidRPr="001332F4" w:rsidRDefault="00313A3F" w:rsidP="00313A3F">
      <w:pPr>
        <w:spacing w:line="240" w:lineRule="auto"/>
        <w:rPr>
          <w:rFonts w:ascii="Times New Roman" w:hAnsi="Times New Roman" w:cs="Times New Roman"/>
        </w:rPr>
      </w:pPr>
      <w:proofErr w:type="gramStart"/>
      <w:r w:rsidRPr="001332F4">
        <w:rPr>
          <w:rFonts w:ascii="Times New Roman" w:hAnsi="Times New Roman" w:cs="Times New Roman"/>
        </w:rPr>
        <w:t>outreg2</w:t>
      </w:r>
      <w:proofErr w:type="gramEnd"/>
      <w:r w:rsidRPr="001332F4">
        <w:rPr>
          <w:rFonts w:ascii="Times New Roman" w:hAnsi="Times New Roman" w:cs="Times New Roman"/>
        </w:rPr>
        <w:t xml:space="preserve"> using Change_Volume.xls, append</w:t>
      </w:r>
    </w:p>
    <w:p w14:paraId="3F980A96" w14:textId="77777777" w:rsidR="00313A3F" w:rsidRPr="001332F4" w:rsidRDefault="00313A3F" w:rsidP="00313A3F">
      <w:pPr>
        <w:spacing w:line="240" w:lineRule="auto"/>
        <w:rPr>
          <w:rFonts w:ascii="Times New Roman" w:hAnsi="Times New Roman" w:cs="Times New Roman"/>
        </w:rPr>
      </w:pPr>
      <w:r w:rsidRPr="001332F4">
        <w:rPr>
          <w:rFonts w:ascii="Times New Roman" w:hAnsi="Times New Roman" w:cs="Times New Roman"/>
        </w:rPr>
        <w:t xml:space="preserve">                                                    </w:t>
      </w:r>
    </w:p>
    <w:p w14:paraId="46DAF3A2" w14:textId="77777777" w:rsidR="00313A3F" w:rsidRPr="001332F4" w:rsidRDefault="00313A3F" w:rsidP="00313A3F">
      <w:pPr>
        <w:spacing w:line="240" w:lineRule="auto"/>
        <w:rPr>
          <w:rFonts w:ascii="Times New Roman" w:hAnsi="Times New Roman" w:cs="Times New Roman"/>
        </w:rPr>
      </w:pPr>
      <w:r w:rsidRPr="001332F4">
        <w:rPr>
          <w:rFonts w:ascii="Times New Roman" w:hAnsi="Times New Roman" w:cs="Times New Roman"/>
        </w:rPr>
        <w:t>*</w:t>
      </w:r>
      <w:proofErr w:type="spellStart"/>
      <w:r w:rsidRPr="001332F4">
        <w:rPr>
          <w:rFonts w:ascii="Times New Roman" w:hAnsi="Times New Roman" w:cs="Times New Roman"/>
        </w:rPr>
        <w:t>Eqn</w:t>
      </w:r>
      <w:proofErr w:type="spellEnd"/>
      <w:r w:rsidRPr="001332F4">
        <w:rPr>
          <w:rFonts w:ascii="Times New Roman" w:hAnsi="Times New Roman" w:cs="Times New Roman"/>
        </w:rPr>
        <w:t xml:space="preserve"> 2a,b </w:t>
      </w:r>
    </w:p>
    <w:p w14:paraId="58C17135" w14:textId="77777777" w:rsidR="00313A3F" w:rsidRPr="001332F4" w:rsidRDefault="00313A3F" w:rsidP="00313A3F">
      <w:pPr>
        <w:spacing w:line="240" w:lineRule="auto"/>
        <w:rPr>
          <w:rFonts w:ascii="Times New Roman" w:hAnsi="Times New Roman" w:cs="Times New Roman"/>
        </w:rPr>
      </w:pPr>
    </w:p>
    <w:p w14:paraId="1020D28D" w14:textId="77777777" w:rsidR="00313A3F" w:rsidRPr="001332F4" w:rsidRDefault="00313A3F" w:rsidP="00313A3F">
      <w:pPr>
        <w:spacing w:line="240" w:lineRule="auto"/>
        <w:rPr>
          <w:rFonts w:ascii="Times New Roman" w:hAnsi="Times New Roman" w:cs="Times New Roman"/>
        </w:rPr>
      </w:pPr>
      <w:proofErr w:type="spellStart"/>
      <w:proofErr w:type="gramStart"/>
      <w:r w:rsidRPr="001332F4">
        <w:rPr>
          <w:rFonts w:ascii="Times New Roman" w:hAnsi="Times New Roman" w:cs="Times New Roman"/>
        </w:rPr>
        <w:t>reg</w:t>
      </w:r>
      <w:proofErr w:type="spellEnd"/>
      <w:proofErr w:type="gramEnd"/>
      <w:r w:rsidRPr="001332F4">
        <w:rPr>
          <w:rFonts w:ascii="Times New Roman" w:hAnsi="Times New Roman" w:cs="Times New Roman"/>
        </w:rPr>
        <w:t xml:space="preserve"> </w:t>
      </w:r>
      <w:proofErr w:type="spellStart"/>
      <w:r w:rsidRPr="001332F4">
        <w:rPr>
          <w:rFonts w:ascii="Times New Roman" w:hAnsi="Times New Roman" w:cs="Times New Roman"/>
        </w:rPr>
        <w:t>log_Close</w:t>
      </w:r>
      <w:proofErr w:type="spellEnd"/>
      <w:r w:rsidRPr="001332F4">
        <w:rPr>
          <w:rFonts w:ascii="Times New Roman" w:hAnsi="Times New Roman" w:cs="Times New Roman"/>
        </w:rPr>
        <w:t xml:space="preserve"> </w:t>
      </w:r>
      <w:proofErr w:type="spellStart"/>
      <w:r w:rsidRPr="001332F4">
        <w:rPr>
          <w:rFonts w:ascii="Times New Roman" w:hAnsi="Times New Roman" w:cs="Times New Roman"/>
        </w:rPr>
        <w:t>log_SVI</w:t>
      </w:r>
      <w:proofErr w:type="spellEnd"/>
      <w:r w:rsidRPr="001332F4">
        <w:rPr>
          <w:rFonts w:ascii="Times New Roman" w:hAnsi="Times New Roman" w:cs="Times New Roman"/>
        </w:rPr>
        <w:t xml:space="preserve"> </w:t>
      </w:r>
      <w:proofErr w:type="spellStart"/>
      <w:r w:rsidRPr="001332F4">
        <w:rPr>
          <w:rFonts w:ascii="Times New Roman" w:hAnsi="Times New Roman" w:cs="Times New Roman"/>
        </w:rPr>
        <w:t>Realized_Weekly_Vol</w:t>
      </w:r>
      <w:proofErr w:type="spellEnd"/>
    </w:p>
    <w:p w14:paraId="10B553D0" w14:textId="184BB9AA" w:rsidR="00313A3F" w:rsidRPr="001332F4" w:rsidRDefault="00313A3F" w:rsidP="00313A3F">
      <w:pPr>
        <w:spacing w:line="240" w:lineRule="auto"/>
        <w:rPr>
          <w:rFonts w:ascii="Times New Roman" w:hAnsi="Times New Roman" w:cs="Times New Roman"/>
        </w:rPr>
      </w:pPr>
      <w:proofErr w:type="gramStart"/>
      <w:r w:rsidRPr="001332F4">
        <w:rPr>
          <w:rFonts w:ascii="Times New Roman" w:hAnsi="Times New Roman" w:cs="Times New Roman"/>
        </w:rPr>
        <w:t>outreg2</w:t>
      </w:r>
      <w:proofErr w:type="gramEnd"/>
      <w:r w:rsidRPr="001332F4">
        <w:rPr>
          <w:rFonts w:ascii="Times New Roman" w:hAnsi="Times New Roman" w:cs="Times New Roman"/>
        </w:rPr>
        <w:t xml:space="preserve"> using Close.xls, append</w:t>
      </w:r>
    </w:p>
    <w:p w14:paraId="175D0511" w14:textId="77777777" w:rsidR="00313A3F" w:rsidRPr="001332F4" w:rsidRDefault="00313A3F" w:rsidP="00313A3F">
      <w:pPr>
        <w:spacing w:line="240" w:lineRule="auto"/>
        <w:rPr>
          <w:rFonts w:ascii="Times New Roman" w:hAnsi="Times New Roman" w:cs="Times New Roman"/>
        </w:rPr>
      </w:pPr>
      <w:proofErr w:type="spellStart"/>
      <w:proofErr w:type="gramStart"/>
      <w:r w:rsidRPr="001332F4">
        <w:rPr>
          <w:rFonts w:ascii="Times New Roman" w:hAnsi="Times New Roman" w:cs="Times New Roman"/>
        </w:rPr>
        <w:t>reg</w:t>
      </w:r>
      <w:proofErr w:type="spellEnd"/>
      <w:proofErr w:type="gramEnd"/>
      <w:r w:rsidRPr="001332F4">
        <w:rPr>
          <w:rFonts w:ascii="Times New Roman" w:hAnsi="Times New Roman" w:cs="Times New Roman"/>
        </w:rPr>
        <w:t xml:space="preserve"> </w:t>
      </w:r>
      <w:proofErr w:type="spellStart"/>
      <w:r w:rsidRPr="001332F4">
        <w:rPr>
          <w:rFonts w:ascii="Times New Roman" w:hAnsi="Times New Roman" w:cs="Times New Roman"/>
        </w:rPr>
        <w:t>log_Close</w:t>
      </w:r>
      <w:proofErr w:type="spellEnd"/>
      <w:r w:rsidRPr="001332F4">
        <w:rPr>
          <w:rFonts w:ascii="Times New Roman" w:hAnsi="Times New Roman" w:cs="Times New Roman"/>
        </w:rPr>
        <w:t xml:space="preserve"> </w:t>
      </w:r>
      <w:proofErr w:type="spellStart"/>
      <w:r w:rsidRPr="001332F4">
        <w:rPr>
          <w:rFonts w:ascii="Times New Roman" w:hAnsi="Times New Roman" w:cs="Times New Roman"/>
        </w:rPr>
        <w:t>log_SVI_pre</w:t>
      </w:r>
      <w:proofErr w:type="spellEnd"/>
      <w:r w:rsidRPr="001332F4">
        <w:rPr>
          <w:rFonts w:ascii="Times New Roman" w:hAnsi="Times New Roman" w:cs="Times New Roman"/>
        </w:rPr>
        <w:t xml:space="preserve"> </w:t>
      </w:r>
      <w:proofErr w:type="spellStart"/>
      <w:r w:rsidRPr="001332F4">
        <w:rPr>
          <w:rFonts w:ascii="Times New Roman" w:hAnsi="Times New Roman" w:cs="Times New Roman"/>
        </w:rPr>
        <w:t>Realized_Weekly_Vol</w:t>
      </w:r>
      <w:proofErr w:type="spellEnd"/>
    </w:p>
    <w:p w14:paraId="669820FC" w14:textId="77777777" w:rsidR="00313A3F" w:rsidRPr="001332F4" w:rsidRDefault="00313A3F" w:rsidP="00313A3F">
      <w:pPr>
        <w:spacing w:line="240" w:lineRule="auto"/>
        <w:rPr>
          <w:rFonts w:ascii="Times New Roman" w:hAnsi="Times New Roman" w:cs="Times New Roman"/>
        </w:rPr>
      </w:pPr>
      <w:proofErr w:type="gramStart"/>
      <w:r w:rsidRPr="001332F4">
        <w:rPr>
          <w:rFonts w:ascii="Times New Roman" w:hAnsi="Times New Roman" w:cs="Times New Roman"/>
        </w:rPr>
        <w:t>outreg2</w:t>
      </w:r>
      <w:proofErr w:type="gramEnd"/>
      <w:r w:rsidRPr="001332F4">
        <w:rPr>
          <w:rFonts w:ascii="Times New Roman" w:hAnsi="Times New Roman" w:cs="Times New Roman"/>
        </w:rPr>
        <w:t xml:space="preserve"> using Close_pre.xls, append</w:t>
      </w:r>
    </w:p>
    <w:p w14:paraId="00C95325" w14:textId="77777777" w:rsidR="00313A3F" w:rsidRPr="001332F4" w:rsidRDefault="00313A3F" w:rsidP="00313A3F">
      <w:pPr>
        <w:spacing w:line="240" w:lineRule="auto"/>
        <w:rPr>
          <w:rFonts w:ascii="Times New Roman" w:hAnsi="Times New Roman" w:cs="Times New Roman"/>
        </w:rPr>
      </w:pPr>
    </w:p>
    <w:p w14:paraId="523B671B" w14:textId="2C1E7198" w:rsidR="00313A3F" w:rsidRPr="001332F4" w:rsidRDefault="00313A3F" w:rsidP="00313A3F">
      <w:pPr>
        <w:spacing w:line="240" w:lineRule="auto"/>
        <w:rPr>
          <w:rFonts w:ascii="Times New Roman" w:hAnsi="Times New Roman" w:cs="Times New Roman"/>
        </w:rPr>
      </w:pPr>
      <w:r w:rsidRPr="001332F4">
        <w:rPr>
          <w:rFonts w:ascii="Times New Roman" w:hAnsi="Times New Roman" w:cs="Times New Roman"/>
        </w:rPr>
        <w:t>*</w:t>
      </w:r>
      <w:proofErr w:type="spellStart"/>
      <w:r w:rsidRPr="001332F4">
        <w:rPr>
          <w:rFonts w:ascii="Times New Roman" w:hAnsi="Times New Roman" w:cs="Times New Roman"/>
        </w:rPr>
        <w:t>Eqn</w:t>
      </w:r>
      <w:proofErr w:type="spellEnd"/>
      <w:r w:rsidRPr="001332F4">
        <w:rPr>
          <w:rFonts w:ascii="Times New Roman" w:hAnsi="Times New Roman" w:cs="Times New Roman"/>
        </w:rPr>
        <w:t xml:space="preserve"> 3</w:t>
      </w:r>
    </w:p>
    <w:p w14:paraId="4BEF55E4" w14:textId="77777777" w:rsidR="00313A3F" w:rsidRPr="001332F4" w:rsidRDefault="00313A3F" w:rsidP="00313A3F">
      <w:pPr>
        <w:spacing w:line="240" w:lineRule="auto"/>
        <w:rPr>
          <w:rFonts w:ascii="Times New Roman" w:hAnsi="Times New Roman" w:cs="Times New Roman"/>
        </w:rPr>
      </w:pPr>
      <w:proofErr w:type="spellStart"/>
      <w:proofErr w:type="gramStart"/>
      <w:r w:rsidRPr="001332F4">
        <w:rPr>
          <w:rFonts w:ascii="Times New Roman" w:hAnsi="Times New Roman" w:cs="Times New Roman"/>
        </w:rPr>
        <w:t>reg</w:t>
      </w:r>
      <w:proofErr w:type="spellEnd"/>
      <w:proofErr w:type="gramEnd"/>
      <w:r w:rsidRPr="001332F4">
        <w:rPr>
          <w:rFonts w:ascii="Times New Roman" w:hAnsi="Times New Roman" w:cs="Times New Roman"/>
        </w:rPr>
        <w:t xml:space="preserve"> </w:t>
      </w:r>
      <w:proofErr w:type="spellStart"/>
      <w:r w:rsidRPr="001332F4">
        <w:rPr>
          <w:rFonts w:ascii="Times New Roman" w:hAnsi="Times New Roman" w:cs="Times New Roman"/>
        </w:rPr>
        <w:t>Close_Diff</w:t>
      </w:r>
      <w:proofErr w:type="spellEnd"/>
      <w:r w:rsidRPr="001332F4">
        <w:rPr>
          <w:rFonts w:ascii="Times New Roman" w:hAnsi="Times New Roman" w:cs="Times New Roman"/>
        </w:rPr>
        <w:t xml:space="preserve"> </w:t>
      </w:r>
      <w:proofErr w:type="spellStart"/>
      <w:r w:rsidRPr="001332F4">
        <w:rPr>
          <w:rFonts w:ascii="Times New Roman" w:hAnsi="Times New Roman" w:cs="Times New Roman"/>
        </w:rPr>
        <w:t>Change_SVI</w:t>
      </w:r>
      <w:proofErr w:type="spellEnd"/>
      <w:r w:rsidRPr="001332F4">
        <w:rPr>
          <w:rFonts w:ascii="Times New Roman" w:hAnsi="Times New Roman" w:cs="Times New Roman"/>
        </w:rPr>
        <w:t xml:space="preserve"> </w:t>
      </w:r>
      <w:proofErr w:type="spellStart"/>
      <w:r w:rsidRPr="001332F4">
        <w:rPr>
          <w:rFonts w:ascii="Times New Roman" w:hAnsi="Times New Roman" w:cs="Times New Roman"/>
        </w:rPr>
        <w:t>Realized_Weekly_Vol</w:t>
      </w:r>
      <w:proofErr w:type="spellEnd"/>
    </w:p>
    <w:p w14:paraId="37BEF8ED" w14:textId="77777777" w:rsidR="00313A3F" w:rsidRPr="001332F4" w:rsidRDefault="00313A3F" w:rsidP="00313A3F">
      <w:pPr>
        <w:spacing w:line="240" w:lineRule="auto"/>
        <w:rPr>
          <w:rFonts w:ascii="Times New Roman" w:hAnsi="Times New Roman" w:cs="Times New Roman"/>
        </w:rPr>
      </w:pPr>
      <w:proofErr w:type="gramStart"/>
      <w:r w:rsidRPr="001332F4">
        <w:rPr>
          <w:rFonts w:ascii="Times New Roman" w:hAnsi="Times New Roman" w:cs="Times New Roman"/>
        </w:rPr>
        <w:t>outreg2</w:t>
      </w:r>
      <w:proofErr w:type="gramEnd"/>
      <w:r w:rsidRPr="001332F4">
        <w:rPr>
          <w:rFonts w:ascii="Times New Roman" w:hAnsi="Times New Roman" w:cs="Times New Roman"/>
        </w:rPr>
        <w:t xml:space="preserve"> using Close_Diff.xls, append</w:t>
      </w:r>
    </w:p>
    <w:p w14:paraId="708B6D09" w14:textId="77777777" w:rsidR="00313A3F" w:rsidRPr="001332F4" w:rsidRDefault="00313A3F" w:rsidP="00313A3F">
      <w:pPr>
        <w:spacing w:line="240" w:lineRule="auto"/>
        <w:rPr>
          <w:rFonts w:ascii="Times New Roman" w:hAnsi="Times New Roman" w:cs="Times New Roman"/>
        </w:rPr>
      </w:pPr>
    </w:p>
    <w:p w14:paraId="2FE2D40D" w14:textId="77777777" w:rsidR="00313A3F" w:rsidRPr="001332F4" w:rsidRDefault="00313A3F" w:rsidP="00313A3F">
      <w:pPr>
        <w:spacing w:line="240" w:lineRule="auto"/>
        <w:rPr>
          <w:rFonts w:ascii="Times New Roman" w:hAnsi="Times New Roman" w:cs="Times New Roman"/>
        </w:rPr>
      </w:pPr>
      <w:r w:rsidRPr="001332F4">
        <w:rPr>
          <w:rFonts w:ascii="Times New Roman" w:hAnsi="Times New Roman" w:cs="Times New Roman"/>
        </w:rPr>
        <w:t>*</w:t>
      </w:r>
      <w:proofErr w:type="spellStart"/>
      <w:r w:rsidRPr="001332F4">
        <w:rPr>
          <w:rFonts w:ascii="Times New Roman" w:hAnsi="Times New Roman" w:cs="Times New Roman"/>
        </w:rPr>
        <w:t>Eqn</w:t>
      </w:r>
      <w:proofErr w:type="spellEnd"/>
      <w:r w:rsidRPr="001332F4">
        <w:rPr>
          <w:rFonts w:ascii="Times New Roman" w:hAnsi="Times New Roman" w:cs="Times New Roman"/>
        </w:rPr>
        <w:t xml:space="preserve"> 4a</w:t>
      </w:r>
    </w:p>
    <w:p w14:paraId="5E1CC993" w14:textId="77777777" w:rsidR="00313A3F" w:rsidRPr="001332F4" w:rsidRDefault="00313A3F" w:rsidP="00313A3F">
      <w:pPr>
        <w:spacing w:line="240" w:lineRule="auto"/>
        <w:rPr>
          <w:rFonts w:ascii="Times New Roman" w:hAnsi="Times New Roman" w:cs="Times New Roman"/>
        </w:rPr>
      </w:pPr>
    </w:p>
    <w:p w14:paraId="116DFF6C" w14:textId="77777777" w:rsidR="00313A3F" w:rsidRPr="001332F4" w:rsidRDefault="00313A3F" w:rsidP="00313A3F">
      <w:pPr>
        <w:spacing w:line="240" w:lineRule="auto"/>
        <w:rPr>
          <w:rFonts w:ascii="Times New Roman" w:hAnsi="Times New Roman" w:cs="Times New Roman"/>
        </w:rPr>
      </w:pPr>
      <w:proofErr w:type="spellStart"/>
      <w:proofErr w:type="gramStart"/>
      <w:r w:rsidRPr="001332F4">
        <w:rPr>
          <w:rFonts w:ascii="Times New Roman" w:hAnsi="Times New Roman" w:cs="Times New Roman"/>
        </w:rPr>
        <w:t>reg</w:t>
      </w:r>
      <w:proofErr w:type="spellEnd"/>
      <w:proofErr w:type="gramEnd"/>
      <w:r w:rsidRPr="001332F4">
        <w:rPr>
          <w:rFonts w:ascii="Times New Roman" w:hAnsi="Times New Roman" w:cs="Times New Roman"/>
        </w:rPr>
        <w:t xml:space="preserve"> </w:t>
      </w:r>
      <w:proofErr w:type="spellStart"/>
      <w:r w:rsidRPr="001332F4">
        <w:rPr>
          <w:rFonts w:ascii="Times New Roman" w:hAnsi="Times New Roman" w:cs="Times New Roman"/>
        </w:rPr>
        <w:t>Realized_Weekly_Vol</w:t>
      </w:r>
      <w:proofErr w:type="spellEnd"/>
      <w:r w:rsidRPr="001332F4">
        <w:rPr>
          <w:rFonts w:ascii="Times New Roman" w:hAnsi="Times New Roman" w:cs="Times New Roman"/>
        </w:rPr>
        <w:t xml:space="preserve"> </w:t>
      </w:r>
      <w:proofErr w:type="spellStart"/>
      <w:r w:rsidRPr="001332F4">
        <w:rPr>
          <w:rFonts w:ascii="Times New Roman" w:hAnsi="Times New Roman" w:cs="Times New Roman"/>
        </w:rPr>
        <w:t>Change_SVI</w:t>
      </w:r>
      <w:proofErr w:type="spellEnd"/>
      <w:r w:rsidRPr="001332F4">
        <w:rPr>
          <w:rFonts w:ascii="Times New Roman" w:hAnsi="Times New Roman" w:cs="Times New Roman"/>
        </w:rPr>
        <w:t xml:space="preserve"> </w:t>
      </w:r>
      <w:proofErr w:type="spellStart"/>
      <w:r w:rsidRPr="001332F4">
        <w:rPr>
          <w:rFonts w:ascii="Times New Roman" w:hAnsi="Times New Roman" w:cs="Times New Roman"/>
        </w:rPr>
        <w:t>Change_Volume</w:t>
      </w:r>
      <w:proofErr w:type="spellEnd"/>
      <w:r w:rsidRPr="001332F4">
        <w:rPr>
          <w:rFonts w:ascii="Times New Roman" w:hAnsi="Times New Roman" w:cs="Times New Roman"/>
        </w:rPr>
        <w:t xml:space="preserve"> </w:t>
      </w:r>
    </w:p>
    <w:p w14:paraId="43EC7EBE" w14:textId="77777777" w:rsidR="00313A3F" w:rsidRPr="001332F4" w:rsidRDefault="00313A3F" w:rsidP="00313A3F">
      <w:pPr>
        <w:spacing w:line="240" w:lineRule="auto"/>
        <w:rPr>
          <w:rFonts w:ascii="Times New Roman" w:hAnsi="Times New Roman" w:cs="Times New Roman"/>
        </w:rPr>
      </w:pPr>
      <w:proofErr w:type="gramStart"/>
      <w:r w:rsidRPr="001332F4">
        <w:rPr>
          <w:rFonts w:ascii="Times New Roman" w:hAnsi="Times New Roman" w:cs="Times New Roman"/>
        </w:rPr>
        <w:t>outreg2</w:t>
      </w:r>
      <w:proofErr w:type="gramEnd"/>
      <w:r w:rsidRPr="001332F4">
        <w:rPr>
          <w:rFonts w:ascii="Times New Roman" w:hAnsi="Times New Roman" w:cs="Times New Roman"/>
        </w:rPr>
        <w:t xml:space="preserve"> using Realized_Weekly_Vol.xls, append</w:t>
      </w:r>
    </w:p>
    <w:p w14:paraId="25C061E8" w14:textId="295A1484" w:rsidR="005E7C9C" w:rsidRPr="00053D63" w:rsidRDefault="005E7C9C" w:rsidP="00DF68B8">
      <w:pPr>
        <w:spacing w:line="360" w:lineRule="auto"/>
        <w:rPr>
          <w:rFonts w:ascii="Calibri" w:hAnsi="Calibri"/>
          <w:sz w:val="22"/>
          <w:szCs w:val="22"/>
        </w:rPr>
      </w:pPr>
    </w:p>
    <w:sectPr w:rsidR="005E7C9C" w:rsidRPr="00053D63" w:rsidSect="001332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572D8" w14:textId="77777777" w:rsidR="007430F4" w:rsidRDefault="007430F4" w:rsidP="000C40D9">
      <w:r>
        <w:separator/>
      </w:r>
    </w:p>
  </w:endnote>
  <w:endnote w:type="continuationSeparator" w:id="0">
    <w:p w14:paraId="1FBA7C1C" w14:textId="77777777" w:rsidR="007430F4" w:rsidRDefault="007430F4" w:rsidP="000C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0F77" w14:textId="77777777" w:rsidR="007430F4" w:rsidRDefault="007430F4" w:rsidP="00957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31629" w14:textId="77777777" w:rsidR="007430F4" w:rsidRDefault="007430F4" w:rsidP="00220C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EC7DA" w14:textId="77777777" w:rsidR="007430F4" w:rsidRDefault="007430F4" w:rsidP="00957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623">
      <w:rPr>
        <w:rStyle w:val="PageNumber"/>
        <w:noProof/>
      </w:rPr>
      <w:t>24</w:t>
    </w:r>
    <w:r>
      <w:rPr>
        <w:rStyle w:val="PageNumber"/>
      </w:rPr>
      <w:fldChar w:fldCharType="end"/>
    </w:r>
  </w:p>
  <w:p w14:paraId="0A691106" w14:textId="77777777" w:rsidR="007430F4" w:rsidRDefault="007430F4" w:rsidP="00220C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F88DD" w14:textId="77777777" w:rsidR="007430F4" w:rsidRDefault="007430F4" w:rsidP="000C40D9">
      <w:r>
        <w:separator/>
      </w:r>
    </w:p>
  </w:footnote>
  <w:footnote w:type="continuationSeparator" w:id="0">
    <w:p w14:paraId="51E101E5" w14:textId="77777777" w:rsidR="007430F4" w:rsidRDefault="007430F4" w:rsidP="000C40D9">
      <w:r>
        <w:continuationSeparator/>
      </w:r>
    </w:p>
  </w:footnote>
  <w:footnote w:id="1">
    <w:p w14:paraId="7E249CBF" w14:textId="206A9EF5" w:rsidR="007430F4" w:rsidRPr="00C32D5F" w:rsidRDefault="007430F4" w:rsidP="00C32D5F">
      <w:pPr>
        <w:spacing w:line="240" w:lineRule="auto"/>
        <w:rPr>
          <w:rFonts w:ascii="Cambria" w:hAnsi="Cambria"/>
          <w:sz w:val="18"/>
          <w:szCs w:val="18"/>
        </w:rPr>
      </w:pPr>
      <w:r w:rsidRPr="00C32D5F">
        <w:rPr>
          <w:rStyle w:val="FootnoteReference"/>
          <w:rFonts w:ascii="Cambria" w:hAnsi="Cambria"/>
          <w:sz w:val="18"/>
          <w:szCs w:val="18"/>
        </w:rPr>
        <w:footnoteRef/>
      </w:r>
      <w:r w:rsidRPr="00C32D5F">
        <w:rPr>
          <w:rFonts w:ascii="Cambria" w:hAnsi="Cambria"/>
          <w:sz w:val="18"/>
          <w:szCs w:val="18"/>
        </w:rPr>
        <w:t xml:space="preserve"> Eugene F. </w:t>
      </w:r>
      <w:proofErr w:type="spellStart"/>
      <w:r w:rsidRPr="00C32D5F">
        <w:rPr>
          <w:rFonts w:ascii="Cambria" w:hAnsi="Cambria"/>
          <w:sz w:val="18"/>
          <w:szCs w:val="18"/>
        </w:rPr>
        <w:t>Fama</w:t>
      </w:r>
      <w:proofErr w:type="spellEnd"/>
      <w:r w:rsidRPr="00C32D5F">
        <w:rPr>
          <w:rFonts w:ascii="Cambria" w:hAnsi="Cambria"/>
          <w:sz w:val="18"/>
          <w:szCs w:val="18"/>
        </w:rPr>
        <w:t>, “</w:t>
      </w:r>
      <w:r w:rsidRPr="00C32D5F">
        <w:rPr>
          <w:rFonts w:ascii="Cambria" w:hAnsi="Cambria"/>
          <w:i/>
          <w:sz w:val="18"/>
          <w:szCs w:val="18"/>
        </w:rPr>
        <w:t xml:space="preserve">Market efficiency, long-term returns, and behavioral finance”, </w:t>
      </w:r>
      <w:r w:rsidRPr="00C32D5F">
        <w:rPr>
          <w:rFonts w:ascii="Cambria" w:hAnsi="Cambria"/>
          <w:sz w:val="18"/>
          <w:szCs w:val="18"/>
        </w:rPr>
        <w:t>Journal of Financial Economics 49: 283-306, 1998</w:t>
      </w:r>
    </w:p>
  </w:footnote>
  <w:footnote w:id="2">
    <w:p w14:paraId="1EF4EC50" w14:textId="3560D31B" w:rsidR="007430F4" w:rsidRPr="00C32D5F" w:rsidRDefault="007430F4" w:rsidP="00C32D5F">
      <w:pPr>
        <w:pStyle w:val="Heading2"/>
        <w:spacing w:line="240" w:lineRule="auto"/>
        <w:rPr>
          <w:rFonts w:ascii="Cambria" w:hAnsi="Cambria"/>
          <w:smallCaps w:val="0"/>
          <w:sz w:val="18"/>
          <w:szCs w:val="18"/>
        </w:rPr>
      </w:pPr>
      <w:r w:rsidRPr="00C32D5F">
        <w:rPr>
          <w:rStyle w:val="FootnoteReference"/>
          <w:rFonts w:ascii="Cambria" w:hAnsi="Cambria"/>
          <w:sz w:val="18"/>
          <w:szCs w:val="18"/>
        </w:rPr>
        <w:footnoteRef/>
      </w:r>
      <w:r w:rsidRPr="00C32D5F">
        <w:rPr>
          <w:rFonts w:ascii="Cambria" w:hAnsi="Cambria"/>
          <w:sz w:val="18"/>
          <w:szCs w:val="18"/>
        </w:rPr>
        <w:t xml:space="preserve"> </w:t>
      </w:r>
      <w:proofErr w:type="spellStart"/>
      <w:proofErr w:type="gramStart"/>
      <w:r w:rsidRPr="00C32D5F">
        <w:rPr>
          <w:rFonts w:ascii="Cambria" w:hAnsi="Cambria" w:cs="Helvetica"/>
          <w:b w:val="0"/>
          <w:smallCaps w:val="0"/>
          <w:sz w:val="18"/>
          <w:szCs w:val="18"/>
        </w:rPr>
        <w:t>Kahneman</w:t>
      </w:r>
      <w:proofErr w:type="spellEnd"/>
      <w:r w:rsidRPr="00C32D5F">
        <w:rPr>
          <w:rFonts w:ascii="Cambria" w:hAnsi="Cambria" w:cs="Helvetica"/>
          <w:b w:val="0"/>
          <w:smallCaps w:val="0"/>
          <w:sz w:val="18"/>
          <w:szCs w:val="18"/>
        </w:rPr>
        <w:t xml:space="preserve">, D. </w:t>
      </w:r>
      <w:r w:rsidRPr="00C32D5F">
        <w:rPr>
          <w:rFonts w:ascii="Cambria" w:hAnsi="Cambria" w:cs="Helvetica"/>
          <w:b w:val="0"/>
          <w:i/>
          <w:iCs/>
          <w:smallCaps w:val="0"/>
          <w:sz w:val="18"/>
          <w:szCs w:val="18"/>
        </w:rPr>
        <w:t>Attention and effort</w:t>
      </w:r>
      <w:r w:rsidRPr="00C32D5F">
        <w:rPr>
          <w:rFonts w:ascii="Cambria" w:hAnsi="Cambria" w:cs="Helvetica"/>
          <w:b w:val="0"/>
          <w:smallCaps w:val="0"/>
          <w:sz w:val="18"/>
          <w:szCs w:val="18"/>
        </w:rPr>
        <w:t>.</w:t>
      </w:r>
      <w:proofErr w:type="gramEnd"/>
      <w:r w:rsidRPr="00C32D5F">
        <w:rPr>
          <w:rFonts w:ascii="Cambria" w:hAnsi="Cambria" w:cs="Helvetica"/>
          <w:b w:val="0"/>
          <w:smallCaps w:val="0"/>
          <w:sz w:val="18"/>
          <w:szCs w:val="18"/>
        </w:rPr>
        <w:t xml:space="preserve"> Englewood Cliffs, NJ: Prentice-Hall, 1973.</w:t>
      </w:r>
    </w:p>
  </w:footnote>
  <w:footnote w:id="3">
    <w:p w14:paraId="78CF868A" w14:textId="288EB6E2" w:rsidR="007430F4" w:rsidRPr="00C32D5F" w:rsidRDefault="007430F4" w:rsidP="00C32D5F">
      <w:pPr>
        <w:spacing w:line="240" w:lineRule="auto"/>
        <w:rPr>
          <w:rFonts w:ascii="Cambria" w:hAnsi="Cambria"/>
          <w:sz w:val="18"/>
          <w:szCs w:val="18"/>
        </w:rPr>
      </w:pPr>
      <w:r w:rsidRPr="00C32D5F">
        <w:rPr>
          <w:rStyle w:val="FootnoteReference"/>
          <w:rFonts w:ascii="Cambria" w:hAnsi="Cambria"/>
          <w:sz w:val="18"/>
          <w:szCs w:val="18"/>
        </w:rPr>
        <w:footnoteRef/>
      </w:r>
      <w:r w:rsidRPr="00C32D5F">
        <w:rPr>
          <w:rFonts w:ascii="Cambria" w:hAnsi="Cambria"/>
          <w:sz w:val="18"/>
          <w:szCs w:val="18"/>
        </w:rPr>
        <w:t xml:space="preserve"> Robert K. Merton, “</w:t>
      </w:r>
      <w:r w:rsidRPr="00C32D5F">
        <w:rPr>
          <w:rFonts w:ascii="Cambria" w:hAnsi="Cambria"/>
          <w:i/>
          <w:sz w:val="18"/>
          <w:szCs w:val="18"/>
        </w:rPr>
        <w:t xml:space="preserve">A simple model of capital market equilibrium with incomplete information”, </w:t>
      </w:r>
      <w:r w:rsidRPr="00C32D5F">
        <w:rPr>
          <w:rFonts w:ascii="Cambria" w:hAnsi="Cambria"/>
          <w:sz w:val="18"/>
          <w:szCs w:val="18"/>
        </w:rPr>
        <w:t>The Journal of Finance, 42(3): 483-510, 1987</w:t>
      </w:r>
    </w:p>
  </w:footnote>
  <w:footnote w:id="4">
    <w:p w14:paraId="6347BB54" w14:textId="7DC4BA26" w:rsidR="007430F4" w:rsidRDefault="007430F4" w:rsidP="00C32D5F">
      <w:pPr>
        <w:spacing w:line="240" w:lineRule="auto"/>
        <w:rPr>
          <w:rFonts w:ascii="Cambria" w:hAnsi="Cambria" w:cs="Georgia"/>
          <w:bCs/>
          <w:sz w:val="18"/>
          <w:szCs w:val="18"/>
        </w:rPr>
      </w:pPr>
      <w:r w:rsidRPr="00C32D5F">
        <w:rPr>
          <w:rStyle w:val="FootnoteReference"/>
          <w:rFonts w:ascii="Cambria" w:hAnsi="Cambria"/>
          <w:sz w:val="18"/>
          <w:szCs w:val="18"/>
        </w:rPr>
        <w:footnoteRef/>
      </w:r>
      <w:r w:rsidRPr="00C32D5F">
        <w:rPr>
          <w:rFonts w:ascii="Cambria" w:hAnsi="Cambria"/>
          <w:sz w:val="18"/>
          <w:szCs w:val="18"/>
        </w:rPr>
        <w:t xml:space="preserve"> </w:t>
      </w:r>
      <w:hyperlink r:id="rId1" w:history="1">
        <w:r w:rsidRPr="00C32D5F">
          <w:rPr>
            <w:rFonts w:ascii="Cambria" w:hAnsi="Cambria" w:cs="Lucida Grande"/>
            <w:bCs/>
            <w:sz w:val="18"/>
            <w:szCs w:val="18"/>
          </w:rPr>
          <w:t>Brad M. Barber</w:t>
        </w:r>
      </w:hyperlink>
      <w:r w:rsidRPr="00C32D5F">
        <w:rPr>
          <w:rFonts w:ascii="Cambria" w:hAnsi="Cambria" w:cs="Lucida Grande"/>
          <w:sz w:val="18"/>
          <w:szCs w:val="18"/>
        </w:rPr>
        <w:t xml:space="preserve"> and </w:t>
      </w:r>
      <w:hyperlink r:id="rId2" w:history="1">
        <w:r w:rsidRPr="00C32D5F">
          <w:rPr>
            <w:rFonts w:ascii="Cambria" w:hAnsi="Cambria" w:cs="Lucida Grande"/>
            <w:bCs/>
            <w:sz w:val="18"/>
            <w:szCs w:val="18"/>
          </w:rPr>
          <w:t xml:space="preserve">Terrance </w:t>
        </w:r>
        <w:proofErr w:type="spellStart"/>
        <w:r w:rsidRPr="00C32D5F">
          <w:rPr>
            <w:rFonts w:ascii="Cambria" w:hAnsi="Cambria" w:cs="Lucida Grande"/>
            <w:bCs/>
            <w:sz w:val="18"/>
            <w:szCs w:val="18"/>
          </w:rPr>
          <w:t>Odean</w:t>
        </w:r>
        <w:proofErr w:type="spellEnd"/>
      </w:hyperlink>
      <w:r w:rsidRPr="00C32D5F">
        <w:rPr>
          <w:rFonts w:ascii="Cambria" w:hAnsi="Cambria" w:cs="Lucida Grande"/>
          <w:sz w:val="18"/>
          <w:szCs w:val="18"/>
        </w:rPr>
        <w:t>, “</w:t>
      </w:r>
      <w:r w:rsidRPr="00C32D5F">
        <w:rPr>
          <w:rFonts w:ascii="Cambria" w:hAnsi="Cambria" w:cs="Georgia"/>
          <w:bCs/>
          <w:i/>
          <w:sz w:val="18"/>
          <w:szCs w:val="18"/>
        </w:rPr>
        <w:t>All That Glitters: The Effect of Attention and News on the Buying Behavior of Individual and Institutional Investors</w:t>
      </w:r>
      <w:r w:rsidRPr="00C32D5F">
        <w:rPr>
          <w:rFonts w:ascii="Cambria" w:hAnsi="Cambria" w:cs="Georgia"/>
          <w:bCs/>
          <w:sz w:val="18"/>
          <w:szCs w:val="18"/>
        </w:rPr>
        <w:t xml:space="preserve">”, Review of Financial Studies, </w:t>
      </w:r>
      <w:proofErr w:type="spellStart"/>
      <w:r w:rsidRPr="00C32D5F">
        <w:rPr>
          <w:rFonts w:ascii="Cambria" w:hAnsi="Cambria" w:cs="Georgia"/>
          <w:bCs/>
          <w:sz w:val="18"/>
          <w:szCs w:val="18"/>
        </w:rPr>
        <w:t>Vol</w:t>
      </w:r>
      <w:proofErr w:type="spellEnd"/>
      <w:r w:rsidRPr="00C32D5F">
        <w:rPr>
          <w:rFonts w:ascii="Cambria" w:hAnsi="Cambria" w:cs="Georgia"/>
          <w:bCs/>
          <w:sz w:val="18"/>
          <w:szCs w:val="18"/>
        </w:rPr>
        <w:t xml:space="preserve"> 21 Issue 2: 785-818</w:t>
      </w:r>
    </w:p>
    <w:p w14:paraId="6FF31312" w14:textId="77777777" w:rsidR="007430F4" w:rsidRDefault="007430F4" w:rsidP="00C32D5F">
      <w:pPr>
        <w:spacing w:line="240" w:lineRule="auto"/>
        <w:rPr>
          <w:rFonts w:ascii="Cambria" w:hAnsi="Cambria" w:cs="Georgia"/>
          <w:bCs/>
          <w:sz w:val="18"/>
          <w:szCs w:val="18"/>
        </w:rPr>
      </w:pPr>
    </w:p>
    <w:p w14:paraId="5B2F96AB" w14:textId="77777777" w:rsidR="007430F4" w:rsidRPr="00C32D5F" w:rsidRDefault="007430F4" w:rsidP="00C32D5F">
      <w:pPr>
        <w:spacing w:line="240" w:lineRule="auto"/>
        <w:rPr>
          <w:rFonts w:ascii="Cambria" w:hAnsi="Cambria"/>
          <w:sz w:val="18"/>
          <w:szCs w:val="18"/>
        </w:rPr>
      </w:pPr>
    </w:p>
  </w:footnote>
  <w:footnote w:id="5">
    <w:p w14:paraId="25CC1D41" w14:textId="4BB40526" w:rsidR="007430F4" w:rsidRPr="007C189D" w:rsidRDefault="007430F4" w:rsidP="007C189D">
      <w:pPr>
        <w:spacing w:line="240" w:lineRule="auto"/>
        <w:rPr>
          <w:rFonts w:ascii="Cambria" w:hAnsi="Cambria"/>
          <w:sz w:val="18"/>
          <w:szCs w:val="18"/>
        </w:rPr>
      </w:pPr>
      <w:r w:rsidRPr="00C32D5F">
        <w:rPr>
          <w:rStyle w:val="FootnoteReference"/>
          <w:sz w:val="18"/>
          <w:szCs w:val="18"/>
        </w:rPr>
        <w:footnoteRef/>
      </w:r>
      <w:r w:rsidRPr="00C32D5F">
        <w:rPr>
          <w:sz w:val="18"/>
          <w:szCs w:val="18"/>
        </w:rPr>
        <w:t xml:space="preserve"> </w:t>
      </w:r>
      <w:proofErr w:type="spellStart"/>
      <w:r w:rsidRPr="00C32D5F">
        <w:rPr>
          <w:sz w:val="18"/>
          <w:szCs w:val="18"/>
        </w:rPr>
        <w:t>Chemm</w:t>
      </w:r>
      <w:r w:rsidRPr="00C32D5F">
        <w:rPr>
          <w:rFonts w:ascii="Cambria" w:hAnsi="Cambria"/>
          <w:sz w:val="18"/>
          <w:szCs w:val="18"/>
        </w:rPr>
        <w:t>anur</w:t>
      </w:r>
      <w:proofErr w:type="spellEnd"/>
      <w:r w:rsidRPr="00C32D5F">
        <w:rPr>
          <w:rFonts w:ascii="Cambria" w:hAnsi="Cambria"/>
          <w:sz w:val="18"/>
          <w:szCs w:val="18"/>
        </w:rPr>
        <w:t>, Thomas J. and Yan, An,</w:t>
      </w:r>
      <w:r w:rsidRPr="00C32D5F">
        <w:rPr>
          <w:rFonts w:ascii="Cambria" w:hAnsi="Cambria"/>
          <w:i/>
          <w:sz w:val="18"/>
          <w:szCs w:val="18"/>
        </w:rPr>
        <w:t>” Advertising, Attention, and Stock Returns”,</w:t>
      </w:r>
      <w:r w:rsidRPr="00C32D5F">
        <w:rPr>
          <w:rFonts w:ascii="Cambria" w:hAnsi="Cambria"/>
          <w:sz w:val="18"/>
          <w:szCs w:val="18"/>
        </w:rPr>
        <w:t xml:space="preserve"> February 10, 2009</w:t>
      </w:r>
    </w:p>
  </w:footnote>
  <w:footnote w:id="6">
    <w:p w14:paraId="795BB98B" w14:textId="5271608E" w:rsidR="007430F4" w:rsidRPr="009F6177" w:rsidRDefault="007430F4">
      <w:pPr>
        <w:pStyle w:val="FootnoteText"/>
        <w:rPr>
          <w:sz w:val="18"/>
          <w:szCs w:val="18"/>
        </w:rPr>
      </w:pPr>
      <w:r w:rsidRPr="009F6177">
        <w:rPr>
          <w:rStyle w:val="FootnoteReference"/>
          <w:sz w:val="18"/>
          <w:szCs w:val="18"/>
        </w:rPr>
        <w:footnoteRef/>
      </w:r>
      <w:r w:rsidRPr="009F6177">
        <w:rPr>
          <w:sz w:val="18"/>
          <w:szCs w:val="18"/>
        </w:rPr>
        <w:t xml:space="preserve"> </w:t>
      </w:r>
      <w:proofErr w:type="spellStart"/>
      <w:r w:rsidRPr="00A26F58">
        <w:rPr>
          <w:sz w:val="18"/>
          <w:szCs w:val="18"/>
        </w:rPr>
        <w:t>Zhi</w:t>
      </w:r>
      <w:proofErr w:type="spellEnd"/>
      <w:r w:rsidRPr="00A26F58">
        <w:rPr>
          <w:sz w:val="18"/>
          <w:szCs w:val="18"/>
        </w:rPr>
        <w:t xml:space="preserve"> Da, Joseph </w:t>
      </w:r>
      <w:proofErr w:type="spellStart"/>
      <w:r w:rsidRPr="00A26F58">
        <w:rPr>
          <w:sz w:val="18"/>
          <w:szCs w:val="18"/>
        </w:rPr>
        <w:t>Engelberg</w:t>
      </w:r>
      <w:proofErr w:type="spellEnd"/>
      <w:r w:rsidRPr="00A26F58">
        <w:rPr>
          <w:sz w:val="18"/>
          <w:szCs w:val="18"/>
        </w:rPr>
        <w:t xml:space="preserve"> and </w:t>
      </w:r>
      <w:proofErr w:type="spellStart"/>
      <w:r w:rsidRPr="00A26F58">
        <w:rPr>
          <w:sz w:val="18"/>
          <w:szCs w:val="18"/>
        </w:rPr>
        <w:t>Pengjie</w:t>
      </w:r>
      <w:proofErr w:type="spellEnd"/>
      <w:r w:rsidRPr="00A26F58">
        <w:rPr>
          <w:sz w:val="18"/>
          <w:szCs w:val="18"/>
        </w:rPr>
        <w:t xml:space="preserve"> Gao, “</w:t>
      </w:r>
      <w:r w:rsidRPr="00A26F58">
        <w:rPr>
          <w:i/>
          <w:sz w:val="18"/>
          <w:szCs w:val="18"/>
        </w:rPr>
        <w:t>In Search of Attention</w:t>
      </w:r>
      <w:r w:rsidRPr="00A26F58">
        <w:rPr>
          <w:sz w:val="18"/>
          <w:szCs w:val="18"/>
        </w:rPr>
        <w:t xml:space="preserve">”, The Journal of Finance, </w:t>
      </w:r>
      <w:proofErr w:type="spellStart"/>
      <w:r w:rsidRPr="00A26F58">
        <w:rPr>
          <w:sz w:val="18"/>
          <w:szCs w:val="18"/>
        </w:rPr>
        <w:t>Vol</w:t>
      </w:r>
      <w:proofErr w:type="spellEnd"/>
      <w:r w:rsidRPr="00A26F58">
        <w:rPr>
          <w:sz w:val="18"/>
          <w:szCs w:val="18"/>
        </w:rPr>
        <w:t xml:space="preserve"> LXVI, No. 5, October 2011</w:t>
      </w:r>
    </w:p>
  </w:footnote>
  <w:footnote w:id="7">
    <w:p w14:paraId="19E2411A" w14:textId="54322A13" w:rsidR="007430F4" w:rsidRDefault="007430F4">
      <w:pPr>
        <w:pStyle w:val="FootnoteText"/>
      </w:pPr>
      <w:r>
        <w:rPr>
          <w:rStyle w:val="FootnoteReference"/>
        </w:rPr>
        <w:footnoteRef/>
      </w:r>
      <w:r>
        <w:t xml:space="preserve"> </w:t>
      </w:r>
      <w:r w:rsidRPr="00C8170F">
        <w:t>http://www.nasdaq.com/markets/most-active.aspx</w:t>
      </w:r>
    </w:p>
  </w:footnote>
  <w:footnote w:id="8">
    <w:p w14:paraId="1F71FCA5" w14:textId="77777777" w:rsidR="007430F4" w:rsidRPr="00B62360" w:rsidRDefault="007430F4" w:rsidP="00B62360">
      <w:pPr>
        <w:spacing w:line="240" w:lineRule="auto"/>
        <w:rPr>
          <w:rFonts w:ascii="Cambria" w:hAnsi="Cambria"/>
          <w:sz w:val="18"/>
          <w:szCs w:val="18"/>
        </w:rPr>
      </w:pPr>
      <w:r w:rsidRPr="00B62360">
        <w:rPr>
          <w:rStyle w:val="FootnoteReference"/>
          <w:sz w:val="18"/>
          <w:szCs w:val="18"/>
        </w:rPr>
        <w:footnoteRef/>
      </w:r>
      <w:r w:rsidRPr="00B62360">
        <w:rPr>
          <w:sz w:val="18"/>
          <w:szCs w:val="18"/>
        </w:rPr>
        <w:t xml:space="preserve"> </w:t>
      </w:r>
      <w:proofErr w:type="spellStart"/>
      <w:r w:rsidRPr="00B62360">
        <w:rPr>
          <w:sz w:val="18"/>
          <w:szCs w:val="18"/>
        </w:rPr>
        <w:t>Chemm</w:t>
      </w:r>
      <w:r w:rsidRPr="00B62360">
        <w:rPr>
          <w:rFonts w:ascii="Cambria" w:hAnsi="Cambria"/>
          <w:sz w:val="18"/>
          <w:szCs w:val="18"/>
        </w:rPr>
        <w:t>anur</w:t>
      </w:r>
      <w:proofErr w:type="spellEnd"/>
      <w:r w:rsidRPr="00B62360">
        <w:rPr>
          <w:rFonts w:ascii="Cambria" w:hAnsi="Cambria"/>
          <w:sz w:val="18"/>
          <w:szCs w:val="18"/>
        </w:rPr>
        <w:t>, Thomas J. and Yan, An,</w:t>
      </w:r>
      <w:r w:rsidRPr="00B62360">
        <w:rPr>
          <w:rFonts w:ascii="Cambria" w:hAnsi="Cambria"/>
          <w:i/>
          <w:sz w:val="18"/>
          <w:szCs w:val="18"/>
        </w:rPr>
        <w:t>” Advertising, Attention, and Stock Returns”,</w:t>
      </w:r>
      <w:r w:rsidRPr="00B62360">
        <w:rPr>
          <w:rFonts w:ascii="Cambria" w:hAnsi="Cambria"/>
          <w:sz w:val="18"/>
          <w:szCs w:val="18"/>
        </w:rPr>
        <w:t xml:space="preserve"> February 10, 2009</w:t>
      </w:r>
    </w:p>
    <w:p w14:paraId="7D0AB30B" w14:textId="776CAE92" w:rsidR="007430F4" w:rsidRDefault="007430F4">
      <w:pPr>
        <w:pStyle w:val="FootnoteText"/>
      </w:pPr>
    </w:p>
  </w:footnote>
  <w:footnote w:id="9">
    <w:p w14:paraId="26FD1A88" w14:textId="77777777" w:rsidR="007430F4" w:rsidRDefault="007430F4" w:rsidP="00D6598D">
      <w:pPr>
        <w:spacing w:line="240" w:lineRule="auto"/>
      </w:pPr>
      <w:r>
        <w:rPr>
          <w:rStyle w:val="FootnoteReference"/>
        </w:rPr>
        <w:footnoteRef/>
      </w:r>
      <w:r>
        <w:t xml:space="preserve"> </w:t>
      </w:r>
      <w:r w:rsidRPr="00D6598D">
        <w:rPr>
          <w:sz w:val="18"/>
          <w:szCs w:val="18"/>
        </w:rPr>
        <w:t xml:space="preserve">Chester </w:t>
      </w:r>
      <w:proofErr w:type="spellStart"/>
      <w:r w:rsidRPr="00D6598D">
        <w:rPr>
          <w:sz w:val="18"/>
          <w:szCs w:val="18"/>
        </w:rPr>
        <w:t>Curme</w:t>
      </w:r>
      <w:proofErr w:type="spellEnd"/>
      <w:r w:rsidRPr="00D6598D">
        <w:rPr>
          <w:sz w:val="18"/>
          <w:szCs w:val="18"/>
        </w:rPr>
        <w:t xml:space="preserve">, </w:t>
      </w:r>
      <w:proofErr w:type="spellStart"/>
      <w:r w:rsidRPr="00D6598D">
        <w:rPr>
          <w:sz w:val="18"/>
          <w:szCs w:val="18"/>
        </w:rPr>
        <w:t>Tobia</w:t>
      </w:r>
      <w:proofErr w:type="spellEnd"/>
      <w:r w:rsidRPr="00D6598D">
        <w:rPr>
          <w:sz w:val="18"/>
          <w:szCs w:val="18"/>
        </w:rPr>
        <w:t xml:space="preserve"> </w:t>
      </w:r>
      <w:proofErr w:type="spellStart"/>
      <w:r w:rsidRPr="00D6598D">
        <w:rPr>
          <w:sz w:val="18"/>
          <w:szCs w:val="18"/>
        </w:rPr>
        <w:t>Preis</w:t>
      </w:r>
      <w:proofErr w:type="spellEnd"/>
      <w:r w:rsidRPr="00D6598D">
        <w:rPr>
          <w:sz w:val="18"/>
          <w:szCs w:val="18"/>
        </w:rPr>
        <w:t>, H. Eugene Stanley and Helen Susannah Moat, “</w:t>
      </w:r>
      <w:r w:rsidRPr="00D6598D">
        <w:rPr>
          <w:i/>
          <w:sz w:val="18"/>
          <w:szCs w:val="18"/>
        </w:rPr>
        <w:t>Quantifying the Semantics of Search Behavior before Stock Market Moves</w:t>
      </w:r>
      <w:r w:rsidRPr="00D6598D">
        <w:rPr>
          <w:sz w:val="18"/>
          <w:szCs w:val="18"/>
        </w:rPr>
        <w:t>”, PNAS, Vol. 111, No. 32, August 12 2014</w:t>
      </w:r>
    </w:p>
    <w:p w14:paraId="443EBC5E" w14:textId="44E1D6E0" w:rsidR="007430F4" w:rsidRDefault="007430F4">
      <w:pPr>
        <w:pStyle w:val="FootnoteText"/>
      </w:pPr>
    </w:p>
  </w:footnote>
  <w:footnote w:id="10">
    <w:p w14:paraId="7A79AE7F" w14:textId="4D5D2C87" w:rsidR="007430F4" w:rsidRPr="00053D63" w:rsidRDefault="007430F4" w:rsidP="008C6944">
      <w:pPr>
        <w:spacing w:line="360" w:lineRule="auto"/>
        <w:rPr>
          <w:rFonts w:ascii="Calibri" w:hAnsi="Calibri"/>
          <w:sz w:val="22"/>
          <w:szCs w:val="22"/>
        </w:rPr>
      </w:pPr>
      <w:r w:rsidRPr="00FC072F">
        <w:rPr>
          <w:rStyle w:val="FootnoteReference"/>
          <w:sz w:val="16"/>
          <w:szCs w:val="16"/>
        </w:rPr>
        <w:footnoteRef/>
      </w:r>
      <w:r w:rsidRPr="00FC072F">
        <w:rPr>
          <w:sz w:val="16"/>
          <w:szCs w:val="16"/>
        </w:rPr>
        <w:t xml:space="preserve"> </w:t>
      </w:r>
      <w:proofErr w:type="spellStart"/>
      <w:r w:rsidRPr="00D17E53">
        <w:rPr>
          <w:rFonts w:ascii="Cambria" w:hAnsi="Cambria"/>
          <w:sz w:val="18"/>
          <w:szCs w:val="18"/>
        </w:rPr>
        <w:t>Torben</w:t>
      </w:r>
      <w:proofErr w:type="spellEnd"/>
      <w:r w:rsidRPr="00D17E53">
        <w:rPr>
          <w:rFonts w:ascii="Cambria" w:hAnsi="Cambria"/>
          <w:sz w:val="18"/>
          <w:szCs w:val="18"/>
        </w:rPr>
        <w:t xml:space="preserve"> G. Andersen, Tim </w:t>
      </w:r>
      <w:proofErr w:type="spellStart"/>
      <w:r w:rsidRPr="00D17E53">
        <w:rPr>
          <w:rFonts w:ascii="Cambria" w:hAnsi="Cambria"/>
          <w:sz w:val="18"/>
          <w:szCs w:val="18"/>
        </w:rPr>
        <w:t>Bollerslev</w:t>
      </w:r>
      <w:proofErr w:type="spellEnd"/>
      <w:r w:rsidRPr="00D17E53">
        <w:rPr>
          <w:rFonts w:ascii="Cambria" w:hAnsi="Cambria"/>
          <w:sz w:val="18"/>
          <w:szCs w:val="18"/>
        </w:rPr>
        <w:t xml:space="preserve">, Francis X Diebold and </w:t>
      </w:r>
      <w:proofErr w:type="spellStart"/>
      <w:r w:rsidRPr="00D17E53">
        <w:rPr>
          <w:rFonts w:ascii="Cambria" w:hAnsi="Cambria"/>
          <w:sz w:val="18"/>
          <w:szCs w:val="18"/>
        </w:rPr>
        <w:t>Heiko</w:t>
      </w:r>
      <w:proofErr w:type="spellEnd"/>
      <w:r w:rsidRPr="00D17E53">
        <w:rPr>
          <w:rFonts w:ascii="Cambria" w:hAnsi="Cambria"/>
          <w:sz w:val="18"/>
          <w:szCs w:val="18"/>
        </w:rPr>
        <w:t xml:space="preserve"> </w:t>
      </w:r>
      <w:proofErr w:type="spellStart"/>
      <w:r w:rsidRPr="00D17E53">
        <w:rPr>
          <w:rFonts w:ascii="Cambria" w:hAnsi="Cambria"/>
          <w:sz w:val="18"/>
          <w:szCs w:val="18"/>
        </w:rPr>
        <w:t>Ebens</w:t>
      </w:r>
      <w:proofErr w:type="spellEnd"/>
      <w:r w:rsidRPr="008C6944">
        <w:rPr>
          <w:rFonts w:ascii="Cambria" w:hAnsi="Cambria"/>
          <w:sz w:val="18"/>
          <w:szCs w:val="18"/>
        </w:rPr>
        <w:t>, “</w:t>
      </w:r>
      <w:r w:rsidRPr="008C6944">
        <w:rPr>
          <w:rFonts w:ascii="Cambria" w:hAnsi="Cambria"/>
          <w:i/>
          <w:sz w:val="18"/>
          <w:szCs w:val="18"/>
        </w:rPr>
        <w:t xml:space="preserve">The distribution of realized stock return volatility”, </w:t>
      </w:r>
      <w:r w:rsidRPr="00204A35">
        <w:rPr>
          <w:rFonts w:ascii="Cambria" w:hAnsi="Cambria" w:cs="Times New Roman"/>
          <w:sz w:val="18"/>
          <w:szCs w:val="18"/>
        </w:rPr>
        <w:t>Jo</w:t>
      </w:r>
      <w:r w:rsidRPr="008C6944">
        <w:rPr>
          <w:rFonts w:ascii="Cambria" w:hAnsi="Cambria" w:cs="Times New Roman"/>
          <w:sz w:val="18"/>
          <w:szCs w:val="18"/>
        </w:rPr>
        <w:t xml:space="preserve">urnal of Financial Economics 61: </w:t>
      </w:r>
      <w:r w:rsidRPr="00204A35">
        <w:rPr>
          <w:rFonts w:ascii="Cambria" w:hAnsi="Cambria" w:cs="Times New Roman"/>
          <w:sz w:val="18"/>
          <w:szCs w:val="18"/>
        </w:rPr>
        <w:t xml:space="preserve">43–76 </w:t>
      </w:r>
      <w:r w:rsidRPr="008C6944">
        <w:rPr>
          <w:rFonts w:ascii="Cambria" w:hAnsi="Cambria" w:cs="Times New Roman"/>
          <w:sz w:val="18"/>
          <w:szCs w:val="18"/>
        </w:rPr>
        <w:t xml:space="preserve">, </w:t>
      </w:r>
      <w:r w:rsidRPr="00204A35">
        <w:rPr>
          <w:rFonts w:ascii="Cambria" w:hAnsi="Cambria" w:cs="Times New Roman"/>
          <w:sz w:val="18"/>
          <w:szCs w:val="18"/>
        </w:rPr>
        <w:t>2001</w:t>
      </w:r>
      <w:r w:rsidRPr="00E006CA">
        <w:rPr>
          <w:rFonts w:ascii="Cambria" w:hAnsi="Cambria"/>
        </w:rPr>
        <w:t xml:space="preserve"> </w:t>
      </w:r>
    </w:p>
    <w:p w14:paraId="5AC3717A" w14:textId="0AC7BA11" w:rsidR="007430F4" w:rsidRPr="00FC072F" w:rsidRDefault="007430F4">
      <w:pPr>
        <w:pStyle w:val="FootnoteText"/>
        <w:rPr>
          <w:sz w:val="16"/>
          <w:szCs w:val="16"/>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81721D"/>
    <w:multiLevelType w:val="hybridMultilevel"/>
    <w:tmpl w:val="50040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9F5505"/>
    <w:multiLevelType w:val="hybridMultilevel"/>
    <w:tmpl w:val="D9D0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52634"/>
    <w:multiLevelType w:val="hybridMultilevel"/>
    <w:tmpl w:val="2130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B732D"/>
    <w:multiLevelType w:val="hybridMultilevel"/>
    <w:tmpl w:val="B9207C46"/>
    <w:lvl w:ilvl="0" w:tplc="7918E820">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32735"/>
    <w:multiLevelType w:val="hybridMultilevel"/>
    <w:tmpl w:val="3BACA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D9"/>
    <w:rsid w:val="000002D0"/>
    <w:rsid w:val="000019BE"/>
    <w:rsid w:val="000021CA"/>
    <w:rsid w:val="0000247B"/>
    <w:rsid w:val="000025E6"/>
    <w:rsid w:val="00002BCD"/>
    <w:rsid w:val="0000310A"/>
    <w:rsid w:val="00003292"/>
    <w:rsid w:val="00003C72"/>
    <w:rsid w:val="00005E94"/>
    <w:rsid w:val="00007992"/>
    <w:rsid w:val="0001090B"/>
    <w:rsid w:val="000113A3"/>
    <w:rsid w:val="00011623"/>
    <w:rsid w:val="00022818"/>
    <w:rsid w:val="0002314F"/>
    <w:rsid w:val="00025578"/>
    <w:rsid w:val="00026A09"/>
    <w:rsid w:val="00027064"/>
    <w:rsid w:val="0003063F"/>
    <w:rsid w:val="000310BC"/>
    <w:rsid w:val="000329CF"/>
    <w:rsid w:val="00035B91"/>
    <w:rsid w:val="00036D99"/>
    <w:rsid w:val="0004025C"/>
    <w:rsid w:val="00040707"/>
    <w:rsid w:val="000409DD"/>
    <w:rsid w:val="00040E1F"/>
    <w:rsid w:val="000410C0"/>
    <w:rsid w:val="000418F3"/>
    <w:rsid w:val="000442FC"/>
    <w:rsid w:val="000447AA"/>
    <w:rsid w:val="00045ECB"/>
    <w:rsid w:val="00046E63"/>
    <w:rsid w:val="00047FB7"/>
    <w:rsid w:val="000516B1"/>
    <w:rsid w:val="00051D82"/>
    <w:rsid w:val="00053D63"/>
    <w:rsid w:val="00053F6F"/>
    <w:rsid w:val="00055ADB"/>
    <w:rsid w:val="000574E0"/>
    <w:rsid w:val="00057BBA"/>
    <w:rsid w:val="00060B27"/>
    <w:rsid w:val="000627B8"/>
    <w:rsid w:val="00066AA7"/>
    <w:rsid w:val="000676F0"/>
    <w:rsid w:val="00072711"/>
    <w:rsid w:val="0007299A"/>
    <w:rsid w:val="00073F64"/>
    <w:rsid w:val="00075897"/>
    <w:rsid w:val="00076A5E"/>
    <w:rsid w:val="00077B52"/>
    <w:rsid w:val="00085340"/>
    <w:rsid w:val="00086414"/>
    <w:rsid w:val="00087A98"/>
    <w:rsid w:val="00090188"/>
    <w:rsid w:val="000916B2"/>
    <w:rsid w:val="0009211A"/>
    <w:rsid w:val="00096C04"/>
    <w:rsid w:val="000A0460"/>
    <w:rsid w:val="000A1F41"/>
    <w:rsid w:val="000A2087"/>
    <w:rsid w:val="000A231E"/>
    <w:rsid w:val="000A2B36"/>
    <w:rsid w:val="000A45D0"/>
    <w:rsid w:val="000A498E"/>
    <w:rsid w:val="000B1D78"/>
    <w:rsid w:val="000B2A09"/>
    <w:rsid w:val="000B36A6"/>
    <w:rsid w:val="000B3EBC"/>
    <w:rsid w:val="000B4251"/>
    <w:rsid w:val="000B4671"/>
    <w:rsid w:val="000B4A1A"/>
    <w:rsid w:val="000C40D9"/>
    <w:rsid w:val="000C54F2"/>
    <w:rsid w:val="000C5C7F"/>
    <w:rsid w:val="000C63D7"/>
    <w:rsid w:val="000D0677"/>
    <w:rsid w:val="000D3A5E"/>
    <w:rsid w:val="000D3E3B"/>
    <w:rsid w:val="000D3ECF"/>
    <w:rsid w:val="000D5B13"/>
    <w:rsid w:val="000E1202"/>
    <w:rsid w:val="000E1E08"/>
    <w:rsid w:val="000F2138"/>
    <w:rsid w:val="000F3674"/>
    <w:rsid w:val="000F4EDF"/>
    <w:rsid w:val="000F6FDA"/>
    <w:rsid w:val="001037B1"/>
    <w:rsid w:val="00106AF9"/>
    <w:rsid w:val="001115BE"/>
    <w:rsid w:val="0011388D"/>
    <w:rsid w:val="0011628A"/>
    <w:rsid w:val="00116A29"/>
    <w:rsid w:val="00117D9E"/>
    <w:rsid w:val="00124E1B"/>
    <w:rsid w:val="00124F56"/>
    <w:rsid w:val="0012774A"/>
    <w:rsid w:val="00130507"/>
    <w:rsid w:val="00130F98"/>
    <w:rsid w:val="00131344"/>
    <w:rsid w:val="0013140A"/>
    <w:rsid w:val="00131491"/>
    <w:rsid w:val="00132516"/>
    <w:rsid w:val="001332F4"/>
    <w:rsid w:val="00134B64"/>
    <w:rsid w:val="00136BDA"/>
    <w:rsid w:val="001417EA"/>
    <w:rsid w:val="001431AE"/>
    <w:rsid w:val="00144835"/>
    <w:rsid w:val="0014667D"/>
    <w:rsid w:val="00150CCD"/>
    <w:rsid w:val="00152DB8"/>
    <w:rsid w:val="001545F6"/>
    <w:rsid w:val="00155E72"/>
    <w:rsid w:val="0015651A"/>
    <w:rsid w:val="00162F90"/>
    <w:rsid w:val="001646E3"/>
    <w:rsid w:val="0016557C"/>
    <w:rsid w:val="00165EB2"/>
    <w:rsid w:val="00167DDE"/>
    <w:rsid w:val="00171EA6"/>
    <w:rsid w:val="0017374D"/>
    <w:rsid w:val="00173A85"/>
    <w:rsid w:val="0017460C"/>
    <w:rsid w:val="00175ABB"/>
    <w:rsid w:val="001772B0"/>
    <w:rsid w:val="00180325"/>
    <w:rsid w:val="00183FEA"/>
    <w:rsid w:val="00185DD2"/>
    <w:rsid w:val="0018631D"/>
    <w:rsid w:val="00186520"/>
    <w:rsid w:val="001902F2"/>
    <w:rsid w:val="001916B3"/>
    <w:rsid w:val="00193C6A"/>
    <w:rsid w:val="00193F69"/>
    <w:rsid w:val="00194546"/>
    <w:rsid w:val="0019628D"/>
    <w:rsid w:val="00197C5D"/>
    <w:rsid w:val="001A3646"/>
    <w:rsid w:val="001A41C6"/>
    <w:rsid w:val="001A45A6"/>
    <w:rsid w:val="001A6312"/>
    <w:rsid w:val="001A7FF5"/>
    <w:rsid w:val="001B0830"/>
    <w:rsid w:val="001B0998"/>
    <w:rsid w:val="001B1195"/>
    <w:rsid w:val="001B13B0"/>
    <w:rsid w:val="001B2025"/>
    <w:rsid w:val="001B3701"/>
    <w:rsid w:val="001B3CA5"/>
    <w:rsid w:val="001B6915"/>
    <w:rsid w:val="001C06B3"/>
    <w:rsid w:val="001C172E"/>
    <w:rsid w:val="001C2E04"/>
    <w:rsid w:val="001C3799"/>
    <w:rsid w:val="001C3E1F"/>
    <w:rsid w:val="001C5420"/>
    <w:rsid w:val="001C57DE"/>
    <w:rsid w:val="001C6D7A"/>
    <w:rsid w:val="001C7011"/>
    <w:rsid w:val="001D1893"/>
    <w:rsid w:val="001D31EE"/>
    <w:rsid w:val="001D40BC"/>
    <w:rsid w:val="001D590D"/>
    <w:rsid w:val="001D5BB3"/>
    <w:rsid w:val="001D6E82"/>
    <w:rsid w:val="001D6F3E"/>
    <w:rsid w:val="001D742D"/>
    <w:rsid w:val="001E1584"/>
    <w:rsid w:val="001E29F7"/>
    <w:rsid w:val="001F1060"/>
    <w:rsid w:val="001F3245"/>
    <w:rsid w:val="001F3B26"/>
    <w:rsid w:val="001F405B"/>
    <w:rsid w:val="0020045E"/>
    <w:rsid w:val="0020101E"/>
    <w:rsid w:val="00203B10"/>
    <w:rsid w:val="00204A35"/>
    <w:rsid w:val="0021034B"/>
    <w:rsid w:val="002105E3"/>
    <w:rsid w:val="002114EC"/>
    <w:rsid w:val="0021653E"/>
    <w:rsid w:val="00216E91"/>
    <w:rsid w:val="002175CD"/>
    <w:rsid w:val="00220116"/>
    <w:rsid w:val="00220A99"/>
    <w:rsid w:val="00220CB8"/>
    <w:rsid w:val="00221CD8"/>
    <w:rsid w:val="0022394D"/>
    <w:rsid w:val="002249C4"/>
    <w:rsid w:val="002266BE"/>
    <w:rsid w:val="002322BA"/>
    <w:rsid w:val="0023249D"/>
    <w:rsid w:val="00232D1C"/>
    <w:rsid w:val="00233F51"/>
    <w:rsid w:val="00233FD6"/>
    <w:rsid w:val="002340A5"/>
    <w:rsid w:val="002362F4"/>
    <w:rsid w:val="00237F0E"/>
    <w:rsid w:val="0024045B"/>
    <w:rsid w:val="00240F0B"/>
    <w:rsid w:val="00242825"/>
    <w:rsid w:val="00242D2B"/>
    <w:rsid w:val="00243737"/>
    <w:rsid w:val="002439B7"/>
    <w:rsid w:val="00244008"/>
    <w:rsid w:val="002447FF"/>
    <w:rsid w:val="00245018"/>
    <w:rsid w:val="002465EC"/>
    <w:rsid w:val="00246F12"/>
    <w:rsid w:val="0025143B"/>
    <w:rsid w:val="002516F9"/>
    <w:rsid w:val="002534B2"/>
    <w:rsid w:val="002534E5"/>
    <w:rsid w:val="00253D61"/>
    <w:rsid w:val="00253F33"/>
    <w:rsid w:val="00254393"/>
    <w:rsid w:val="00255D9D"/>
    <w:rsid w:val="00255E90"/>
    <w:rsid w:val="00256E34"/>
    <w:rsid w:val="00257F49"/>
    <w:rsid w:val="00260F56"/>
    <w:rsid w:val="00264617"/>
    <w:rsid w:val="00264924"/>
    <w:rsid w:val="0026544A"/>
    <w:rsid w:val="002655EB"/>
    <w:rsid w:val="00267AD4"/>
    <w:rsid w:val="002712EC"/>
    <w:rsid w:val="002736E8"/>
    <w:rsid w:val="002802F5"/>
    <w:rsid w:val="0028260C"/>
    <w:rsid w:val="002827C4"/>
    <w:rsid w:val="0028505A"/>
    <w:rsid w:val="00290AB0"/>
    <w:rsid w:val="00292C14"/>
    <w:rsid w:val="00293030"/>
    <w:rsid w:val="002938FA"/>
    <w:rsid w:val="00295DB8"/>
    <w:rsid w:val="002A0ED2"/>
    <w:rsid w:val="002A32BC"/>
    <w:rsid w:val="002A33BB"/>
    <w:rsid w:val="002A4EB9"/>
    <w:rsid w:val="002A7C6D"/>
    <w:rsid w:val="002B19EF"/>
    <w:rsid w:val="002B1E90"/>
    <w:rsid w:val="002B3B7E"/>
    <w:rsid w:val="002B7289"/>
    <w:rsid w:val="002C0188"/>
    <w:rsid w:val="002C1F87"/>
    <w:rsid w:val="002C42DA"/>
    <w:rsid w:val="002C5113"/>
    <w:rsid w:val="002C6E03"/>
    <w:rsid w:val="002C7610"/>
    <w:rsid w:val="002C7E74"/>
    <w:rsid w:val="002D091B"/>
    <w:rsid w:val="002D1493"/>
    <w:rsid w:val="002D2A08"/>
    <w:rsid w:val="002D7285"/>
    <w:rsid w:val="002E010B"/>
    <w:rsid w:val="002E20CA"/>
    <w:rsid w:val="002E3662"/>
    <w:rsid w:val="002E555B"/>
    <w:rsid w:val="002F2240"/>
    <w:rsid w:val="002F3087"/>
    <w:rsid w:val="002F3091"/>
    <w:rsid w:val="002F3A8C"/>
    <w:rsid w:val="002F4DB7"/>
    <w:rsid w:val="003000B9"/>
    <w:rsid w:val="00300FC7"/>
    <w:rsid w:val="00301430"/>
    <w:rsid w:val="00301DE6"/>
    <w:rsid w:val="003039B8"/>
    <w:rsid w:val="00304534"/>
    <w:rsid w:val="00306563"/>
    <w:rsid w:val="00306B9D"/>
    <w:rsid w:val="00312DDD"/>
    <w:rsid w:val="003130DA"/>
    <w:rsid w:val="00313739"/>
    <w:rsid w:val="00313A3F"/>
    <w:rsid w:val="00315A26"/>
    <w:rsid w:val="00320B55"/>
    <w:rsid w:val="003233D2"/>
    <w:rsid w:val="003244B6"/>
    <w:rsid w:val="00324EFB"/>
    <w:rsid w:val="00325BF7"/>
    <w:rsid w:val="00326482"/>
    <w:rsid w:val="00326E93"/>
    <w:rsid w:val="00330ABE"/>
    <w:rsid w:val="0033123B"/>
    <w:rsid w:val="00331F4E"/>
    <w:rsid w:val="0033257E"/>
    <w:rsid w:val="00332B68"/>
    <w:rsid w:val="00334FEC"/>
    <w:rsid w:val="003414AB"/>
    <w:rsid w:val="003419A3"/>
    <w:rsid w:val="003423FD"/>
    <w:rsid w:val="00342A8D"/>
    <w:rsid w:val="00342D1B"/>
    <w:rsid w:val="0034563C"/>
    <w:rsid w:val="003462C2"/>
    <w:rsid w:val="0035117A"/>
    <w:rsid w:val="00351A1A"/>
    <w:rsid w:val="003523F7"/>
    <w:rsid w:val="00353E3A"/>
    <w:rsid w:val="00353ED2"/>
    <w:rsid w:val="00355AD5"/>
    <w:rsid w:val="00356975"/>
    <w:rsid w:val="00356A15"/>
    <w:rsid w:val="003571EF"/>
    <w:rsid w:val="00357352"/>
    <w:rsid w:val="003577A3"/>
    <w:rsid w:val="00360921"/>
    <w:rsid w:val="00361D81"/>
    <w:rsid w:val="00363DEB"/>
    <w:rsid w:val="0036490E"/>
    <w:rsid w:val="00367E17"/>
    <w:rsid w:val="003744C2"/>
    <w:rsid w:val="003750D0"/>
    <w:rsid w:val="00376849"/>
    <w:rsid w:val="00377C7F"/>
    <w:rsid w:val="0038057E"/>
    <w:rsid w:val="0038081B"/>
    <w:rsid w:val="00380B12"/>
    <w:rsid w:val="00381B37"/>
    <w:rsid w:val="00381F42"/>
    <w:rsid w:val="003827D2"/>
    <w:rsid w:val="003844B0"/>
    <w:rsid w:val="00384DB9"/>
    <w:rsid w:val="00385E33"/>
    <w:rsid w:val="00390AC1"/>
    <w:rsid w:val="00390D5C"/>
    <w:rsid w:val="00392162"/>
    <w:rsid w:val="00393140"/>
    <w:rsid w:val="003948DF"/>
    <w:rsid w:val="00395500"/>
    <w:rsid w:val="003970F5"/>
    <w:rsid w:val="003A1811"/>
    <w:rsid w:val="003A38BC"/>
    <w:rsid w:val="003A3C61"/>
    <w:rsid w:val="003A3D3C"/>
    <w:rsid w:val="003A74AA"/>
    <w:rsid w:val="003A7B7E"/>
    <w:rsid w:val="003A7FDF"/>
    <w:rsid w:val="003B3DEE"/>
    <w:rsid w:val="003B4352"/>
    <w:rsid w:val="003B63DA"/>
    <w:rsid w:val="003B717C"/>
    <w:rsid w:val="003B7452"/>
    <w:rsid w:val="003B74EC"/>
    <w:rsid w:val="003C0F6C"/>
    <w:rsid w:val="003C3B4B"/>
    <w:rsid w:val="003C6E26"/>
    <w:rsid w:val="003C79CC"/>
    <w:rsid w:val="003C7BEA"/>
    <w:rsid w:val="003D0790"/>
    <w:rsid w:val="003D0B74"/>
    <w:rsid w:val="003D2214"/>
    <w:rsid w:val="003D3012"/>
    <w:rsid w:val="003E0DCB"/>
    <w:rsid w:val="003E1199"/>
    <w:rsid w:val="003E45F1"/>
    <w:rsid w:val="003E5C1B"/>
    <w:rsid w:val="003F0367"/>
    <w:rsid w:val="003F1471"/>
    <w:rsid w:val="003F171D"/>
    <w:rsid w:val="003F2D14"/>
    <w:rsid w:val="003F4BEC"/>
    <w:rsid w:val="003F75E9"/>
    <w:rsid w:val="00401E90"/>
    <w:rsid w:val="00402A26"/>
    <w:rsid w:val="00405746"/>
    <w:rsid w:val="00405FB7"/>
    <w:rsid w:val="00407CAF"/>
    <w:rsid w:val="00411926"/>
    <w:rsid w:val="004131E1"/>
    <w:rsid w:val="00414ABA"/>
    <w:rsid w:val="00416358"/>
    <w:rsid w:val="00420710"/>
    <w:rsid w:val="00420971"/>
    <w:rsid w:val="00420E33"/>
    <w:rsid w:val="004219C2"/>
    <w:rsid w:val="00422E73"/>
    <w:rsid w:val="0042346F"/>
    <w:rsid w:val="00425F30"/>
    <w:rsid w:val="00426A00"/>
    <w:rsid w:val="00427563"/>
    <w:rsid w:val="00427828"/>
    <w:rsid w:val="0043020F"/>
    <w:rsid w:val="0043081A"/>
    <w:rsid w:val="004308B6"/>
    <w:rsid w:val="00431FB5"/>
    <w:rsid w:val="00435469"/>
    <w:rsid w:val="0043707B"/>
    <w:rsid w:val="004425A1"/>
    <w:rsid w:val="00443113"/>
    <w:rsid w:val="004431E4"/>
    <w:rsid w:val="00444FF7"/>
    <w:rsid w:val="00450115"/>
    <w:rsid w:val="0045090D"/>
    <w:rsid w:val="00450CB3"/>
    <w:rsid w:val="00451BAE"/>
    <w:rsid w:val="00452917"/>
    <w:rsid w:val="00453532"/>
    <w:rsid w:val="0045448A"/>
    <w:rsid w:val="00454AAF"/>
    <w:rsid w:val="00454F72"/>
    <w:rsid w:val="004565E1"/>
    <w:rsid w:val="00461EBD"/>
    <w:rsid w:val="004626BF"/>
    <w:rsid w:val="00462C1E"/>
    <w:rsid w:val="00462EFC"/>
    <w:rsid w:val="00463AE3"/>
    <w:rsid w:val="00464669"/>
    <w:rsid w:val="0046563A"/>
    <w:rsid w:val="004674CA"/>
    <w:rsid w:val="004678FB"/>
    <w:rsid w:val="00471669"/>
    <w:rsid w:val="00473E83"/>
    <w:rsid w:val="00474539"/>
    <w:rsid w:val="00474DC2"/>
    <w:rsid w:val="0047598F"/>
    <w:rsid w:val="00475D45"/>
    <w:rsid w:val="004806E8"/>
    <w:rsid w:val="00480BBF"/>
    <w:rsid w:val="004812EF"/>
    <w:rsid w:val="0048618B"/>
    <w:rsid w:val="00486DF0"/>
    <w:rsid w:val="00487661"/>
    <w:rsid w:val="004878DC"/>
    <w:rsid w:val="00490A3B"/>
    <w:rsid w:val="00490AC0"/>
    <w:rsid w:val="00491E58"/>
    <w:rsid w:val="00492431"/>
    <w:rsid w:val="00492A43"/>
    <w:rsid w:val="00493E1C"/>
    <w:rsid w:val="00495F5E"/>
    <w:rsid w:val="00496F4A"/>
    <w:rsid w:val="004977E8"/>
    <w:rsid w:val="004A07CB"/>
    <w:rsid w:val="004A2C9A"/>
    <w:rsid w:val="004A3D2D"/>
    <w:rsid w:val="004A4BC8"/>
    <w:rsid w:val="004A5E5A"/>
    <w:rsid w:val="004A69B0"/>
    <w:rsid w:val="004A706E"/>
    <w:rsid w:val="004A733F"/>
    <w:rsid w:val="004B031F"/>
    <w:rsid w:val="004B5EFE"/>
    <w:rsid w:val="004B7093"/>
    <w:rsid w:val="004B7196"/>
    <w:rsid w:val="004C199F"/>
    <w:rsid w:val="004C2995"/>
    <w:rsid w:val="004C2B94"/>
    <w:rsid w:val="004C49F0"/>
    <w:rsid w:val="004C4B9E"/>
    <w:rsid w:val="004C505A"/>
    <w:rsid w:val="004C5CCB"/>
    <w:rsid w:val="004C6422"/>
    <w:rsid w:val="004C69AC"/>
    <w:rsid w:val="004C7645"/>
    <w:rsid w:val="004D01B3"/>
    <w:rsid w:val="004D16F2"/>
    <w:rsid w:val="004D2657"/>
    <w:rsid w:val="004D5DD8"/>
    <w:rsid w:val="004E0504"/>
    <w:rsid w:val="004E1723"/>
    <w:rsid w:val="004E2277"/>
    <w:rsid w:val="004E39AE"/>
    <w:rsid w:val="004E3A59"/>
    <w:rsid w:val="004E4B80"/>
    <w:rsid w:val="004E590B"/>
    <w:rsid w:val="004E5CAD"/>
    <w:rsid w:val="004E7A1E"/>
    <w:rsid w:val="004F0E96"/>
    <w:rsid w:val="004F2519"/>
    <w:rsid w:val="004F27F7"/>
    <w:rsid w:val="004F382C"/>
    <w:rsid w:val="004F3A72"/>
    <w:rsid w:val="004F748B"/>
    <w:rsid w:val="00500CCF"/>
    <w:rsid w:val="00500CE7"/>
    <w:rsid w:val="00501592"/>
    <w:rsid w:val="00501DF1"/>
    <w:rsid w:val="00504202"/>
    <w:rsid w:val="005057E0"/>
    <w:rsid w:val="005058EC"/>
    <w:rsid w:val="00506564"/>
    <w:rsid w:val="00506CF8"/>
    <w:rsid w:val="0050756F"/>
    <w:rsid w:val="005106BF"/>
    <w:rsid w:val="005108B9"/>
    <w:rsid w:val="005127A7"/>
    <w:rsid w:val="00514154"/>
    <w:rsid w:val="0051436A"/>
    <w:rsid w:val="00516B7C"/>
    <w:rsid w:val="00517237"/>
    <w:rsid w:val="0052046A"/>
    <w:rsid w:val="00521076"/>
    <w:rsid w:val="00521362"/>
    <w:rsid w:val="005239FB"/>
    <w:rsid w:val="0052597F"/>
    <w:rsid w:val="005264E9"/>
    <w:rsid w:val="00527E45"/>
    <w:rsid w:val="005306F2"/>
    <w:rsid w:val="005307F6"/>
    <w:rsid w:val="00530F88"/>
    <w:rsid w:val="00530FC8"/>
    <w:rsid w:val="00535E3B"/>
    <w:rsid w:val="00536812"/>
    <w:rsid w:val="00536ACC"/>
    <w:rsid w:val="0054025B"/>
    <w:rsid w:val="00540CFC"/>
    <w:rsid w:val="00541198"/>
    <w:rsid w:val="00542629"/>
    <w:rsid w:val="005465D1"/>
    <w:rsid w:val="005467A4"/>
    <w:rsid w:val="00547494"/>
    <w:rsid w:val="00547CC0"/>
    <w:rsid w:val="0055077F"/>
    <w:rsid w:val="0055086A"/>
    <w:rsid w:val="0055214C"/>
    <w:rsid w:val="005527D1"/>
    <w:rsid w:val="005527D7"/>
    <w:rsid w:val="005528BA"/>
    <w:rsid w:val="0055408B"/>
    <w:rsid w:val="00556CB9"/>
    <w:rsid w:val="005574F9"/>
    <w:rsid w:val="00563425"/>
    <w:rsid w:val="00566995"/>
    <w:rsid w:val="00566D93"/>
    <w:rsid w:val="00567957"/>
    <w:rsid w:val="0057070D"/>
    <w:rsid w:val="00572D3C"/>
    <w:rsid w:val="00573F0A"/>
    <w:rsid w:val="0057487F"/>
    <w:rsid w:val="00576305"/>
    <w:rsid w:val="00576DFA"/>
    <w:rsid w:val="00580CA4"/>
    <w:rsid w:val="00583374"/>
    <w:rsid w:val="005837DF"/>
    <w:rsid w:val="00584559"/>
    <w:rsid w:val="0058563F"/>
    <w:rsid w:val="005860EE"/>
    <w:rsid w:val="00586826"/>
    <w:rsid w:val="00587272"/>
    <w:rsid w:val="00591DD4"/>
    <w:rsid w:val="005920E3"/>
    <w:rsid w:val="00592713"/>
    <w:rsid w:val="00594B24"/>
    <w:rsid w:val="00594BCB"/>
    <w:rsid w:val="00595284"/>
    <w:rsid w:val="005961EC"/>
    <w:rsid w:val="00597B6E"/>
    <w:rsid w:val="005A13C3"/>
    <w:rsid w:val="005A1A84"/>
    <w:rsid w:val="005A3BB3"/>
    <w:rsid w:val="005A41C9"/>
    <w:rsid w:val="005A7201"/>
    <w:rsid w:val="005A7C6B"/>
    <w:rsid w:val="005B0AD0"/>
    <w:rsid w:val="005B120A"/>
    <w:rsid w:val="005B4A84"/>
    <w:rsid w:val="005B5E43"/>
    <w:rsid w:val="005C0D6E"/>
    <w:rsid w:val="005C189C"/>
    <w:rsid w:val="005C393A"/>
    <w:rsid w:val="005C46B4"/>
    <w:rsid w:val="005C5085"/>
    <w:rsid w:val="005C5867"/>
    <w:rsid w:val="005C5CEA"/>
    <w:rsid w:val="005C616F"/>
    <w:rsid w:val="005D0501"/>
    <w:rsid w:val="005D107F"/>
    <w:rsid w:val="005D2F3B"/>
    <w:rsid w:val="005D3485"/>
    <w:rsid w:val="005D3A47"/>
    <w:rsid w:val="005D591C"/>
    <w:rsid w:val="005D5F6D"/>
    <w:rsid w:val="005E0AC9"/>
    <w:rsid w:val="005E29EF"/>
    <w:rsid w:val="005E3347"/>
    <w:rsid w:val="005E6ACA"/>
    <w:rsid w:val="005E7129"/>
    <w:rsid w:val="005E7C93"/>
    <w:rsid w:val="005E7C9C"/>
    <w:rsid w:val="005F0954"/>
    <w:rsid w:val="005F1AD8"/>
    <w:rsid w:val="005F23AC"/>
    <w:rsid w:val="005F53D5"/>
    <w:rsid w:val="0060083F"/>
    <w:rsid w:val="00600977"/>
    <w:rsid w:val="00601AFE"/>
    <w:rsid w:val="00601BE0"/>
    <w:rsid w:val="00602337"/>
    <w:rsid w:val="006028EB"/>
    <w:rsid w:val="0060424E"/>
    <w:rsid w:val="006065A3"/>
    <w:rsid w:val="0061090F"/>
    <w:rsid w:val="00612C78"/>
    <w:rsid w:val="00613A46"/>
    <w:rsid w:val="006140D1"/>
    <w:rsid w:val="006144F4"/>
    <w:rsid w:val="00617700"/>
    <w:rsid w:val="00617DAA"/>
    <w:rsid w:val="00620238"/>
    <w:rsid w:val="00620FDF"/>
    <w:rsid w:val="006231EE"/>
    <w:rsid w:val="00625AF2"/>
    <w:rsid w:val="00627AC9"/>
    <w:rsid w:val="00631DEC"/>
    <w:rsid w:val="006350F7"/>
    <w:rsid w:val="00635A30"/>
    <w:rsid w:val="00637EB8"/>
    <w:rsid w:val="00640481"/>
    <w:rsid w:val="00640866"/>
    <w:rsid w:val="00640E82"/>
    <w:rsid w:val="00644844"/>
    <w:rsid w:val="0064496C"/>
    <w:rsid w:val="00645486"/>
    <w:rsid w:val="00646D61"/>
    <w:rsid w:val="00647E23"/>
    <w:rsid w:val="006557B9"/>
    <w:rsid w:val="006559B4"/>
    <w:rsid w:val="00657FA1"/>
    <w:rsid w:val="00661125"/>
    <w:rsid w:val="0066163A"/>
    <w:rsid w:val="00664FFB"/>
    <w:rsid w:val="00665445"/>
    <w:rsid w:val="006708E5"/>
    <w:rsid w:val="00671894"/>
    <w:rsid w:val="00672011"/>
    <w:rsid w:val="00672593"/>
    <w:rsid w:val="006738D8"/>
    <w:rsid w:val="00673C91"/>
    <w:rsid w:val="00675EE4"/>
    <w:rsid w:val="006775EE"/>
    <w:rsid w:val="00677AC3"/>
    <w:rsid w:val="00680347"/>
    <w:rsid w:val="00680ABD"/>
    <w:rsid w:val="00680AFB"/>
    <w:rsid w:val="00680E1A"/>
    <w:rsid w:val="00681907"/>
    <w:rsid w:val="00687A7A"/>
    <w:rsid w:val="00687B33"/>
    <w:rsid w:val="00691363"/>
    <w:rsid w:val="00691A52"/>
    <w:rsid w:val="00693196"/>
    <w:rsid w:val="00694ECA"/>
    <w:rsid w:val="00695660"/>
    <w:rsid w:val="00697077"/>
    <w:rsid w:val="00697796"/>
    <w:rsid w:val="006A407C"/>
    <w:rsid w:val="006A54B0"/>
    <w:rsid w:val="006A5EC2"/>
    <w:rsid w:val="006A69AD"/>
    <w:rsid w:val="006B19EF"/>
    <w:rsid w:val="006B3180"/>
    <w:rsid w:val="006B499F"/>
    <w:rsid w:val="006B5200"/>
    <w:rsid w:val="006B5F93"/>
    <w:rsid w:val="006B6827"/>
    <w:rsid w:val="006B7D32"/>
    <w:rsid w:val="006C08EB"/>
    <w:rsid w:val="006C2057"/>
    <w:rsid w:val="006C2939"/>
    <w:rsid w:val="006C363D"/>
    <w:rsid w:val="006C423B"/>
    <w:rsid w:val="006C5575"/>
    <w:rsid w:val="006C61A5"/>
    <w:rsid w:val="006C61C3"/>
    <w:rsid w:val="006C654E"/>
    <w:rsid w:val="006C7917"/>
    <w:rsid w:val="006D0F2F"/>
    <w:rsid w:val="006D4567"/>
    <w:rsid w:val="006E10B8"/>
    <w:rsid w:val="006E47D7"/>
    <w:rsid w:val="006E54AB"/>
    <w:rsid w:val="006E7473"/>
    <w:rsid w:val="006F08AF"/>
    <w:rsid w:val="006F187B"/>
    <w:rsid w:val="006F1A73"/>
    <w:rsid w:val="006F2382"/>
    <w:rsid w:val="006F665B"/>
    <w:rsid w:val="006F6E93"/>
    <w:rsid w:val="006F77A6"/>
    <w:rsid w:val="00700559"/>
    <w:rsid w:val="00702592"/>
    <w:rsid w:val="0070275A"/>
    <w:rsid w:val="00703A61"/>
    <w:rsid w:val="007044E0"/>
    <w:rsid w:val="007053B5"/>
    <w:rsid w:val="00706C01"/>
    <w:rsid w:val="007114BE"/>
    <w:rsid w:val="007127E7"/>
    <w:rsid w:val="007133CD"/>
    <w:rsid w:val="00717129"/>
    <w:rsid w:val="00717A5F"/>
    <w:rsid w:val="00721934"/>
    <w:rsid w:val="007225A3"/>
    <w:rsid w:val="00722C05"/>
    <w:rsid w:val="00723413"/>
    <w:rsid w:val="007253C8"/>
    <w:rsid w:val="007262D1"/>
    <w:rsid w:val="00727380"/>
    <w:rsid w:val="007278C8"/>
    <w:rsid w:val="007310EB"/>
    <w:rsid w:val="00731928"/>
    <w:rsid w:val="007410DF"/>
    <w:rsid w:val="0074113D"/>
    <w:rsid w:val="0074271C"/>
    <w:rsid w:val="00742B3E"/>
    <w:rsid w:val="007430F4"/>
    <w:rsid w:val="00743B8B"/>
    <w:rsid w:val="007441FF"/>
    <w:rsid w:val="00745081"/>
    <w:rsid w:val="0074556B"/>
    <w:rsid w:val="00745695"/>
    <w:rsid w:val="00746461"/>
    <w:rsid w:val="00746985"/>
    <w:rsid w:val="00746E4D"/>
    <w:rsid w:val="0075199E"/>
    <w:rsid w:val="00752C0B"/>
    <w:rsid w:val="0075378A"/>
    <w:rsid w:val="0075378B"/>
    <w:rsid w:val="0075388D"/>
    <w:rsid w:val="00753AF6"/>
    <w:rsid w:val="007541E1"/>
    <w:rsid w:val="0076029C"/>
    <w:rsid w:val="00760AA8"/>
    <w:rsid w:val="0076259A"/>
    <w:rsid w:val="00763758"/>
    <w:rsid w:val="00764B9A"/>
    <w:rsid w:val="00765AF0"/>
    <w:rsid w:val="00766158"/>
    <w:rsid w:val="00772605"/>
    <w:rsid w:val="00777C12"/>
    <w:rsid w:val="00783483"/>
    <w:rsid w:val="00783CCA"/>
    <w:rsid w:val="00784F22"/>
    <w:rsid w:val="00785D67"/>
    <w:rsid w:val="00786C28"/>
    <w:rsid w:val="00787F63"/>
    <w:rsid w:val="00787F82"/>
    <w:rsid w:val="00790E06"/>
    <w:rsid w:val="007922BE"/>
    <w:rsid w:val="0079335C"/>
    <w:rsid w:val="007938F5"/>
    <w:rsid w:val="00795504"/>
    <w:rsid w:val="00795648"/>
    <w:rsid w:val="00796D8C"/>
    <w:rsid w:val="00797637"/>
    <w:rsid w:val="007976C8"/>
    <w:rsid w:val="0079779F"/>
    <w:rsid w:val="00797D13"/>
    <w:rsid w:val="007A02B5"/>
    <w:rsid w:val="007A0784"/>
    <w:rsid w:val="007A2C06"/>
    <w:rsid w:val="007A3266"/>
    <w:rsid w:val="007A3F05"/>
    <w:rsid w:val="007A4A73"/>
    <w:rsid w:val="007A5269"/>
    <w:rsid w:val="007A5CA3"/>
    <w:rsid w:val="007A63E8"/>
    <w:rsid w:val="007A6C9D"/>
    <w:rsid w:val="007B0468"/>
    <w:rsid w:val="007B0D0B"/>
    <w:rsid w:val="007B4494"/>
    <w:rsid w:val="007B626A"/>
    <w:rsid w:val="007B7116"/>
    <w:rsid w:val="007B76C1"/>
    <w:rsid w:val="007B7D37"/>
    <w:rsid w:val="007B7F05"/>
    <w:rsid w:val="007C0C53"/>
    <w:rsid w:val="007C167E"/>
    <w:rsid w:val="007C189D"/>
    <w:rsid w:val="007C47F1"/>
    <w:rsid w:val="007C48AE"/>
    <w:rsid w:val="007C5144"/>
    <w:rsid w:val="007C79EF"/>
    <w:rsid w:val="007D0803"/>
    <w:rsid w:val="007D0DEA"/>
    <w:rsid w:val="007D18E8"/>
    <w:rsid w:val="007D2279"/>
    <w:rsid w:val="007D24CE"/>
    <w:rsid w:val="007D4905"/>
    <w:rsid w:val="007D4FE7"/>
    <w:rsid w:val="007D5C2F"/>
    <w:rsid w:val="007D779E"/>
    <w:rsid w:val="007E1526"/>
    <w:rsid w:val="007E2766"/>
    <w:rsid w:val="007E31AA"/>
    <w:rsid w:val="007E6DC7"/>
    <w:rsid w:val="007E7408"/>
    <w:rsid w:val="007F0DBA"/>
    <w:rsid w:val="007F2ADA"/>
    <w:rsid w:val="007F4070"/>
    <w:rsid w:val="007F6B18"/>
    <w:rsid w:val="007F750A"/>
    <w:rsid w:val="00801A0E"/>
    <w:rsid w:val="00803D18"/>
    <w:rsid w:val="0081054C"/>
    <w:rsid w:val="008119D2"/>
    <w:rsid w:val="00814CE9"/>
    <w:rsid w:val="00815206"/>
    <w:rsid w:val="008177C4"/>
    <w:rsid w:val="00817921"/>
    <w:rsid w:val="00821822"/>
    <w:rsid w:val="0082240B"/>
    <w:rsid w:val="008264B9"/>
    <w:rsid w:val="0082770F"/>
    <w:rsid w:val="00830A25"/>
    <w:rsid w:val="00834E8A"/>
    <w:rsid w:val="008369F3"/>
    <w:rsid w:val="0083766F"/>
    <w:rsid w:val="008428B5"/>
    <w:rsid w:val="00843AB2"/>
    <w:rsid w:val="0084549F"/>
    <w:rsid w:val="0084675F"/>
    <w:rsid w:val="008510D0"/>
    <w:rsid w:val="00852482"/>
    <w:rsid w:val="008544E7"/>
    <w:rsid w:val="00854C6D"/>
    <w:rsid w:val="00854E4E"/>
    <w:rsid w:val="0085532A"/>
    <w:rsid w:val="00855546"/>
    <w:rsid w:val="008624BF"/>
    <w:rsid w:val="00862912"/>
    <w:rsid w:val="0087043A"/>
    <w:rsid w:val="00873B5E"/>
    <w:rsid w:val="00874146"/>
    <w:rsid w:val="008745ED"/>
    <w:rsid w:val="0087468F"/>
    <w:rsid w:val="008833A9"/>
    <w:rsid w:val="008843DC"/>
    <w:rsid w:val="0088489E"/>
    <w:rsid w:val="008855D4"/>
    <w:rsid w:val="0088573E"/>
    <w:rsid w:val="00885DDB"/>
    <w:rsid w:val="008879A6"/>
    <w:rsid w:val="00890F46"/>
    <w:rsid w:val="00891D81"/>
    <w:rsid w:val="00893814"/>
    <w:rsid w:val="00893EC9"/>
    <w:rsid w:val="0089421A"/>
    <w:rsid w:val="0089455A"/>
    <w:rsid w:val="008966F7"/>
    <w:rsid w:val="008A0167"/>
    <w:rsid w:val="008A03F5"/>
    <w:rsid w:val="008A0A4A"/>
    <w:rsid w:val="008A0B78"/>
    <w:rsid w:val="008A24FB"/>
    <w:rsid w:val="008A3E7B"/>
    <w:rsid w:val="008A4D0C"/>
    <w:rsid w:val="008B00CB"/>
    <w:rsid w:val="008B0A64"/>
    <w:rsid w:val="008B1FBD"/>
    <w:rsid w:val="008B2035"/>
    <w:rsid w:val="008B3AC6"/>
    <w:rsid w:val="008B49E9"/>
    <w:rsid w:val="008B6B3F"/>
    <w:rsid w:val="008B74E0"/>
    <w:rsid w:val="008B7DB2"/>
    <w:rsid w:val="008C0EF6"/>
    <w:rsid w:val="008C1ADA"/>
    <w:rsid w:val="008C1CCF"/>
    <w:rsid w:val="008C1F46"/>
    <w:rsid w:val="008C3AD5"/>
    <w:rsid w:val="008C3DB2"/>
    <w:rsid w:val="008C44E9"/>
    <w:rsid w:val="008C624C"/>
    <w:rsid w:val="008C6944"/>
    <w:rsid w:val="008C7D9C"/>
    <w:rsid w:val="008D2074"/>
    <w:rsid w:val="008D3277"/>
    <w:rsid w:val="008D404C"/>
    <w:rsid w:val="008D4522"/>
    <w:rsid w:val="008D4B92"/>
    <w:rsid w:val="008E0F50"/>
    <w:rsid w:val="008E3E5A"/>
    <w:rsid w:val="008E497F"/>
    <w:rsid w:val="008E6C77"/>
    <w:rsid w:val="008E7511"/>
    <w:rsid w:val="008E7DC6"/>
    <w:rsid w:val="008F1788"/>
    <w:rsid w:val="008F1946"/>
    <w:rsid w:val="008F3581"/>
    <w:rsid w:val="008F373A"/>
    <w:rsid w:val="008F5F77"/>
    <w:rsid w:val="00900E0A"/>
    <w:rsid w:val="00906E55"/>
    <w:rsid w:val="00910E25"/>
    <w:rsid w:val="00912614"/>
    <w:rsid w:val="009135DC"/>
    <w:rsid w:val="00913C8E"/>
    <w:rsid w:val="0091479A"/>
    <w:rsid w:val="0091521E"/>
    <w:rsid w:val="0091526B"/>
    <w:rsid w:val="00915623"/>
    <w:rsid w:val="00925105"/>
    <w:rsid w:val="0092532A"/>
    <w:rsid w:val="0092567F"/>
    <w:rsid w:val="009278B3"/>
    <w:rsid w:val="0093002F"/>
    <w:rsid w:val="00931041"/>
    <w:rsid w:val="00932CCE"/>
    <w:rsid w:val="00932DBC"/>
    <w:rsid w:val="00934C6E"/>
    <w:rsid w:val="00935F59"/>
    <w:rsid w:val="00936A02"/>
    <w:rsid w:val="00936DAE"/>
    <w:rsid w:val="00940F0F"/>
    <w:rsid w:val="009424E8"/>
    <w:rsid w:val="009433B8"/>
    <w:rsid w:val="00944C8A"/>
    <w:rsid w:val="009450A5"/>
    <w:rsid w:val="0095120A"/>
    <w:rsid w:val="00951B41"/>
    <w:rsid w:val="0095300F"/>
    <w:rsid w:val="00957CB7"/>
    <w:rsid w:val="00957DDA"/>
    <w:rsid w:val="009648AB"/>
    <w:rsid w:val="0096621A"/>
    <w:rsid w:val="00970789"/>
    <w:rsid w:val="00972721"/>
    <w:rsid w:val="00973E24"/>
    <w:rsid w:val="00974DA5"/>
    <w:rsid w:val="009766F8"/>
    <w:rsid w:val="00977868"/>
    <w:rsid w:val="0098280B"/>
    <w:rsid w:val="00983C56"/>
    <w:rsid w:val="00986DED"/>
    <w:rsid w:val="009902B4"/>
    <w:rsid w:val="00990684"/>
    <w:rsid w:val="009913D8"/>
    <w:rsid w:val="009919BE"/>
    <w:rsid w:val="00992291"/>
    <w:rsid w:val="00994D94"/>
    <w:rsid w:val="009959BE"/>
    <w:rsid w:val="00995F17"/>
    <w:rsid w:val="009961A1"/>
    <w:rsid w:val="00996B78"/>
    <w:rsid w:val="009A09DB"/>
    <w:rsid w:val="009A37D7"/>
    <w:rsid w:val="009A399A"/>
    <w:rsid w:val="009A3A74"/>
    <w:rsid w:val="009A5E5E"/>
    <w:rsid w:val="009B103C"/>
    <w:rsid w:val="009B2FCB"/>
    <w:rsid w:val="009B3A2B"/>
    <w:rsid w:val="009C3287"/>
    <w:rsid w:val="009C64B3"/>
    <w:rsid w:val="009C6936"/>
    <w:rsid w:val="009D1E60"/>
    <w:rsid w:val="009D2738"/>
    <w:rsid w:val="009D3529"/>
    <w:rsid w:val="009D5A36"/>
    <w:rsid w:val="009D5C0C"/>
    <w:rsid w:val="009D634D"/>
    <w:rsid w:val="009D6C41"/>
    <w:rsid w:val="009D7D55"/>
    <w:rsid w:val="009E1F77"/>
    <w:rsid w:val="009E39A9"/>
    <w:rsid w:val="009E602A"/>
    <w:rsid w:val="009F019E"/>
    <w:rsid w:val="009F1597"/>
    <w:rsid w:val="009F2A68"/>
    <w:rsid w:val="009F2E32"/>
    <w:rsid w:val="009F3413"/>
    <w:rsid w:val="009F612D"/>
    <w:rsid w:val="009F6177"/>
    <w:rsid w:val="00A00490"/>
    <w:rsid w:val="00A01034"/>
    <w:rsid w:val="00A01821"/>
    <w:rsid w:val="00A1033D"/>
    <w:rsid w:val="00A11CA1"/>
    <w:rsid w:val="00A129DB"/>
    <w:rsid w:val="00A12B52"/>
    <w:rsid w:val="00A1520A"/>
    <w:rsid w:val="00A163B8"/>
    <w:rsid w:val="00A22502"/>
    <w:rsid w:val="00A22A65"/>
    <w:rsid w:val="00A26939"/>
    <w:rsid w:val="00A26F58"/>
    <w:rsid w:val="00A31800"/>
    <w:rsid w:val="00A3213F"/>
    <w:rsid w:val="00A328E6"/>
    <w:rsid w:val="00A3325F"/>
    <w:rsid w:val="00A35AFA"/>
    <w:rsid w:val="00A37D8F"/>
    <w:rsid w:val="00A40943"/>
    <w:rsid w:val="00A40948"/>
    <w:rsid w:val="00A436E6"/>
    <w:rsid w:val="00A438CF"/>
    <w:rsid w:val="00A43AFA"/>
    <w:rsid w:val="00A449BF"/>
    <w:rsid w:val="00A4541A"/>
    <w:rsid w:val="00A45528"/>
    <w:rsid w:val="00A465D6"/>
    <w:rsid w:val="00A46CCF"/>
    <w:rsid w:val="00A53177"/>
    <w:rsid w:val="00A53DD9"/>
    <w:rsid w:val="00A53DF5"/>
    <w:rsid w:val="00A553D6"/>
    <w:rsid w:val="00A56005"/>
    <w:rsid w:val="00A572F3"/>
    <w:rsid w:val="00A57A4C"/>
    <w:rsid w:val="00A613D3"/>
    <w:rsid w:val="00A62900"/>
    <w:rsid w:val="00A657F3"/>
    <w:rsid w:val="00A70507"/>
    <w:rsid w:val="00A705E2"/>
    <w:rsid w:val="00A7136F"/>
    <w:rsid w:val="00A73156"/>
    <w:rsid w:val="00A73765"/>
    <w:rsid w:val="00A75E62"/>
    <w:rsid w:val="00A7663A"/>
    <w:rsid w:val="00A76AEE"/>
    <w:rsid w:val="00A76C10"/>
    <w:rsid w:val="00A80D45"/>
    <w:rsid w:val="00A834AC"/>
    <w:rsid w:val="00A83A64"/>
    <w:rsid w:val="00A84B70"/>
    <w:rsid w:val="00A85CB6"/>
    <w:rsid w:val="00A90C0A"/>
    <w:rsid w:val="00A9243C"/>
    <w:rsid w:val="00A92C96"/>
    <w:rsid w:val="00A93439"/>
    <w:rsid w:val="00A93BEC"/>
    <w:rsid w:val="00A9693E"/>
    <w:rsid w:val="00A97BEC"/>
    <w:rsid w:val="00AA1D03"/>
    <w:rsid w:val="00AA3991"/>
    <w:rsid w:val="00AA465A"/>
    <w:rsid w:val="00AA6330"/>
    <w:rsid w:val="00AA73D4"/>
    <w:rsid w:val="00AB0624"/>
    <w:rsid w:val="00AB222F"/>
    <w:rsid w:val="00AB26B2"/>
    <w:rsid w:val="00AB2E49"/>
    <w:rsid w:val="00AB34E7"/>
    <w:rsid w:val="00AB5CD5"/>
    <w:rsid w:val="00AB639C"/>
    <w:rsid w:val="00AC59DE"/>
    <w:rsid w:val="00AC67B4"/>
    <w:rsid w:val="00AC74B4"/>
    <w:rsid w:val="00AD0A41"/>
    <w:rsid w:val="00AD247C"/>
    <w:rsid w:val="00AD4937"/>
    <w:rsid w:val="00AD5F80"/>
    <w:rsid w:val="00AD6291"/>
    <w:rsid w:val="00AD68BA"/>
    <w:rsid w:val="00AD6DE6"/>
    <w:rsid w:val="00AE0DCD"/>
    <w:rsid w:val="00AE18B4"/>
    <w:rsid w:val="00AE1CFE"/>
    <w:rsid w:val="00AE2652"/>
    <w:rsid w:val="00AE31B9"/>
    <w:rsid w:val="00AE6D77"/>
    <w:rsid w:val="00AF09E3"/>
    <w:rsid w:val="00AF2865"/>
    <w:rsid w:val="00AF3C82"/>
    <w:rsid w:val="00AF4C5C"/>
    <w:rsid w:val="00AF4CA0"/>
    <w:rsid w:val="00AF7645"/>
    <w:rsid w:val="00AF76BC"/>
    <w:rsid w:val="00AF7795"/>
    <w:rsid w:val="00AF7B39"/>
    <w:rsid w:val="00B0101B"/>
    <w:rsid w:val="00B0164D"/>
    <w:rsid w:val="00B027FF"/>
    <w:rsid w:val="00B03950"/>
    <w:rsid w:val="00B03FE9"/>
    <w:rsid w:val="00B04148"/>
    <w:rsid w:val="00B05C26"/>
    <w:rsid w:val="00B077AB"/>
    <w:rsid w:val="00B10B2B"/>
    <w:rsid w:val="00B11C0C"/>
    <w:rsid w:val="00B12133"/>
    <w:rsid w:val="00B14A14"/>
    <w:rsid w:val="00B154AD"/>
    <w:rsid w:val="00B16EBB"/>
    <w:rsid w:val="00B17D5B"/>
    <w:rsid w:val="00B17E2A"/>
    <w:rsid w:val="00B20DFC"/>
    <w:rsid w:val="00B21616"/>
    <w:rsid w:val="00B21682"/>
    <w:rsid w:val="00B21721"/>
    <w:rsid w:val="00B21F06"/>
    <w:rsid w:val="00B23EE0"/>
    <w:rsid w:val="00B246DB"/>
    <w:rsid w:val="00B26050"/>
    <w:rsid w:val="00B267D5"/>
    <w:rsid w:val="00B26C61"/>
    <w:rsid w:val="00B27A76"/>
    <w:rsid w:val="00B307F1"/>
    <w:rsid w:val="00B345C2"/>
    <w:rsid w:val="00B34BC1"/>
    <w:rsid w:val="00B3615A"/>
    <w:rsid w:val="00B3731F"/>
    <w:rsid w:val="00B37EBE"/>
    <w:rsid w:val="00B40042"/>
    <w:rsid w:val="00B40BE8"/>
    <w:rsid w:val="00B42A6C"/>
    <w:rsid w:val="00B42D69"/>
    <w:rsid w:val="00B43211"/>
    <w:rsid w:val="00B4379F"/>
    <w:rsid w:val="00B46241"/>
    <w:rsid w:val="00B46DAD"/>
    <w:rsid w:val="00B46E4A"/>
    <w:rsid w:val="00B47F9F"/>
    <w:rsid w:val="00B50FC7"/>
    <w:rsid w:val="00B5209C"/>
    <w:rsid w:val="00B53A5A"/>
    <w:rsid w:val="00B5650D"/>
    <w:rsid w:val="00B57ADC"/>
    <w:rsid w:val="00B62360"/>
    <w:rsid w:val="00B627DC"/>
    <w:rsid w:val="00B62BFB"/>
    <w:rsid w:val="00B6352A"/>
    <w:rsid w:val="00B63C39"/>
    <w:rsid w:val="00B64EF3"/>
    <w:rsid w:val="00B65365"/>
    <w:rsid w:val="00B668E1"/>
    <w:rsid w:val="00B66B9C"/>
    <w:rsid w:val="00B66E5E"/>
    <w:rsid w:val="00B6779E"/>
    <w:rsid w:val="00B70077"/>
    <w:rsid w:val="00B7160D"/>
    <w:rsid w:val="00B72069"/>
    <w:rsid w:val="00B72ACD"/>
    <w:rsid w:val="00B73FB6"/>
    <w:rsid w:val="00B75AAD"/>
    <w:rsid w:val="00B76158"/>
    <w:rsid w:val="00B7636B"/>
    <w:rsid w:val="00B80599"/>
    <w:rsid w:val="00B80DDA"/>
    <w:rsid w:val="00B81140"/>
    <w:rsid w:val="00B817C1"/>
    <w:rsid w:val="00B81EB4"/>
    <w:rsid w:val="00B83CED"/>
    <w:rsid w:val="00B9150A"/>
    <w:rsid w:val="00B916E9"/>
    <w:rsid w:val="00B92782"/>
    <w:rsid w:val="00B938FE"/>
    <w:rsid w:val="00B96665"/>
    <w:rsid w:val="00B9705A"/>
    <w:rsid w:val="00B97134"/>
    <w:rsid w:val="00B97214"/>
    <w:rsid w:val="00BA1594"/>
    <w:rsid w:val="00BA2042"/>
    <w:rsid w:val="00BA3748"/>
    <w:rsid w:val="00BA4624"/>
    <w:rsid w:val="00BA549F"/>
    <w:rsid w:val="00BA6F68"/>
    <w:rsid w:val="00BB15D1"/>
    <w:rsid w:val="00BB4255"/>
    <w:rsid w:val="00BB4463"/>
    <w:rsid w:val="00BB55CE"/>
    <w:rsid w:val="00BB5673"/>
    <w:rsid w:val="00BB5D01"/>
    <w:rsid w:val="00BB7EE1"/>
    <w:rsid w:val="00BC02B9"/>
    <w:rsid w:val="00BC3C46"/>
    <w:rsid w:val="00BC5674"/>
    <w:rsid w:val="00BC6D26"/>
    <w:rsid w:val="00BC7F16"/>
    <w:rsid w:val="00BD134A"/>
    <w:rsid w:val="00BD1357"/>
    <w:rsid w:val="00BD30CD"/>
    <w:rsid w:val="00BD45EE"/>
    <w:rsid w:val="00BD559F"/>
    <w:rsid w:val="00BE0BE9"/>
    <w:rsid w:val="00BE1096"/>
    <w:rsid w:val="00BE2635"/>
    <w:rsid w:val="00BE327A"/>
    <w:rsid w:val="00BE3307"/>
    <w:rsid w:val="00BE365A"/>
    <w:rsid w:val="00BE3999"/>
    <w:rsid w:val="00BE502B"/>
    <w:rsid w:val="00BE53E5"/>
    <w:rsid w:val="00BE5D09"/>
    <w:rsid w:val="00BE5F7E"/>
    <w:rsid w:val="00BE6137"/>
    <w:rsid w:val="00BE6DCF"/>
    <w:rsid w:val="00BE6EF0"/>
    <w:rsid w:val="00BE7BE1"/>
    <w:rsid w:val="00BE7CBC"/>
    <w:rsid w:val="00BF2680"/>
    <w:rsid w:val="00BF366C"/>
    <w:rsid w:val="00BF4AE8"/>
    <w:rsid w:val="00BF6088"/>
    <w:rsid w:val="00BF6415"/>
    <w:rsid w:val="00BF66FE"/>
    <w:rsid w:val="00BF74A5"/>
    <w:rsid w:val="00C05C00"/>
    <w:rsid w:val="00C07520"/>
    <w:rsid w:val="00C10934"/>
    <w:rsid w:val="00C12090"/>
    <w:rsid w:val="00C13E2B"/>
    <w:rsid w:val="00C14731"/>
    <w:rsid w:val="00C14815"/>
    <w:rsid w:val="00C14C39"/>
    <w:rsid w:val="00C15861"/>
    <w:rsid w:val="00C1700C"/>
    <w:rsid w:val="00C17102"/>
    <w:rsid w:val="00C205D9"/>
    <w:rsid w:val="00C212A2"/>
    <w:rsid w:val="00C2235D"/>
    <w:rsid w:val="00C2493D"/>
    <w:rsid w:val="00C2730A"/>
    <w:rsid w:val="00C30145"/>
    <w:rsid w:val="00C32102"/>
    <w:rsid w:val="00C32D5F"/>
    <w:rsid w:val="00C333F4"/>
    <w:rsid w:val="00C348AB"/>
    <w:rsid w:val="00C366A9"/>
    <w:rsid w:val="00C36825"/>
    <w:rsid w:val="00C36852"/>
    <w:rsid w:val="00C369F3"/>
    <w:rsid w:val="00C41041"/>
    <w:rsid w:val="00C442F7"/>
    <w:rsid w:val="00C45E4D"/>
    <w:rsid w:val="00C46202"/>
    <w:rsid w:val="00C4749C"/>
    <w:rsid w:val="00C47E20"/>
    <w:rsid w:val="00C47F5B"/>
    <w:rsid w:val="00C50384"/>
    <w:rsid w:val="00C50F52"/>
    <w:rsid w:val="00C5127C"/>
    <w:rsid w:val="00C51D83"/>
    <w:rsid w:val="00C53748"/>
    <w:rsid w:val="00C53900"/>
    <w:rsid w:val="00C5591B"/>
    <w:rsid w:val="00C5617A"/>
    <w:rsid w:val="00C56DC3"/>
    <w:rsid w:val="00C57396"/>
    <w:rsid w:val="00C628BC"/>
    <w:rsid w:val="00C62C3D"/>
    <w:rsid w:val="00C637DF"/>
    <w:rsid w:val="00C666F4"/>
    <w:rsid w:val="00C66EFA"/>
    <w:rsid w:val="00C67127"/>
    <w:rsid w:val="00C673E6"/>
    <w:rsid w:val="00C67A91"/>
    <w:rsid w:val="00C70222"/>
    <w:rsid w:val="00C70442"/>
    <w:rsid w:val="00C70D63"/>
    <w:rsid w:val="00C72042"/>
    <w:rsid w:val="00C72285"/>
    <w:rsid w:val="00C750D6"/>
    <w:rsid w:val="00C75100"/>
    <w:rsid w:val="00C76F30"/>
    <w:rsid w:val="00C81212"/>
    <w:rsid w:val="00C8170F"/>
    <w:rsid w:val="00C83C32"/>
    <w:rsid w:val="00C909F0"/>
    <w:rsid w:val="00C91E35"/>
    <w:rsid w:val="00C925BF"/>
    <w:rsid w:val="00C94380"/>
    <w:rsid w:val="00C9440F"/>
    <w:rsid w:val="00C9622B"/>
    <w:rsid w:val="00C962D8"/>
    <w:rsid w:val="00CA06CE"/>
    <w:rsid w:val="00CA17AA"/>
    <w:rsid w:val="00CA1B16"/>
    <w:rsid w:val="00CA63CC"/>
    <w:rsid w:val="00CA7465"/>
    <w:rsid w:val="00CB21F9"/>
    <w:rsid w:val="00CB2559"/>
    <w:rsid w:val="00CB29AE"/>
    <w:rsid w:val="00CB42DD"/>
    <w:rsid w:val="00CB4C87"/>
    <w:rsid w:val="00CB5FB5"/>
    <w:rsid w:val="00CC313C"/>
    <w:rsid w:val="00CC4386"/>
    <w:rsid w:val="00CC5B3C"/>
    <w:rsid w:val="00CC6D0C"/>
    <w:rsid w:val="00CC6D72"/>
    <w:rsid w:val="00CD1204"/>
    <w:rsid w:val="00CD1742"/>
    <w:rsid w:val="00CD1BBB"/>
    <w:rsid w:val="00CD2A8A"/>
    <w:rsid w:val="00CD3C4D"/>
    <w:rsid w:val="00CD592E"/>
    <w:rsid w:val="00CD6053"/>
    <w:rsid w:val="00CE03F7"/>
    <w:rsid w:val="00CE0E98"/>
    <w:rsid w:val="00CE12E5"/>
    <w:rsid w:val="00CE1E9F"/>
    <w:rsid w:val="00CE3A6B"/>
    <w:rsid w:val="00CE4D31"/>
    <w:rsid w:val="00CE4F67"/>
    <w:rsid w:val="00CE737D"/>
    <w:rsid w:val="00CF3B58"/>
    <w:rsid w:val="00CF3B8B"/>
    <w:rsid w:val="00CF3E83"/>
    <w:rsid w:val="00CF504B"/>
    <w:rsid w:val="00CF58E7"/>
    <w:rsid w:val="00CF5FF1"/>
    <w:rsid w:val="00CF7198"/>
    <w:rsid w:val="00D004DA"/>
    <w:rsid w:val="00D01A36"/>
    <w:rsid w:val="00D03745"/>
    <w:rsid w:val="00D05128"/>
    <w:rsid w:val="00D1131F"/>
    <w:rsid w:val="00D11999"/>
    <w:rsid w:val="00D11A60"/>
    <w:rsid w:val="00D1406A"/>
    <w:rsid w:val="00D14391"/>
    <w:rsid w:val="00D14AD1"/>
    <w:rsid w:val="00D175C8"/>
    <w:rsid w:val="00D17CF2"/>
    <w:rsid w:val="00D17E53"/>
    <w:rsid w:val="00D2123C"/>
    <w:rsid w:val="00D21741"/>
    <w:rsid w:val="00D23304"/>
    <w:rsid w:val="00D233B6"/>
    <w:rsid w:val="00D25A91"/>
    <w:rsid w:val="00D25C46"/>
    <w:rsid w:val="00D25E26"/>
    <w:rsid w:val="00D26343"/>
    <w:rsid w:val="00D264A5"/>
    <w:rsid w:val="00D275DA"/>
    <w:rsid w:val="00D27BAF"/>
    <w:rsid w:val="00D301BE"/>
    <w:rsid w:val="00D305F4"/>
    <w:rsid w:val="00D30BA6"/>
    <w:rsid w:val="00D3101D"/>
    <w:rsid w:val="00D323C4"/>
    <w:rsid w:val="00D32AE9"/>
    <w:rsid w:val="00D3385E"/>
    <w:rsid w:val="00D33960"/>
    <w:rsid w:val="00D365C7"/>
    <w:rsid w:val="00D409EA"/>
    <w:rsid w:val="00D4312D"/>
    <w:rsid w:val="00D43C50"/>
    <w:rsid w:val="00D465EE"/>
    <w:rsid w:val="00D46D10"/>
    <w:rsid w:val="00D46D8B"/>
    <w:rsid w:val="00D4723A"/>
    <w:rsid w:val="00D512EB"/>
    <w:rsid w:val="00D51B83"/>
    <w:rsid w:val="00D53C29"/>
    <w:rsid w:val="00D54D4E"/>
    <w:rsid w:val="00D55D55"/>
    <w:rsid w:val="00D572BE"/>
    <w:rsid w:val="00D575F4"/>
    <w:rsid w:val="00D61144"/>
    <w:rsid w:val="00D628D9"/>
    <w:rsid w:val="00D63FE3"/>
    <w:rsid w:val="00D64C8A"/>
    <w:rsid w:val="00D6598D"/>
    <w:rsid w:val="00D71D71"/>
    <w:rsid w:val="00D73ABC"/>
    <w:rsid w:val="00D750B4"/>
    <w:rsid w:val="00D7603F"/>
    <w:rsid w:val="00D81801"/>
    <w:rsid w:val="00D81A15"/>
    <w:rsid w:val="00D851D6"/>
    <w:rsid w:val="00D853F3"/>
    <w:rsid w:val="00D85BCB"/>
    <w:rsid w:val="00D86708"/>
    <w:rsid w:val="00D90FEB"/>
    <w:rsid w:val="00D936E3"/>
    <w:rsid w:val="00D94BB6"/>
    <w:rsid w:val="00D96903"/>
    <w:rsid w:val="00D974D0"/>
    <w:rsid w:val="00D9766D"/>
    <w:rsid w:val="00DA0478"/>
    <w:rsid w:val="00DA1C87"/>
    <w:rsid w:val="00DA2D91"/>
    <w:rsid w:val="00DA3D1A"/>
    <w:rsid w:val="00DA7A32"/>
    <w:rsid w:val="00DB03E8"/>
    <w:rsid w:val="00DB05CD"/>
    <w:rsid w:val="00DB097A"/>
    <w:rsid w:val="00DB1F8A"/>
    <w:rsid w:val="00DB2C65"/>
    <w:rsid w:val="00DB5900"/>
    <w:rsid w:val="00DB66B9"/>
    <w:rsid w:val="00DB76DA"/>
    <w:rsid w:val="00DC03C0"/>
    <w:rsid w:val="00DC5144"/>
    <w:rsid w:val="00DC6407"/>
    <w:rsid w:val="00DD0399"/>
    <w:rsid w:val="00DD0A55"/>
    <w:rsid w:val="00DD2A72"/>
    <w:rsid w:val="00DD360C"/>
    <w:rsid w:val="00DD3849"/>
    <w:rsid w:val="00DD5032"/>
    <w:rsid w:val="00DD5506"/>
    <w:rsid w:val="00DD5AB1"/>
    <w:rsid w:val="00DD7991"/>
    <w:rsid w:val="00DE4865"/>
    <w:rsid w:val="00DE706C"/>
    <w:rsid w:val="00DF004E"/>
    <w:rsid w:val="00DF1468"/>
    <w:rsid w:val="00DF2D57"/>
    <w:rsid w:val="00DF3313"/>
    <w:rsid w:val="00DF3F90"/>
    <w:rsid w:val="00DF4172"/>
    <w:rsid w:val="00DF64C9"/>
    <w:rsid w:val="00DF68B8"/>
    <w:rsid w:val="00E006CA"/>
    <w:rsid w:val="00E0246B"/>
    <w:rsid w:val="00E07D88"/>
    <w:rsid w:val="00E1068E"/>
    <w:rsid w:val="00E110C1"/>
    <w:rsid w:val="00E132F1"/>
    <w:rsid w:val="00E1408F"/>
    <w:rsid w:val="00E145D5"/>
    <w:rsid w:val="00E16172"/>
    <w:rsid w:val="00E16476"/>
    <w:rsid w:val="00E167F7"/>
    <w:rsid w:val="00E23148"/>
    <w:rsid w:val="00E241CB"/>
    <w:rsid w:val="00E24538"/>
    <w:rsid w:val="00E30098"/>
    <w:rsid w:val="00E365F1"/>
    <w:rsid w:val="00E3777A"/>
    <w:rsid w:val="00E41CCF"/>
    <w:rsid w:val="00E42400"/>
    <w:rsid w:val="00E43BE3"/>
    <w:rsid w:val="00E4537E"/>
    <w:rsid w:val="00E46041"/>
    <w:rsid w:val="00E53BEE"/>
    <w:rsid w:val="00E5426D"/>
    <w:rsid w:val="00E56ED0"/>
    <w:rsid w:val="00E62D9D"/>
    <w:rsid w:val="00E62EB7"/>
    <w:rsid w:val="00E66721"/>
    <w:rsid w:val="00E70B90"/>
    <w:rsid w:val="00E70F50"/>
    <w:rsid w:val="00E73E3F"/>
    <w:rsid w:val="00E77798"/>
    <w:rsid w:val="00E800B9"/>
    <w:rsid w:val="00E810E4"/>
    <w:rsid w:val="00E821A7"/>
    <w:rsid w:val="00E85521"/>
    <w:rsid w:val="00E876BA"/>
    <w:rsid w:val="00E87B7D"/>
    <w:rsid w:val="00E90489"/>
    <w:rsid w:val="00E911B6"/>
    <w:rsid w:val="00E915F4"/>
    <w:rsid w:val="00E963A1"/>
    <w:rsid w:val="00EA0247"/>
    <w:rsid w:val="00EA0FD1"/>
    <w:rsid w:val="00EA1F9B"/>
    <w:rsid w:val="00EA269D"/>
    <w:rsid w:val="00EA4AF3"/>
    <w:rsid w:val="00EA5EF1"/>
    <w:rsid w:val="00EA78D5"/>
    <w:rsid w:val="00EB147F"/>
    <w:rsid w:val="00EB2753"/>
    <w:rsid w:val="00EB3B53"/>
    <w:rsid w:val="00EB3D11"/>
    <w:rsid w:val="00EB53AE"/>
    <w:rsid w:val="00EB577D"/>
    <w:rsid w:val="00EB7ECB"/>
    <w:rsid w:val="00EC04C9"/>
    <w:rsid w:val="00EC09DD"/>
    <w:rsid w:val="00EC161F"/>
    <w:rsid w:val="00EC3902"/>
    <w:rsid w:val="00EC4BE6"/>
    <w:rsid w:val="00EC62EC"/>
    <w:rsid w:val="00EC747C"/>
    <w:rsid w:val="00EC776B"/>
    <w:rsid w:val="00EC7AAE"/>
    <w:rsid w:val="00EC7B83"/>
    <w:rsid w:val="00ED0449"/>
    <w:rsid w:val="00ED0A73"/>
    <w:rsid w:val="00ED0CBE"/>
    <w:rsid w:val="00ED15E4"/>
    <w:rsid w:val="00ED4688"/>
    <w:rsid w:val="00ED6107"/>
    <w:rsid w:val="00ED6190"/>
    <w:rsid w:val="00ED6904"/>
    <w:rsid w:val="00EE0BBC"/>
    <w:rsid w:val="00EE1156"/>
    <w:rsid w:val="00EE1300"/>
    <w:rsid w:val="00EE38F7"/>
    <w:rsid w:val="00EE3B4E"/>
    <w:rsid w:val="00EE4BC9"/>
    <w:rsid w:val="00EE791A"/>
    <w:rsid w:val="00EF0806"/>
    <w:rsid w:val="00EF3360"/>
    <w:rsid w:val="00EF3455"/>
    <w:rsid w:val="00EF3BCA"/>
    <w:rsid w:val="00EF4DBA"/>
    <w:rsid w:val="00EF6B21"/>
    <w:rsid w:val="00EF6ED2"/>
    <w:rsid w:val="00EF7912"/>
    <w:rsid w:val="00F02A36"/>
    <w:rsid w:val="00F02C9F"/>
    <w:rsid w:val="00F03A43"/>
    <w:rsid w:val="00F04599"/>
    <w:rsid w:val="00F04A31"/>
    <w:rsid w:val="00F054BA"/>
    <w:rsid w:val="00F056FD"/>
    <w:rsid w:val="00F06EAC"/>
    <w:rsid w:val="00F07ACC"/>
    <w:rsid w:val="00F11C27"/>
    <w:rsid w:val="00F1324E"/>
    <w:rsid w:val="00F17424"/>
    <w:rsid w:val="00F179ED"/>
    <w:rsid w:val="00F21723"/>
    <w:rsid w:val="00F23A2A"/>
    <w:rsid w:val="00F242B2"/>
    <w:rsid w:val="00F2747F"/>
    <w:rsid w:val="00F30EFB"/>
    <w:rsid w:val="00F31A40"/>
    <w:rsid w:val="00F342F0"/>
    <w:rsid w:val="00F3448A"/>
    <w:rsid w:val="00F3530C"/>
    <w:rsid w:val="00F3553F"/>
    <w:rsid w:val="00F36253"/>
    <w:rsid w:val="00F36D97"/>
    <w:rsid w:val="00F40489"/>
    <w:rsid w:val="00F43BA5"/>
    <w:rsid w:val="00F45551"/>
    <w:rsid w:val="00F45D5C"/>
    <w:rsid w:val="00F46DC4"/>
    <w:rsid w:val="00F4724E"/>
    <w:rsid w:val="00F4759F"/>
    <w:rsid w:val="00F47CED"/>
    <w:rsid w:val="00F51EE8"/>
    <w:rsid w:val="00F542AE"/>
    <w:rsid w:val="00F548D2"/>
    <w:rsid w:val="00F54E84"/>
    <w:rsid w:val="00F56F02"/>
    <w:rsid w:val="00F63344"/>
    <w:rsid w:val="00F63E05"/>
    <w:rsid w:val="00F6791A"/>
    <w:rsid w:val="00F67BF2"/>
    <w:rsid w:val="00F67D3F"/>
    <w:rsid w:val="00F71D58"/>
    <w:rsid w:val="00F76D36"/>
    <w:rsid w:val="00F77243"/>
    <w:rsid w:val="00F77412"/>
    <w:rsid w:val="00F77965"/>
    <w:rsid w:val="00F8067A"/>
    <w:rsid w:val="00F81768"/>
    <w:rsid w:val="00F81AF2"/>
    <w:rsid w:val="00F81FE5"/>
    <w:rsid w:val="00F8206A"/>
    <w:rsid w:val="00F83303"/>
    <w:rsid w:val="00F83A6C"/>
    <w:rsid w:val="00F86BD2"/>
    <w:rsid w:val="00F91158"/>
    <w:rsid w:val="00F9149C"/>
    <w:rsid w:val="00F91AAC"/>
    <w:rsid w:val="00F91E67"/>
    <w:rsid w:val="00F9389A"/>
    <w:rsid w:val="00F938FE"/>
    <w:rsid w:val="00F95339"/>
    <w:rsid w:val="00F95B87"/>
    <w:rsid w:val="00F95ECD"/>
    <w:rsid w:val="00F96E89"/>
    <w:rsid w:val="00F9753C"/>
    <w:rsid w:val="00FA2668"/>
    <w:rsid w:val="00FA3B1F"/>
    <w:rsid w:val="00FA5031"/>
    <w:rsid w:val="00FA5328"/>
    <w:rsid w:val="00FB0461"/>
    <w:rsid w:val="00FB0A63"/>
    <w:rsid w:val="00FB11C7"/>
    <w:rsid w:val="00FB4576"/>
    <w:rsid w:val="00FB494C"/>
    <w:rsid w:val="00FB676B"/>
    <w:rsid w:val="00FB6E43"/>
    <w:rsid w:val="00FC072F"/>
    <w:rsid w:val="00FC4B06"/>
    <w:rsid w:val="00FC4F44"/>
    <w:rsid w:val="00FC5703"/>
    <w:rsid w:val="00FC57B3"/>
    <w:rsid w:val="00FC6085"/>
    <w:rsid w:val="00FD44F9"/>
    <w:rsid w:val="00FD5F52"/>
    <w:rsid w:val="00FD6094"/>
    <w:rsid w:val="00FD727A"/>
    <w:rsid w:val="00FD7B89"/>
    <w:rsid w:val="00FE08D6"/>
    <w:rsid w:val="00FE1BAD"/>
    <w:rsid w:val="00FE2E72"/>
    <w:rsid w:val="00FE5B8A"/>
    <w:rsid w:val="00FE734C"/>
    <w:rsid w:val="00FF0343"/>
    <w:rsid w:val="00FF04F5"/>
    <w:rsid w:val="00FF1155"/>
    <w:rsid w:val="00FF2ED4"/>
    <w:rsid w:val="00FF4C18"/>
    <w:rsid w:val="00FF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ED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91"/>
  </w:style>
  <w:style w:type="paragraph" w:styleId="Heading1">
    <w:name w:val="heading 1"/>
    <w:basedOn w:val="Normal"/>
    <w:next w:val="Normal"/>
    <w:link w:val="Heading1Char"/>
    <w:uiPriority w:val="9"/>
    <w:qFormat/>
    <w:rsid w:val="00DA2D9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E502B"/>
    <w:pPr>
      <w:spacing w:before="240" w:after="80"/>
      <w:jc w:val="left"/>
      <w:outlineLvl w:val="1"/>
    </w:pPr>
    <w:rPr>
      <w:rFonts w:ascii="Garamond" w:hAnsi="Garamond"/>
      <w:b/>
      <w:smallCaps/>
      <w:spacing w:val="5"/>
      <w:sz w:val="28"/>
      <w:szCs w:val="28"/>
      <w:lang w:eastAsia="zh-CN"/>
    </w:rPr>
  </w:style>
  <w:style w:type="paragraph" w:styleId="Heading3">
    <w:name w:val="heading 3"/>
    <w:basedOn w:val="Normal"/>
    <w:next w:val="Normal"/>
    <w:link w:val="Heading3Char"/>
    <w:uiPriority w:val="9"/>
    <w:unhideWhenUsed/>
    <w:qFormat/>
    <w:rsid w:val="00DA2D91"/>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783483"/>
    <w:pPr>
      <w:spacing w:before="240" w:after="0"/>
      <w:jc w:val="left"/>
      <w:outlineLvl w:val="3"/>
    </w:pPr>
    <w:rPr>
      <w:i/>
      <w:smallCaps/>
      <w:spacing w:val="10"/>
      <w:sz w:val="22"/>
      <w:szCs w:val="22"/>
      <w:lang w:eastAsia="zh-CN"/>
    </w:rPr>
  </w:style>
  <w:style w:type="paragraph" w:styleId="Heading5">
    <w:name w:val="heading 5"/>
    <w:basedOn w:val="Normal"/>
    <w:next w:val="Normal"/>
    <w:link w:val="Heading5Char"/>
    <w:uiPriority w:val="9"/>
    <w:unhideWhenUsed/>
    <w:qFormat/>
    <w:rsid w:val="00DA2D9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A2D9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A2D9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A2D9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A2D9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0D9"/>
    <w:pPr>
      <w:tabs>
        <w:tab w:val="center" w:pos="4320"/>
        <w:tab w:val="right" w:pos="8640"/>
      </w:tabs>
    </w:pPr>
  </w:style>
  <w:style w:type="character" w:customStyle="1" w:styleId="HeaderChar">
    <w:name w:val="Header Char"/>
    <w:basedOn w:val="DefaultParagraphFont"/>
    <w:link w:val="Header"/>
    <w:uiPriority w:val="99"/>
    <w:rsid w:val="000C40D9"/>
  </w:style>
  <w:style w:type="paragraph" w:styleId="Footer">
    <w:name w:val="footer"/>
    <w:basedOn w:val="Normal"/>
    <w:link w:val="FooterChar"/>
    <w:uiPriority w:val="99"/>
    <w:unhideWhenUsed/>
    <w:rsid w:val="000C40D9"/>
    <w:pPr>
      <w:tabs>
        <w:tab w:val="center" w:pos="4320"/>
        <w:tab w:val="right" w:pos="8640"/>
      </w:tabs>
    </w:pPr>
  </w:style>
  <w:style w:type="character" w:customStyle="1" w:styleId="FooterChar">
    <w:name w:val="Footer Char"/>
    <w:basedOn w:val="DefaultParagraphFont"/>
    <w:link w:val="Footer"/>
    <w:uiPriority w:val="99"/>
    <w:rsid w:val="000C40D9"/>
  </w:style>
  <w:style w:type="paragraph" w:styleId="FootnoteText">
    <w:name w:val="footnote text"/>
    <w:basedOn w:val="Normal"/>
    <w:link w:val="FootnoteTextChar"/>
    <w:uiPriority w:val="99"/>
    <w:unhideWhenUsed/>
    <w:rsid w:val="00BF2680"/>
  </w:style>
  <w:style w:type="character" w:customStyle="1" w:styleId="FootnoteTextChar">
    <w:name w:val="Footnote Text Char"/>
    <w:basedOn w:val="DefaultParagraphFont"/>
    <w:link w:val="FootnoteText"/>
    <w:uiPriority w:val="99"/>
    <w:rsid w:val="00BF2680"/>
  </w:style>
  <w:style w:type="character" w:styleId="FootnoteReference">
    <w:name w:val="footnote reference"/>
    <w:basedOn w:val="DefaultParagraphFont"/>
    <w:uiPriority w:val="99"/>
    <w:unhideWhenUsed/>
    <w:rsid w:val="00BF2680"/>
    <w:rPr>
      <w:vertAlign w:val="superscript"/>
    </w:rPr>
  </w:style>
  <w:style w:type="character" w:styleId="Hyperlink">
    <w:name w:val="Hyperlink"/>
    <w:basedOn w:val="DefaultParagraphFont"/>
    <w:uiPriority w:val="99"/>
    <w:unhideWhenUsed/>
    <w:rsid w:val="003B4352"/>
    <w:rPr>
      <w:color w:val="0000FF" w:themeColor="hyperlink"/>
      <w:u w:val="single"/>
    </w:rPr>
  </w:style>
  <w:style w:type="paragraph" w:styleId="NormalWeb">
    <w:name w:val="Normal (Web)"/>
    <w:basedOn w:val="Normal"/>
    <w:uiPriority w:val="99"/>
    <w:unhideWhenUsed/>
    <w:rsid w:val="00155E72"/>
    <w:pPr>
      <w:spacing w:before="100" w:beforeAutospacing="1" w:after="100" w:afterAutospacing="1"/>
    </w:pPr>
    <w:rPr>
      <w:rFonts w:ascii="Times" w:hAnsi="Times" w:cs="Times New Roman"/>
    </w:rPr>
  </w:style>
  <w:style w:type="character" w:styleId="FollowedHyperlink">
    <w:name w:val="FollowedHyperlink"/>
    <w:basedOn w:val="DefaultParagraphFont"/>
    <w:uiPriority w:val="99"/>
    <w:semiHidden/>
    <w:unhideWhenUsed/>
    <w:rsid w:val="004A706E"/>
    <w:rPr>
      <w:color w:val="800080" w:themeColor="followedHyperlink"/>
      <w:u w:val="single"/>
    </w:rPr>
  </w:style>
  <w:style w:type="paragraph" w:styleId="ListParagraph">
    <w:name w:val="List Paragraph"/>
    <w:basedOn w:val="Normal"/>
    <w:uiPriority w:val="34"/>
    <w:qFormat/>
    <w:rsid w:val="00DA2D91"/>
    <w:pPr>
      <w:ind w:left="720"/>
      <w:contextualSpacing/>
    </w:pPr>
  </w:style>
  <w:style w:type="character" w:customStyle="1" w:styleId="Heading1Char">
    <w:name w:val="Heading 1 Char"/>
    <w:basedOn w:val="DefaultParagraphFont"/>
    <w:link w:val="Heading1"/>
    <w:uiPriority w:val="9"/>
    <w:rsid w:val="00DA2D91"/>
    <w:rPr>
      <w:smallCaps/>
      <w:spacing w:val="5"/>
      <w:sz w:val="32"/>
      <w:szCs w:val="32"/>
    </w:rPr>
  </w:style>
  <w:style w:type="character" w:customStyle="1" w:styleId="Heading2Char">
    <w:name w:val="Heading 2 Char"/>
    <w:basedOn w:val="DefaultParagraphFont"/>
    <w:link w:val="Heading2"/>
    <w:uiPriority w:val="9"/>
    <w:rsid w:val="00BE502B"/>
    <w:rPr>
      <w:rFonts w:ascii="Garamond" w:hAnsi="Garamond"/>
      <w:b/>
      <w:smallCaps/>
      <w:spacing w:val="5"/>
      <w:sz w:val="28"/>
      <w:szCs w:val="28"/>
      <w:lang w:eastAsia="zh-CN"/>
    </w:rPr>
  </w:style>
  <w:style w:type="character" w:customStyle="1" w:styleId="Heading3Char">
    <w:name w:val="Heading 3 Char"/>
    <w:basedOn w:val="DefaultParagraphFont"/>
    <w:link w:val="Heading3"/>
    <w:uiPriority w:val="9"/>
    <w:rsid w:val="00DA2D91"/>
    <w:rPr>
      <w:smallCaps/>
      <w:spacing w:val="5"/>
      <w:sz w:val="24"/>
      <w:szCs w:val="24"/>
    </w:rPr>
  </w:style>
  <w:style w:type="character" w:customStyle="1" w:styleId="Heading4Char">
    <w:name w:val="Heading 4 Char"/>
    <w:basedOn w:val="DefaultParagraphFont"/>
    <w:link w:val="Heading4"/>
    <w:uiPriority w:val="9"/>
    <w:rsid w:val="00783483"/>
    <w:rPr>
      <w:i/>
      <w:smallCaps/>
      <w:spacing w:val="10"/>
      <w:sz w:val="22"/>
      <w:szCs w:val="22"/>
      <w:lang w:eastAsia="zh-CN"/>
    </w:rPr>
  </w:style>
  <w:style w:type="character" w:customStyle="1" w:styleId="Heading5Char">
    <w:name w:val="Heading 5 Char"/>
    <w:basedOn w:val="DefaultParagraphFont"/>
    <w:link w:val="Heading5"/>
    <w:uiPriority w:val="9"/>
    <w:rsid w:val="00DA2D9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A2D91"/>
    <w:rPr>
      <w:smallCaps/>
      <w:color w:val="C0504D" w:themeColor="accent2"/>
      <w:spacing w:val="5"/>
      <w:sz w:val="22"/>
    </w:rPr>
  </w:style>
  <w:style w:type="character" w:customStyle="1" w:styleId="Heading7Char">
    <w:name w:val="Heading 7 Char"/>
    <w:basedOn w:val="DefaultParagraphFont"/>
    <w:link w:val="Heading7"/>
    <w:uiPriority w:val="9"/>
    <w:semiHidden/>
    <w:rsid w:val="00DA2D91"/>
    <w:rPr>
      <w:b/>
      <w:smallCaps/>
      <w:color w:val="C0504D" w:themeColor="accent2"/>
      <w:spacing w:val="10"/>
    </w:rPr>
  </w:style>
  <w:style w:type="character" w:customStyle="1" w:styleId="Heading8Char">
    <w:name w:val="Heading 8 Char"/>
    <w:basedOn w:val="DefaultParagraphFont"/>
    <w:link w:val="Heading8"/>
    <w:uiPriority w:val="9"/>
    <w:semiHidden/>
    <w:rsid w:val="00DA2D91"/>
    <w:rPr>
      <w:b/>
      <w:i/>
      <w:smallCaps/>
      <w:color w:val="943634" w:themeColor="accent2" w:themeShade="BF"/>
    </w:rPr>
  </w:style>
  <w:style w:type="character" w:customStyle="1" w:styleId="Heading9Char">
    <w:name w:val="Heading 9 Char"/>
    <w:basedOn w:val="DefaultParagraphFont"/>
    <w:link w:val="Heading9"/>
    <w:uiPriority w:val="9"/>
    <w:semiHidden/>
    <w:rsid w:val="00DA2D91"/>
    <w:rPr>
      <w:b/>
      <w:i/>
      <w:smallCaps/>
      <w:color w:val="622423" w:themeColor="accent2" w:themeShade="7F"/>
    </w:rPr>
  </w:style>
  <w:style w:type="paragraph" w:styleId="Caption">
    <w:name w:val="caption"/>
    <w:basedOn w:val="Normal"/>
    <w:next w:val="Normal"/>
    <w:uiPriority w:val="35"/>
    <w:unhideWhenUsed/>
    <w:qFormat/>
    <w:rsid w:val="00DA2D91"/>
    <w:rPr>
      <w:b/>
      <w:bCs/>
      <w:caps/>
      <w:sz w:val="16"/>
      <w:szCs w:val="18"/>
    </w:rPr>
  </w:style>
  <w:style w:type="paragraph" w:styleId="Title">
    <w:name w:val="Title"/>
    <w:basedOn w:val="Normal"/>
    <w:next w:val="Normal"/>
    <w:link w:val="TitleChar"/>
    <w:uiPriority w:val="10"/>
    <w:qFormat/>
    <w:rsid w:val="00DA2D9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A2D91"/>
    <w:rPr>
      <w:smallCaps/>
      <w:sz w:val="48"/>
      <w:szCs w:val="48"/>
    </w:rPr>
  </w:style>
  <w:style w:type="paragraph" w:styleId="Subtitle">
    <w:name w:val="Subtitle"/>
    <w:basedOn w:val="Normal"/>
    <w:next w:val="Normal"/>
    <w:link w:val="SubtitleChar"/>
    <w:uiPriority w:val="11"/>
    <w:qFormat/>
    <w:rsid w:val="00DA2D9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A2D91"/>
    <w:rPr>
      <w:rFonts w:asciiTheme="majorHAnsi" w:eastAsiaTheme="majorEastAsia" w:hAnsiTheme="majorHAnsi" w:cstheme="majorBidi"/>
      <w:szCs w:val="22"/>
    </w:rPr>
  </w:style>
  <w:style w:type="character" w:styleId="Strong">
    <w:name w:val="Strong"/>
    <w:uiPriority w:val="22"/>
    <w:qFormat/>
    <w:rsid w:val="00DA2D91"/>
    <w:rPr>
      <w:b/>
      <w:color w:val="C0504D" w:themeColor="accent2"/>
    </w:rPr>
  </w:style>
  <w:style w:type="character" w:styleId="Emphasis">
    <w:name w:val="Emphasis"/>
    <w:uiPriority w:val="20"/>
    <w:qFormat/>
    <w:rsid w:val="00DA2D91"/>
    <w:rPr>
      <w:b/>
      <w:i/>
      <w:spacing w:val="10"/>
    </w:rPr>
  </w:style>
  <w:style w:type="paragraph" w:styleId="NoSpacing">
    <w:name w:val="No Spacing"/>
    <w:basedOn w:val="Normal"/>
    <w:link w:val="NoSpacingChar"/>
    <w:uiPriority w:val="1"/>
    <w:qFormat/>
    <w:rsid w:val="00DA2D91"/>
    <w:pPr>
      <w:spacing w:after="0" w:line="240" w:lineRule="auto"/>
    </w:pPr>
  </w:style>
  <w:style w:type="character" w:customStyle="1" w:styleId="NoSpacingChar">
    <w:name w:val="No Spacing Char"/>
    <w:basedOn w:val="DefaultParagraphFont"/>
    <w:link w:val="NoSpacing"/>
    <w:uiPriority w:val="1"/>
    <w:rsid w:val="00DA2D91"/>
  </w:style>
  <w:style w:type="paragraph" w:styleId="Quote">
    <w:name w:val="Quote"/>
    <w:basedOn w:val="Normal"/>
    <w:next w:val="Normal"/>
    <w:link w:val="QuoteChar"/>
    <w:uiPriority w:val="29"/>
    <w:qFormat/>
    <w:rsid w:val="00DA2D91"/>
    <w:rPr>
      <w:i/>
    </w:rPr>
  </w:style>
  <w:style w:type="character" w:customStyle="1" w:styleId="QuoteChar">
    <w:name w:val="Quote Char"/>
    <w:basedOn w:val="DefaultParagraphFont"/>
    <w:link w:val="Quote"/>
    <w:uiPriority w:val="29"/>
    <w:rsid w:val="00DA2D91"/>
    <w:rPr>
      <w:i/>
    </w:rPr>
  </w:style>
  <w:style w:type="paragraph" w:styleId="IntenseQuote">
    <w:name w:val="Intense Quote"/>
    <w:basedOn w:val="Normal"/>
    <w:next w:val="Normal"/>
    <w:link w:val="IntenseQuoteChar"/>
    <w:uiPriority w:val="30"/>
    <w:qFormat/>
    <w:rsid w:val="00DA2D9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A2D91"/>
    <w:rPr>
      <w:b/>
      <w:i/>
      <w:color w:val="FFFFFF" w:themeColor="background1"/>
      <w:shd w:val="clear" w:color="auto" w:fill="C0504D" w:themeFill="accent2"/>
    </w:rPr>
  </w:style>
  <w:style w:type="character" w:styleId="SubtleEmphasis">
    <w:name w:val="Subtle Emphasis"/>
    <w:uiPriority w:val="19"/>
    <w:qFormat/>
    <w:rsid w:val="00DA2D91"/>
    <w:rPr>
      <w:i/>
    </w:rPr>
  </w:style>
  <w:style w:type="character" w:styleId="IntenseEmphasis">
    <w:name w:val="Intense Emphasis"/>
    <w:uiPriority w:val="21"/>
    <w:qFormat/>
    <w:rsid w:val="00DA2D91"/>
    <w:rPr>
      <w:b/>
      <w:i/>
      <w:color w:val="C0504D" w:themeColor="accent2"/>
      <w:spacing w:val="10"/>
    </w:rPr>
  </w:style>
  <w:style w:type="character" w:styleId="SubtleReference">
    <w:name w:val="Subtle Reference"/>
    <w:uiPriority w:val="31"/>
    <w:qFormat/>
    <w:rsid w:val="00DA2D91"/>
    <w:rPr>
      <w:b/>
    </w:rPr>
  </w:style>
  <w:style w:type="character" w:styleId="IntenseReference">
    <w:name w:val="Intense Reference"/>
    <w:uiPriority w:val="32"/>
    <w:qFormat/>
    <w:rsid w:val="00DA2D91"/>
    <w:rPr>
      <w:b/>
      <w:bCs/>
      <w:smallCaps/>
      <w:spacing w:val="5"/>
      <w:sz w:val="22"/>
      <w:szCs w:val="22"/>
      <w:u w:val="single"/>
    </w:rPr>
  </w:style>
  <w:style w:type="character" w:styleId="BookTitle">
    <w:name w:val="Book Title"/>
    <w:uiPriority w:val="33"/>
    <w:qFormat/>
    <w:rsid w:val="00DA2D91"/>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DA2D91"/>
    <w:pPr>
      <w:outlineLvl w:val="9"/>
    </w:pPr>
    <w:rPr>
      <w:lang w:bidi="en-US"/>
    </w:rPr>
  </w:style>
  <w:style w:type="paragraph" w:styleId="BalloonText">
    <w:name w:val="Balloon Text"/>
    <w:basedOn w:val="Normal"/>
    <w:link w:val="BalloonTextChar"/>
    <w:uiPriority w:val="99"/>
    <w:semiHidden/>
    <w:unhideWhenUsed/>
    <w:rsid w:val="007225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5A3"/>
    <w:rPr>
      <w:rFonts w:ascii="Lucida Grande" w:hAnsi="Lucida Grande" w:cs="Lucida Grande"/>
      <w:sz w:val="18"/>
      <w:szCs w:val="18"/>
    </w:rPr>
  </w:style>
  <w:style w:type="paragraph" w:styleId="TOC1">
    <w:name w:val="toc 1"/>
    <w:basedOn w:val="Normal"/>
    <w:next w:val="Normal"/>
    <w:autoRedefine/>
    <w:uiPriority w:val="39"/>
    <w:unhideWhenUsed/>
    <w:rsid w:val="00885DDB"/>
    <w:pPr>
      <w:spacing w:before="120" w:after="0"/>
      <w:jc w:val="left"/>
    </w:pPr>
    <w:rPr>
      <w:b/>
      <w:sz w:val="24"/>
      <w:szCs w:val="24"/>
    </w:rPr>
  </w:style>
  <w:style w:type="paragraph" w:styleId="TOC3">
    <w:name w:val="toc 3"/>
    <w:basedOn w:val="Normal"/>
    <w:next w:val="Normal"/>
    <w:autoRedefine/>
    <w:uiPriority w:val="39"/>
    <w:unhideWhenUsed/>
    <w:rsid w:val="00885DDB"/>
    <w:pPr>
      <w:spacing w:after="0"/>
      <w:ind w:left="400"/>
      <w:jc w:val="left"/>
    </w:pPr>
    <w:rPr>
      <w:sz w:val="22"/>
      <w:szCs w:val="22"/>
    </w:rPr>
  </w:style>
  <w:style w:type="paragraph" w:styleId="TOC2">
    <w:name w:val="toc 2"/>
    <w:basedOn w:val="Normal"/>
    <w:next w:val="Normal"/>
    <w:autoRedefine/>
    <w:uiPriority w:val="39"/>
    <w:unhideWhenUsed/>
    <w:rsid w:val="00885DDB"/>
    <w:pPr>
      <w:spacing w:after="0"/>
      <w:ind w:left="200"/>
      <w:jc w:val="left"/>
    </w:pPr>
    <w:rPr>
      <w:b/>
      <w:sz w:val="22"/>
      <w:szCs w:val="22"/>
    </w:rPr>
  </w:style>
  <w:style w:type="paragraph" w:styleId="TOC4">
    <w:name w:val="toc 4"/>
    <w:basedOn w:val="Normal"/>
    <w:next w:val="Normal"/>
    <w:autoRedefine/>
    <w:uiPriority w:val="39"/>
    <w:unhideWhenUsed/>
    <w:rsid w:val="00885DDB"/>
    <w:pPr>
      <w:spacing w:after="0"/>
      <w:ind w:left="600"/>
      <w:jc w:val="left"/>
    </w:pPr>
  </w:style>
  <w:style w:type="paragraph" w:styleId="TOC5">
    <w:name w:val="toc 5"/>
    <w:basedOn w:val="Normal"/>
    <w:next w:val="Normal"/>
    <w:autoRedefine/>
    <w:uiPriority w:val="39"/>
    <w:semiHidden/>
    <w:unhideWhenUsed/>
    <w:rsid w:val="00885DDB"/>
    <w:pPr>
      <w:spacing w:after="0"/>
      <w:ind w:left="800"/>
      <w:jc w:val="left"/>
    </w:pPr>
  </w:style>
  <w:style w:type="paragraph" w:styleId="TOC6">
    <w:name w:val="toc 6"/>
    <w:basedOn w:val="Normal"/>
    <w:next w:val="Normal"/>
    <w:autoRedefine/>
    <w:uiPriority w:val="39"/>
    <w:semiHidden/>
    <w:unhideWhenUsed/>
    <w:rsid w:val="00885DDB"/>
    <w:pPr>
      <w:spacing w:after="0"/>
      <w:ind w:left="1000"/>
      <w:jc w:val="left"/>
    </w:pPr>
  </w:style>
  <w:style w:type="paragraph" w:styleId="TOC7">
    <w:name w:val="toc 7"/>
    <w:basedOn w:val="Normal"/>
    <w:next w:val="Normal"/>
    <w:autoRedefine/>
    <w:uiPriority w:val="39"/>
    <w:semiHidden/>
    <w:unhideWhenUsed/>
    <w:rsid w:val="00885DDB"/>
    <w:pPr>
      <w:spacing w:after="0"/>
      <w:ind w:left="1200"/>
      <w:jc w:val="left"/>
    </w:pPr>
  </w:style>
  <w:style w:type="paragraph" w:styleId="TOC8">
    <w:name w:val="toc 8"/>
    <w:basedOn w:val="Normal"/>
    <w:next w:val="Normal"/>
    <w:autoRedefine/>
    <w:uiPriority w:val="39"/>
    <w:semiHidden/>
    <w:unhideWhenUsed/>
    <w:rsid w:val="00885DDB"/>
    <w:pPr>
      <w:spacing w:after="0"/>
      <w:ind w:left="1400"/>
      <w:jc w:val="left"/>
    </w:pPr>
  </w:style>
  <w:style w:type="paragraph" w:styleId="TOC9">
    <w:name w:val="toc 9"/>
    <w:basedOn w:val="Normal"/>
    <w:next w:val="Normal"/>
    <w:autoRedefine/>
    <w:uiPriority w:val="39"/>
    <w:semiHidden/>
    <w:unhideWhenUsed/>
    <w:rsid w:val="00885DDB"/>
    <w:pPr>
      <w:spacing w:after="0"/>
      <w:ind w:left="1600"/>
      <w:jc w:val="left"/>
    </w:pPr>
  </w:style>
  <w:style w:type="character" w:styleId="PageNumber">
    <w:name w:val="page number"/>
    <w:basedOn w:val="DefaultParagraphFont"/>
    <w:uiPriority w:val="99"/>
    <w:semiHidden/>
    <w:unhideWhenUsed/>
    <w:rsid w:val="00220CB8"/>
  </w:style>
  <w:style w:type="table" w:styleId="TableGrid">
    <w:name w:val="Table Grid"/>
    <w:basedOn w:val="TableNormal"/>
    <w:uiPriority w:val="59"/>
    <w:rsid w:val="00D2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27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463AE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3">
    <w:name w:val="Medium Shading 2 Accent 3"/>
    <w:basedOn w:val="TableNormal"/>
    <w:uiPriority w:val="64"/>
    <w:rsid w:val="00463AE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463AE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463AE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463AE3"/>
    <w:pPr>
      <w:spacing w:after="0" w:line="240" w:lineRule="auto"/>
    </w:pPr>
    <w:rPr>
      <w:sz w:val="24"/>
      <w:szCs w:val="24"/>
    </w:rPr>
  </w:style>
  <w:style w:type="character" w:customStyle="1" w:styleId="EndnoteTextChar">
    <w:name w:val="Endnote Text Char"/>
    <w:basedOn w:val="DefaultParagraphFont"/>
    <w:link w:val="EndnoteText"/>
    <w:uiPriority w:val="99"/>
    <w:rsid w:val="00463AE3"/>
    <w:rPr>
      <w:sz w:val="24"/>
      <w:szCs w:val="24"/>
    </w:rPr>
  </w:style>
  <w:style w:type="character" w:styleId="EndnoteReference">
    <w:name w:val="endnote reference"/>
    <w:basedOn w:val="DefaultParagraphFont"/>
    <w:uiPriority w:val="99"/>
    <w:unhideWhenUsed/>
    <w:rsid w:val="00463AE3"/>
    <w:rPr>
      <w:vertAlign w:val="superscript"/>
    </w:rPr>
  </w:style>
  <w:style w:type="character" w:styleId="PlaceholderText">
    <w:name w:val="Placeholder Text"/>
    <w:basedOn w:val="DefaultParagraphFont"/>
    <w:uiPriority w:val="99"/>
    <w:semiHidden/>
    <w:rsid w:val="00C14C39"/>
    <w:rPr>
      <w:color w:val="808080"/>
    </w:rPr>
  </w:style>
  <w:style w:type="table" w:styleId="MediumShading2-Accent4">
    <w:name w:val="Medium Shading 2 Accent 4"/>
    <w:basedOn w:val="TableNormal"/>
    <w:uiPriority w:val="64"/>
    <w:rsid w:val="00E4240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D7B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91"/>
  </w:style>
  <w:style w:type="paragraph" w:styleId="Heading1">
    <w:name w:val="heading 1"/>
    <w:basedOn w:val="Normal"/>
    <w:next w:val="Normal"/>
    <w:link w:val="Heading1Char"/>
    <w:uiPriority w:val="9"/>
    <w:qFormat/>
    <w:rsid w:val="00DA2D9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E502B"/>
    <w:pPr>
      <w:spacing w:before="240" w:after="80"/>
      <w:jc w:val="left"/>
      <w:outlineLvl w:val="1"/>
    </w:pPr>
    <w:rPr>
      <w:rFonts w:ascii="Garamond" w:hAnsi="Garamond"/>
      <w:b/>
      <w:smallCaps/>
      <w:spacing w:val="5"/>
      <w:sz w:val="28"/>
      <w:szCs w:val="28"/>
      <w:lang w:eastAsia="zh-CN"/>
    </w:rPr>
  </w:style>
  <w:style w:type="paragraph" w:styleId="Heading3">
    <w:name w:val="heading 3"/>
    <w:basedOn w:val="Normal"/>
    <w:next w:val="Normal"/>
    <w:link w:val="Heading3Char"/>
    <w:uiPriority w:val="9"/>
    <w:unhideWhenUsed/>
    <w:qFormat/>
    <w:rsid w:val="00DA2D91"/>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783483"/>
    <w:pPr>
      <w:spacing w:before="240" w:after="0"/>
      <w:jc w:val="left"/>
      <w:outlineLvl w:val="3"/>
    </w:pPr>
    <w:rPr>
      <w:i/>
      <w:smallCaps/>
      <w:spacing w:val="10"/>
      <w:sz w:val="22"/>
      <w:szCs w:val="22"/>
      <w:lang w:eastAsia="zh-CN"/>
    </w:rPr>
  </w:style>
  <w:style w:type="paragraph" w:styleId="Heading5">
    <w:name w:val="heading 5"/>
    <w:basedOn w:val="Normal"/>
    <w:next w:val="Normal"/>
    <w:link w:val="Heading5Char"/>
    <w:uiPriority w:val="9"/>
    <w:unhideWhenUsed/>
    <w:qFormat/>
    <w:rsid w:val="00DA2D9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A2D9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A2D9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A2D9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A2D9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0D9"/>
    <w:pPr>
      <w:tabs>
        <w:tab w:val="center" w:pos="4320"/>
        <w:tab w:val="right" w:pos="8640"/>
      </w:tabs>
    </w:pPr>
  </w:style>
  <w:style w:type="character" w:customStyle="1" w:styleId="HeaderChar">
    <w:name w:val="Header Char"/>
    <w:basedOn w:val="DefaultParagraphFont"/>
    <w:link w:val="Header"/>
    <w:uiPriority w:val="99"/>
    <w:rsid w:val="000C40D9"/>
  </w:style>
  <w:style w:type="paragraph" w:styleId="Footer">
    <w:name w:val="footer"/>
    <w:basedOn w:val="Normal"/>
    <w:link w:val="FooterChar"/>
    <w:uiPriority w:val="99"/>
    <w:unhideWhenUsed/>
    <w:rsid w:val="000C40D9"/>
    <w:pPr>
      <w:tabs>
        <w:tab w:val="center" w:pos="4320"/>
        <w:tab w:val="right" w:pos="8640"/>
      </w:tabs>
    </w:pPr>
  </w:style>
  <w:style w:type="character" w:customStyle="1" w:styleId="FooterChar">
    <w:name w:val="Footer Char"/>
    <w:basedOn w:val="DefaultParagraphFont"/>
    <w:link w:val="Footer"/>
    <w:uiPriority w:val="99"/>
    <w:rsid w:val="000C40D9"/>
  </w:style>
  <w:style w:type="paragraph" w:styleId="FootnoteText">
    <w:name w:val="footnote text"/>
    <w:basedOn w:val="Normal"/>
    <w:link w:val="FootnoteTextChar"/>
    <w:uiPriority w:val="99"/>
    <w:unhideWhenUsed/>
    <w:rsid w:val="00BF2680"/>
  </w:style>
  <w:style w:type="character" w:customStyle="1" w:styleId="FootnoteTextChar">
    <w:name w:val="Footnote Text Char"/>
    <w:basedOn w:val="DefaultParagraphFont"/>
    <w:link w:val="FootnoteText"/>
    <w:uiPriority w:val="99"/>
    <w:rsid w:val="00BF2680"/>
  </w:style>
  <w:style w:type="character" w:styleId="FootnoteReference">
    <w:name w:val="footnote reference"/>
    <w:basedOn w:val="DefaultParagraphFont"/>
    <w:uiPriority w:val="99"/>
    <w:unhideWhenUsed/>
    <w:rsid w:val="00BF2680"/>
    <w:rPr>
      <w:vertAlign w:val="superscript"/>
    </w:rPr>
  </w:style>
  <w:style w:type="character" w:styleId="Hyperlink">
    <w:name w:val="Hyperlink"/>
    <w:basedOn w:val="DefaultParagraphFont"/>
    <w:uiPriority w:val="99"/>
    <w:unhideWhenUsed/>
    <w:rsid w:val="003B4352"/>
    <w:rPr>
      <w:color w:val="0000FF" w:themeColor="hyperlink"/>
      <w:u w:val="single"/>
    </w:rPr>
  </w:style>
  <w:style w:type="paragraph" w:styleId="NormalWeb">
    <w:name w:val="Normal (Web)"/>
    <w:basedOn w:val="Normal"/>
    <w:uiPriority w:val="99"/>
    <w:unhideWhenUsed/>
    <w:rsid w:val="00155E72"/>
    <w:pPr>
      <w:spacing w:before="100" w:beforeAutospacing="1" w:after="100" w:afterAutospacing="1"/>
    </w:pPr>
    <w:rPr>
      <w:rFonts w:ascii="Times" w:hAnsi="Times" w:cs="Times New Roman"/>
    </w:rPr>
  </w:style>
  <w:style w:type="character" w:styleId="FollowedHyperlink">
    <w:name w:val="FollowedHyperlink"/>
    <w:basedOn w:val="DefaultParagraphFont"/>
    <w:uiPriority w:val="99"/>
    <w:semiHidden/>
    <w:unhideWhenUsed/>
    <w:rsid w:val="004A706E"/>
    <w:rPr>
      <w:color w:val="800080" w:themeColor="followedHyperlink"/>
      <w:u w:val="single"/>
    </w:rPr>
  </w:style>
  <w:style w:type="paragraph" w:styleId="ListParagraph">
    <w:name w:val="List Paragraph"/>
    <w:basedOn w:val="Normal"/>
    <w:uiPriority w:val="34"/>
    <w:qFormat/>
    <w:rsid w:val="00DA2D91"/>
    <w:pPr>
      <w:ind w:left="720"/>
      <w:contextualSpacing/>
    </w:pPr>
  </w:style>
  <w:style w:type="character" w:customStyle="1" w:styleId="Heading1Char">
    <w:name w:val="Heading 1 Char"/>
    <w:basedOn w:val="DefaultParagraphFont"/>
    <w:link w:val="Heading1"/>
    <w:uiPriority w:val="9"/>
    <w:rsid w:val="00DA2D91"/>
    <w:rPr>
      <w:smallCaps/>
      <w:spacing w:val="5"/>
      <w:sz w:val="32"/>
      <w:szCs w:val="32"/>
    </w:rPr>
  </w:style>
  <w:style w:type="character" w:customStyle="1" w:styleId="Heading2Char">
    <w:name w:val="Heading 2 Char"/>
    <w:basedOn w:val="DefaultParagraphFont"/>
    <w:link w:val="Heading2"/>
    <w:uiPriority w:val="9"/>
    <w:rsid w:val="00BE502B"/>
    <w:rPr>
      <w:rFonts w:ascii="Garamond" w:hAnsi="Garamond"/>
      <w:b/>
      <w:smallCaps/>
      <w:spacing w:val="5"/>
      <w:sz w:val="28"/>
      <w:szCs w:val="28"/>
      <w:lang w:eastAsia="zh-CN"/>
    </w:rPr>
  </w:style>
  <w:style w:type="character" w:customStyle="1" w:styleId="Heading3Char">
    <w:name w:val="Heading 3 Char"/>
    <w:basedOn w:val="DefaultParagraphFont"/>
    <w:link w:val="Heading3"/>
    <w:uiPriority w:val="9"/>
    <w:rsid w:val="00DA2D91"/>
    <w:rPr>
      <w:smallCaps/>
      <w:spacing w:val="5"/>
      <w:sz w:val="24"/>
      <w:szCs w:val="24"/>
    </w:rPr>
  </w:style>
  <w:style w:type="character" w:customStyle="1" w:styleId="Heading4Char">
    <w:name w:val="Heading 4 Char"/>
    <w:basedOn w:val="DefaultParagraphFont"/>
    <w:link w:val="Heading4"/>
    <w:uiPriority w:val="9"/>
    <w:rsid w:val="00783483"/>
    <w:rPr>
      <w:i/>
      <w:smallCaps/>
      <w:spacing w:val="10"/>
      <w:sz w:val="22"/>
      <w:szCs w:val="22"/>
      <w:lang w:eastAsia="zh-CN"/>
    </w:rPr>
  </w:style>
  <w:style w:type="character" w:customStyle="1" w:styleId="Heading5Char">
    <w:name w:val="Heading 5 Char"/>
    <w:basedOn w:val="DefaultParagraphFont"/>
    <w:link w:val="Heading5"/>
    <w:uiPriority w:val="9"/>
    <w:rsid w:val="00DA2D9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A2D91"/>
    <w:rPr>
      <w:smallCaps/>
      <w:color w:val="C0504D" w:themeColor="accent2"/>
      <w:spacing w:val="5"/>
      <w:sz w:val="22"/>
    </w:rPr>
  </w:style>
  <w:style w:type="character" w:customStyle="1" w:styleId="Heading7Char">
    <w:name w:val="Heading 7 Char"/>
    <w:basedOn w:val="DefaultParagraphFont"/>
    <w:link w:val="Heading7"/>
    <w:uiPriority w:val="9"/>
    <w:semiHidden/>
    <w:rsid w:val="00DA2D91"/>
    <w:rPr>
      <w:b/>
      <w:smallCaps/>
      <w:color w:val="C0504D" w:themeColor="accent2"/>
      <w:spacing w:val="10"/>
    </w:rPr>
  </w:style>
  <w:style w:type="character" w:customStyle="1" w:styleId="Heading8Char">
    <w:name w:val="Heading 8 Char"/>
    <w:basedOn w:val="DefaultParagraphFont"/>
    <w:link w:val="Heading8"/>
    <w:uiPriority w:val="9"/>
    <w:semiHidden/>
    <w:rsid w:val="00DA2D91"/>
    <w:rPr>
      <w:b/>
      <w:i/>
      <w:smallCaps/>
      <w:color w:val="943634" w:themeColor="accent2" w:themeShade="BF"/>
    </w:rPr>
  </w:style>
  <w:style w:type="character" w:customStyle="1" w:styleId="Heading9Char">
    <w:name w:val="Heading 9 Char"/>
    <w:basedOn w:val="DefaultParagraphFont"/>
    <w:link w:val="Heading9"/>
    <w:uiPriority w:val="9"/>
    <w:semiHidden/>
    <w:rsid w:val="00DA2D91"/>
    <w:rPr>
      <w:b/>
      <w:i/>
      <w:smallCaps/>
      <w:color w:val="622423" w:themeColor="accent2" w:themeShade="7F"/>
    </w:rPr>
  </w:style>
  <w:style w:type="paragraph" w:styleId="Caption">
    <w:name w:val="caption"/>
    <w:basedOn w:val="Normal"/>
    <w:next w:val="Normal"/>
    <w:uiPriority w:val="35"/>
    <w:unhideWhenUsed/>
    <w:qFormat/>
    <w:rsid w:val="00DA2D91"/>
    <w:rPr>
      <w:b/>
      <w:bCs/>
      <w:caps/>
      <w:sz w:val="16"/>
      <w:szCs w:val="18"/>
    </w:rPr>
  </w:style>
  <w:style w:type="paragraph" w:styleId="Title">
    <w:name w:val="Title"/>
    <w:basedOn w:val="Normal"/>
    <w:next w:val="Normal"/>
    <w:link w:val="TitleChar"/>
    <w:uiPriority w:val="10"/>
    <w:qFormat/>
    <w:rsid w:val="00DA2D9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A2D91"/>
    <w:rPr>
      <w:smallCaps/>
      <w:sz w:val="48"/>
      <w:szCs w:val="48"/>
    </w:rPr>
  </w:style>
  <w:style w:type="paragraph" w:styleId="Subtitle">
    <w:name w:val="Subtitle"/>
    <w:basedOn w:val="Normal"/>
    <w:next w:val="Normal"/>
    <w:link w:val="SubtitleChar"/>
    <w:uiPriority w:val="11"/>
    <w:qFormat/>
    <w:rsid w:val="00DA2D9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A2D91"/>
    <w:rPr>
      <w:rFonts w:asciiTheme="majorHAnsi" w:eastAsiaTheme="majorEastAsia" w:hAnsiTheme="majorHAnsi" w:cstheme="majorBidi"/>
      <w:szCs w:val="22"/>
    </w:rPr>
  </w:style>
  <w:style w:type="character" w:styleId="Strong">
    <w:name w:val="Strong"/>
    <w:uiPriority w:val="22"/>
    <w:qFormat/>
    <w:rsid w:val="00DA2D91"/>
    <w:rPr>
      <w:b/>
      <w:color w:val="C0504D" w:themeColor="accent2"/>
    </w:rPr>
  </w:style>
  <w:style w:type="character" w:styleId="Emphasis">
    <w:name w:val="Emphasis"/>
    <w:uiPriority w:val="20"/>
    <w:qFormat/>
    <w:rsid w:val="00DA2D91"/>
    <w:rPr>
      <w:b/>
      <w:i/>
      <w:spacing w:val="10"/>
    </w:rPr>
  </w:style>
  <w:style w:type="paragraph" w:styleId="NoSpacing">
    <w:name w:val="No Spacing"/>
    <w:basedOn w:val="Normal"/>
    <w:link w:val="NoSpacingChar"/>
    <w:uiPriority w:val="1"/>
    <w:qFormat/>
    <w:rsid w:val="00DA2D91"/>
    <w:pPr>
      <w:spacing w:after="0" w:line="240" w:lineRule="auto"/>
    </w:pPr>
  </w:style>
  <w:style w:type="character" w:customStyle="1" w:styleId="NoSpacingChar">
    <w:name w:val="No Spacing Char"/>
    <w:basedOn w:val="DefaultParagraphFont"/>
    <w:link w:val="NoSpacing"/>
    <w:uiPriority w:val="1"/>
    <w:rsid w:val="00DA2D91"/>
  </w:style>
  <w:style w:type="paragraph" w:styleId="Quote">
    <w:name w:val="Quote"/>
    <w:basedOn w:val="Normal"/>
    <w:next w:val="Normal"/>
    <w:link w:val="QuoteChar"/>
    <w:uiPriority w:val="29"/>
    <w:qFormat/>
    <w:rsid w:val="00DA2D91"/>
    <w:rPr>
      <w:i/>
    </w:rPr>
  </w:style>
  <w:style w:type="character" w:customStyle="1" w:styleId="QuoteChar">
    <w:name w:val="Quote Char"/>
    <w:basedOn w:val="DefaultParagraphFont"/>
    <w:link w:val="Quote"/>
    <w:uiPriority w:val="29"/>
    <w:rsid w:val="00DA2D91"/>
    <w:rPr>
      <w:i/>
    </w:rPr>
  </w:style>
  <w:style w:type="paragraph" w:styleId="IntenseQuote">
    <w:name w:val="Intense Quote"/>
    <w:basedOn w:val="Normal"/>
    <w:next w:val="Normal"/>
    <w:link w:val="IntenseQuoteChar"/>
    <w:uiPriority w:val="30"/>
    <w:qFormat/>
    <w:rsid w:val="00DA2D9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A2D91"/>
    <w:rPr>
      <w:b/>
      <w:i/>
      <w:color w:val="FFFFFF" w:themeColor="background1"/>
      <w:shd w:val="clear" w:color="auto" w:fill="C0504D" w:themeFill="accent2"/>
    </w:rPr>
  </w:style>
  <w:style w:type="character" w:styleId="SubtleEmphasis">
    <w:name w:val="Subtle Emphasis"/>
    <w:uiPriority w:val="19"/>
    <w:qFormat/>
    <w:rsid w:val="00DA2D91"/>
    <w:rPr>
      <w:i/>
    </w:rPr>
  </w:style>
  <w:style w:type="character" w:styleId="IntenseEmphasis">
    <w:name w:val="Intense Emphasis"/>
    <w:uiPriority w:val="21"/>
    <w:qFormat/>
    <w:rsid w:val="00DA2D91"/>
    <w:rPr>
      <w:b/>
      <w:i/>
      <w:color w:val="C0504D" w:themeColor="accent2"/>
      <w:spacing w:val="10"/>
    </w:rPr>
  </w:style>
  <w:style w:type="character" w:styleId="SubtleReference">
    <w:name w:val="Subtle Reference"/>
    <w:uiPriority w:val="31"/>
    <w:qFormat/>
    <w:rsid w:val="00DA2D91"/>
    <w:rPr>
      <w:b/>
    </w:rPr>
  </w:style>
  <w:style w:type="character" w:styleId="IntenseReference">
    <w:name w:val="Intense Reference"/>
    <w:uiPriority w:val="32"/>
    <w:qFormat/>
    <w:rsid w:val="00DA2D91"/>
    <w:rPr>
      <w:b/>
      <w:bCs/>
      <w:smallCaps/>
      <w:spacing w:val="5"/>
      <w:sz w:val="22"/>
      <w:szCs w:val="22"/>
      <w:u w:val="single"/>
    </w:rPr>
  </w:style>
  <w:style w:type="character" w:styleId="BookTitle">
    <w:name w:val="Book Title"/>
    <w:uiPriority w:val="33"/>
    <w:qFormat/>
    <w:rsid w:val="00DA2D91"/>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DA2D91"/>
    <w:pPr>
      <w:outlineLvl w:val="9"/>
    </w:pPr>
    <w:rPr>
      <w:lang w:bidi="en-US"/>
    </w:rPr>
  </w:style>
  <w:style w:type="paragraph" w:styleId="BalloonText">
    <w:name w:val="Balloon Text"/>
    <w:basedOn w:val="Normal"/>
    <w:link w:val="BalloonTextChar"/>
    <w:uiPriority w:val="99"/>
    <w:semiHidden/>
    <w:unhideWhenUsed/>
    <w:rsid w:val="007225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5A3"/>
    <w:rPr>
      <w:rFonts w:ascii="Lucida Grande" w:hAnsi="Lucida Grande" w:cs="Lucida Grande"/>
      <w:sz w:val="18"/>
      <w:szCs w:val="18"/>
    </w:rPr>
  </w:style>
  <w:style w:type="paragraph" w:styleId="TOC1">
    <w:name w:val="toc 1"/>
    <w:basedOn w:val="Normal"/>
    <w:next w:val="Normal"/>
    <w:autoRedefine/>
    <w:uiPriority w:val="39"/>
    <w:unhideWhenUsed/>
    <w:rsid w:val="00885DDB"/>
    <w:pPr>
      <w:spacing w:before="120" w:after="0"/>
      <w:jc w:val="left"/>
    </w:pPr>
    <w:rPr>
      <w:b/>
      <w:sz w:val="24"/>
      <w:szCs w:val="24"/>
    </w:rPr>
  </w:style>
  <w:style w:type="paragraph" w:styleId="TOC3">
    <w:name w:val="toc 3"/>
    <w:basedOn w:val="Normal"/>
    <w:next w:val="Normal"/>
    <w:autoRedefine/>
    <w:uiPriority w:val="39"/>
    <w:unhideWhenUsed/>
    <w:rsid w:val="00885DDB"/>
    <w:pPr>
      <w:spacing w:after="0"/>
      <w:ind w:left="400"/>
      <w:jc w:val="left"/>
    </w:pPr>
    <w:rPr>
      <w:sz w:val="22"/>
      <w:szCs w:val="22"/>
    </w:rPr>
  </w:style>
  <w:style w:type="paragraph" w:styleId="TOC2">
    <w:name w:val="toc 2"/>
    <w:basedOn w:val="Normal"/>
    <w:next w:val="Normal"/>
    <w:autoRedefine/>
    <w:uiPriority w:val="39"/>
    <w:unhideWhenUsed/>
    <w:rsid w:val="00885DDB"/>
    <w:pPr>
      <w:spacing w:after="0"/>
      <w:ind w:left="200"/>
      <w:jc w:val="left"/>
    </w:pPr>
    <w:rPr>
      <w:b/>
      <w:sz w:val="22"/>
      <w:szCs w:val="22"/>
    </w:rPr>
  </w:style>
  <w:style w:type="paragraph" w:styleId="TOC4">
    <w:name w:val="toc 4"/>
    <w:basedOn w:val="Normal"/>
    <w:next w:val="Normal"/>
    <w:autoRedefine/>
    <w:uiPriority w:val="39"/>
    <w:unhideWhenUsed/>
    <w:rsid w:val="00885DDB"/>
    <w:pPr>
      <w:spacing w:after="0"/>
      <w:ind w:left="600"/>
      <w:jc w:val="left"/>
    </w:pPr>
  </w:style>
  <w:style w:type="paragraph" w:styleId="TOC5">
    <w:name w:val="toc 5"/>
    <w:basedOn w:val="Normal"/>
    <w:next w:val="Normal"/>
    <w:autoRedefine/>
    <w:uiPriority w:val="39"/>
    <w:semiHidden/>
    <w:unhideWhenUsed/>
    <w:rsid w:val="00885DDB"/>
    <w:pPr>
      <w:spacing w:after="0"/>
      <w:ind w:left="800"/>
      <w:jc w:val="left"/>
    </w:pPr>
  </w:style>
  <w:style w:type="paragraph" w:styleId="TOC6">
    <w:name w:val="toc 6"/>
    <w:basedOn w:val="Normal"/>
    <w:next w:val="Normal"/>
    <w:autoRedefine/>
    <w:uiPriority w:val="39"/>
    <w:semiHidden/>
    <w:unhideWhenUsed/>
    <w:rsid w:val="00885DDB"/>
    <w:pPr>
      <w:spacing w:after="0"/>
      <w:ind w:left="1000"/>
      <w:jc w:val="left"/>
    </w:pPr>
  </w:style>
  <w:style w:type="paragraph" w:styleId="TOC7">
    <w:name w:val="toc 7"/>
    <w:basedOn w:val="Normal"/>
    <w:next w:val="Normal"/>
    <w:autoRedefine/>
    <w:uiPriority w:val="39"/>
    <w:semiHidden/>
    <w:unhideWhenUsed/>
    <w:rsid w:val="00885DDB"/>
    <w:pPr>
      <w:spacing w:after="0"/>
      <w:ind w:left="1200"/>
      <w:jc w:val="left"/>
    </w:pPr>
  </w:style>
  <w:style w:type="paragraph" w:styleId="TOC8">
    <w:name w:val="toc 8"/>
    <w:basedOn w:val="Normal"/>
    <w:next w:val="Normal"/>
    <w:autoRedefine/>
    <w:uiPriority w:val="39"/>
    <w:semiHidden/>
    <w:unhideWhenUsed/>
    <w:rsid w:val="00885DDB"/>
    <w:pPr>
      <w:spacing w:after="0"/>
      <w:ind w:left="1400"/>
      <w:jc w:val="left"/>
    </w:pPr>
  </w:style>
  <w:style w:type="paragraph" w:styleId="TOC9">
    <w:name w:val="toc 9"/>
    <w:basedOn w:val="Normal"/>
    <w:next w:val="Normal"/>
    <w:autoRedefine/>
    <w:uiPriority w:val="39"/>
    <w:semiHidden/>
    <w:unhideWhenUsed/>
    <w:rsid w:val="00885DDB"/>
    <w:pPr>
      <w:spacing w:after="0"/>
      <w:ind w:left="1600"/>
      <w:jc w:val="left"/>
    </w:pPr>
  </w:style>
  <w:style w:type="character" w:styleId="PageNumber">
    <w:name w:val="page number"/>
    <w:basedOn w:val="DefaultParagraphFont"/>
    <w:uiPriority w:val="99"/>
    <w:semiHidden/>
    <w:unhideWhenUsed/>
    <w:rsid w:val="00220CB8"/>
  </w:style>
  <w:style w:type="table" w:styleId="TableGrid">
    <w:name w:val="Table Grid"/>
    <w:basedOn w:val="TableNormal"/>
    <w:uiPriority w:val="59"/>
    <w:rsid w:val="00D2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27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463AE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3">
    <w:name w:val="Medium Shading 2 Accent 3"/>
    <w:basedOn w:val="TableNormal"/>
    <w:uiPriority w:val="64"/>
    <w:rsid w:val="00463AE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463AE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463AE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463AE3"/>
    <w:pPr>
      <w:spacing w:after="0" w:line="240" w:lineRule="auto"/>
    </w:pPr>
    <w:rPr>
      <w:sz w:val="24"/>
      <w:szCs w:val="24"/>
    </w:rPr>
  </w:style>
  <w:style w:type="character" w:customStyle="1" w:styleId="EndnoteTextChar">
    <w:name w:val="Endnote Text Char"/>
    <w:basedOn w:val="DefaultParagraphFont"/>
    <w:link w:val="EndnoteText"/>
    <w:uiPriority w:val="99"/>
    <w:rsid w:val="00463AE3"/>
    <w:rPr>
      <w:sz w:val="24"/>
      <w:szCs w:val="24"/>
    </w:rPr>
  </w:style>
  <w:style w:type="character" w:styleId="EndnoteReference">
    <w:name w:val="endnote reference"/>
    <w:basedOn w:val="DefaultParagraphFont"/>
    <w:uiPriority w:val="99"/>
    <w:unhideWhenUsed/>
    <w:rsid w:val="00463AE3"/>
    <w:rPr>
      <w:vertAlign w:val="superscript"/>
    </w:rPr>
  </w:style>
  <w:style w:type="character" w:styleId="PlaceholderText">
    <w:name w:val="Placeholder Text"/>
    <w:basedOn w:val="DefaultParagraphFont"/>
    <w:uiPriority w:val="99"/>
    <w:semiHidden/>
    <w:rsid w:val="00C14C39"/>
    <w:rPr>
      <w:color w:val="808080"/>
    </w:rPr>
  </w:style>
  <w:style w:type="table" w:styleId="MediumShading2-Accent4">
    <w:name w:val="Medium Shading 2 Accent 4"/>
    <w:basedOn w:val="TableNormal"/>
    <w:uiPriority w:val="64"/>
    <w:rsid w:val="00E4240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D7B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9551">
      <w:bodyDiv w:val="1"/>
      <w:marLeft w:val="0"/>
      <w:marRight w:val="0"/>
      <w:marTop w:val="0"/>
      <w:marBottom w:val="0"/>
      <w:divBdr>
        <w:top w:val="none" w:sz="0" w:space="0" w:color="auto"/>
        <w:left w:val="none" w:sz="0" w:space="0" w:color="auto"/>
        <w:bottom w:val="none" w:sz="0" w:space="0" w:color="auto"/>
        <w:right w:val="none" w:sz="0" w:space="0" w:color="auto"/>
      </w:divBdr>
    </w:div>
    <w:div w:id="165216703">
      <w:bodyDiv w:val="1"/>
      <w:marLeft w:val="0"/>
      <w:marRight w:val="0"/>
      <w:marTop w:val="0"/>
      <w:marBottom w:val="0"/>
      <w:divBdr>
        <w:top w:val="none" w:sz="0" w:space="0" w:color="auto"/>
        <w:left w:val="none" w:sz="0" w:space="0" w:color="auto"/>
        <w:bottom w:val="none" w:sz="0" w:space="0" w:color="auto"/>
        <w:right w:val="none" w:sz="0" w:space="0" w:color="auto"/>
      </w:divBdr>
    </w:div>
    <w:div w:id="166403202">
      <w:bodyDiv w:val="1"/>
      <w:marLeft w:val="0"/>
      <w:marRight w:val="0"/>
      <w:marTop w:val="0"/>
      <w:marBottom w:val="0"/>
      <w:divBdr>
        <w:top w:val="none" w:sz="0" w:space="0" w:color="auto"/>
        <w:left w:val="none" w:sz="0" w:space="0" w:color="auto"/>
        <w:bottom w:val="none" w:sz="0" w:space="0" w:color="auto"/>
        <w:right w:val="none" w:sz="0" w:space="0" w:color="auto"/>
      </w:divBdr>
    </w:div>
    <w:div w:id="175730809">
      <w:bodyDiv w:val="1"/>
      <w:marLeft w:val="0"/>
      <w:marRight w:val="0"/>
      <w:marTop w:val="0"/>
      <w:marBottom w:val="0"/>
      <w:divBdr>
        <w:top w:val="none" w:sz="0" w:space="0" w:color="auto"/>
        <w:left w:val="none" w:sz="0" w:space="0" w:color="auto"/>
        <w:bottom w:val="none" w:sz="0" w:space="0" w:color="auto"/>
        <w:right w:val="none" w:sz="0" w:space="0" w:color="auto"/>
      </w:divBdr>
    </w:div>
    <w:div w:id="208033836">
      <w:bodyDiv w:val="1"/>
      <w:marLeft w:val="0"/>
      <w:marRight w:val="0"/>
      <w:marTop w:val="0"/>
      <w:marBottom w:val="0"/>
      <w:divBdr>
        <w:top w:val="none" w:sz="0" w:space="0" w:color="auto"/>
        <w:left w:val="none" w:sz="0" w:space="0" w:color="auto"/>
        <w:bottom w:val="none" w:sz="0" w:space="0" w:color="auto"/>
        <w:right w:val="none" w:sz="0" w:space="0" w:color="auto"/>
      </w:divBdr>
      <w:divsChild>
        <w:div w:id="465127416">
          <w:marLeft w:val="0"/>
          <w:marRight w:val="0"/>
          <w:marTop w:val="0"/>
          <w:marBottom w:val="0"/>
          <w:divBdr>
            <w:top w:val="none" w:sz="0" w:space="0" w:color="auto"/>
            <w:left w:val="none" w:sz="0" w:space="0" w:color="auto"/>
            <w:bottom w:val="none" w:sz="0" w:space="0" w:color="auto"/>
            <w:right w:val="none" w:sz="0" w:space="0" w:color="auto"/>
          </w:divBdr>
          <w:divsChild>
            <w:div w:id="998851045">
              <w:marLeft w:val="0"/>
              <w:marRight w:val="0"/>
              <w:marTop w:val="0"/>
              <w:marBottom w:val="0"/>
              <w:divBdr>
                <w:top w:val="none" w:sz="0" w:space="0" w:color="auto"/>
                <w:left w:val="none" w:sz="0" w:space="0" w:color="auto"/>
                <w:bottom w:val="none" w:sz="0" w:space="0" w:color="auto"/>
                <w:right w:val="none" w:sz="0" w:space="0" w:color="auto"/>
              </w:divBdr>
              <w:divsChild>
                <w:div w:id="11979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80563">
      <w:bodyDiv w:val="1"/>
      <w:marLeft w:val="0"/>
      <w:marRight w:val="0"/>
      <w:marTop w:val="0"/>
      <w:marBottom w:val="0"/>
      <w:divBdr>
        <w:top w:val="none" w:sz="0" w:space="0" w:color="auto"/>
        <w:left w:val="none" w:sz="0" w:space="0" w:color="auto"/>
        <w:bottom w:val="none" w:sz="0" w:space="0" w:color="auto"/>
        <w:right w:val="none" w:sz="0" w:space="0" w:color="auto"/>
      </w:divBdr>
    </w:div>
    <w:div w:id="25467870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sChild>
        <w:div w:id="924614252">
          <w:marLeft w:val="0"/>
          <w:marRight w:val="0"/>
          <w:marTop w:val="0"/>
          <w:marBottom w:val="0"/>
          <w:divBdr>
            <w:top w:val="none" w:sz="0" w:space="0" w:color="auto"/>
            <w:left w:val="none" w:sz="0" w:space="0" w:color="auto"/>
            <w:bottom w:val="none" w:sz="0" w:space="0" w:color="auto"/>
            <w:right w:val="none" w:sz="0" w:space="0" w:color="auto"/>
          </w:divBdr>
          <w:divsChild>
            <w:div w:id="528839059">
              <w:marLeft w:val="0"/>
              <w:marRight w:val="0"/>
              <w:marTop w:val="0"/>
              <w:marBottom w:val="0"/>
              <w:divBdr>
                <w:top w:val="none" w:sz="0" w:space="0" w:color="auto"/>
                <w:left w:val="none" w:sz="0" w:space="0" w:color="auto"/>
                <w:bottom w:val="none" w:sz="0" w:space="0" w:color="auto"/>
                <w:right w:val="none" w:sz="0" w:space="0" w:color="auto"/>
              </w:divBdr>
              <w:divsChild>
                <w:div w:id="12521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8845">
      <w:bodyDiv w:val="1"/>
      <w:marLeft w:val="0"/>
      <w:marRight w:val="0"/>
      <w:marTop w:val="0"/>
      <w:marBottom w:val="0"/>
      <w:divBdr>
        <w:top w:val="none" w:sz="0" w:space="0" w:color="auto"/>
        <w:left w:val="none" w:sz="0" w:space="0" w:color="auto"/>
        <w:bottom w:val="none" w:sz="0" w:space="0" w:color="auto"/>
        <w:right w:val="none" w:sz="0" w:space="0" w:color="auto"/>
      </w:divBdr>
    </w:div>
    <w:div w:id="375128959">
      <w:bodyDiv w:val="1"/>
      <w:marLeft w:val="0"/>
      <w:marRight w:val="0"/>
      <w:marTop w:val="0"/>
      <w:marBottom w:val="0"/>
      <w:divBdr>
        <w:top w:val="none" w:sz="0" w:space="0" w:color="auto"/>
        <w:left w:val="none" w:sz="0" w:space="0" w:color="auto"/>
        <w:bottom w:val="none" w:sz="0" w:space="0" w:color="auto"/>
        <w:right w:val="none" w:sz="0" w:space="0" w:color="auto"/>
      </w:divBdr>
    </w:div>
    <w:div w:id="429349049">
      <w:bodyDiv w:val="1"/>
      <w:marLeft w:val="0"/>
      <w:marRight w:val="0"/>
      <w:marTop w:val="0"/>
      <w:marBottom w:val="0"/>
      <w:divBdr>
        <w:top w:val="none" w:sz="0" w:space="0" w:color="auto"/>
        <w:left w:val="none" w:sz="0" w:space="0" w:color="auto"/>
        <w:bottom w:val="none" w:sz="0" w:space="0" w:color="auto"/>
        <w:right w:val="none" w:sz="0" w:space="0" w:color="auto"/>
      </w:divBdr>
      <w:divsChild>
        <w:div w:id="820540481">
          <w:marLeft w:val="0"/>
          <w:marRight w:val="0"/>
          <w:marTop w:val="0"/>
          <w:marBottom w:val="0"/>
          <w:divBdr>
            <w:top w:val="none" w:sz="0" w:space="0" w:color="auto"/>
            <w:left w:val="none" w:sz="0" w:space="0" w:color="auto"/>
            <w:bottom w:val="none" w:sz="0" w:space="0" w:color="auto"/>
            <w:right w:val="none" w:sz="0" w:space="0" w:color="auto"/>
          </w:divBdr>
          <w:divsChild>
            <w:div w:id="279999511">
              <w:marLeft w:val="0"/>
              <w:marRight w:val="0"/>
              <w:marTop w:val="0"/>
              <w:marBottom w:val="0"/>
              <w:divBdr>
                <w:top w:val="none" w:sz="0" w:space="0" w:color="auto"/>
                <w:left w:val="none" w:sz="0" w:space="0" w:color="auto"/>
                <w:bottom w:val="none" w:sz="0" w:space="0" w:color="auto"/>
                <w:right w:val="none" w:sz="0" w:space="0" w:color="auto"/>
              </w:divBdr>
              <w:divsChild>
                <w:div w:id="3719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490">
      <w:bodyDiv w:val="1"/>
      <w:marLeft w:val="0"/>
      <w:marRight w:val="0"/>
      <w:marTop w:val="0"/>
      <w:marBottom w:val="0"/>
      <w:divBdr>
        <w:top w:val="none" w:sz="0" w:space="0" w:color="auto"/>
        <w:left w:val="none" w:sz="0" w:space="0" w:color="auto"/>
        <w:bottom w:val="none" w:sz="0" w:space="0" w:color="auto"/>
        <w:right w:val="none" w:sz="0" w:space="0" w:color="auto"/>
      </w:divBdr>
    </w:div>
    <w:div w:id="466095753">
      <w:bodyDiv w:val="1"/>
      <w:marLeft w:val="0"/>
      <w:marRight w:val="0"/>
      <w:marTop w:val="0"/>
      <w:marBottom w:val="0"/>
      <w:divBdr>
        <w:top w:val="none" w:sz="0" w:space="0" w:color="auto"/>
        <w:left w:val="none" w:sz="0" w:space="0" w:color="auto"/>
        <w:bottom w:val="none" w:sz="0" w:space="0" w:color="auto"/>
        <w:right w:val="none" w:sz="0" w:space="0" w:color="auto"/>
      </w:divBdr>
    </w:div>
    <w:div w:id="544761014">
      <w:bodyDiv w:val="1"/>
      <w:marLeft w:val="0"/>
      <w:marRight w:val="0"/>
      <w:marTop w:val="0"/>
      <w:marBottom w:val="0"/>
      <w:divBdr>
        <w:top w:val="none" w:sz="0" w:space="0" w:color="auto"/>
        <w:left w:val="none" w:sz="0" w:space="0" w:color="auto"/>
        <w:bottom w:val="none" w:sz="0" w:space="0" w:color="auto"/>
        <w:right w:val="none" w:sz="0" w:space="0" w:color="auto"/>
      </w:divBdr>
    </w:div>
    <w:div w:id="595290059">
      <w:bodyDiv w:val="1"/>
      <w:marLeft w:val="0"/>
      <w:marRight w:val="0"/>
      <w:marTop w:val="0"/>
      <w:marBottom w:val="0"/>
      <w:divBdr>
        <w:top w:val="none" w:sz="0" w:space="0" w:color="auto"/>
        <w:left w:val="none" w:sz="0" w:space="0" w:color="auto"/>
        <w:bottom w:val="none" w:sz="0" w:space="0" w:color="auto"/>
        <w:right w:val="none" w:sz="0" w:space="0" w:color="auto"/>
      </w:divBdr>
    </w:div>
    <w:div w:id="695085711">
      <w:bodyDiv w:val="1"/>
      <w:marLeft w:val="0"/>
      <w:marRight w:val="0"/>
      <w:marTop w:val="0"/>
      <w:marBottom w:val="0"/>
      <w:divBdr>
        <w:top w:val="none" w:sz="0" w:space="0" w:color="auto"/>
        <w:left w:val="none" w:sz="0" w:space="0" w:color="auto"/>
        <w:bottom w:val="none" w:sz="0" w:space="0" w:color="auto"/>
        <w:right w:val="none" w:sz="0" w:space="0" w:color="auto"/>
      </w:divBdr>
    </w:div>
    <w:div w:id="729888439">
      <w:bodyDiv w:val="1"/>
      <w:marLeft w:val="0"/>
      <w:marRight w:val="0"/>
      <w:marTop w:val="0"/>
      <w:marBottom w:val="0"/>
      <w:divBdr>
        <w:top w:val="none" w:sz="0" w:space="0" w:color="auto"/>
        <w:left w:val="none" w:sz="0" w:space="0" w:color="auto"/>
        <w:bottom w:val="none" w:sz="0" w:space="0" w:color="auto"/>
        <w:right w:val="none" w:sz="0" w:space="0" w:color="auto"/>
      </w:divBdr>
    </w:div>
    <w:div w:id="766535063">
      <w:bodyDiv w:val="1"/>
      <w:marLeft w:val="0"/>
      <w:marRight w:val="0"/>
      <w:marTop w:val="0"/>
      <w:marBottom w:val="0"/>
      <w:divBdr>
        <w:top w:val="none" w:sz="0" w:space="0" w:color="auto"/>
        <w:left w:val="none" w:sz="0" w:space="0" w:color="auto"/>
        <w:bottom w:val="none" w:sz="0" w:space="0" w:color="auto"/>
        <w:right w:val="none" w:sz="0" w:space="0" w:color="auto"/>
      </w:divBdr>
    </w:div>
    <w:div w:id="823741712">
      <w:bodyDiv w:val="1"/>
      <w:marLeft w:val="0"/>
      <w:marRight w:val="0"/>
      <w:marTop w:val="0"/>
      <w:marBottom w:val="0"/>
      <w:divBdr>
        <w:top w:val="none" w:sz="0" w:space="0" w:color="auto"/>
        <w:left w:val="none" w:sz="0" w:space="0" w:color="auto"/>
        <w:bottom w:val="none" w:sz="0" w:space="0" w:color="auto"/>
        <w:right w:val="none" w:sz="0" w:space="0" w:color="auto"/>
      </w:divBdr>
    </w:div>
    <w:div w:id="878249874">
      <w:bodyDiv w:val="1"/>
      <w:marLeft w:val="0"/>
      <w:marRight w:val="0"/>
      <w:marTop w:val="0"/>
      <w:marBottom w:val="0"/>
      <w:divBdr>
        <w:top w:val="none" w:sz="0" w:space="0" w:color="auto"/>
        <w:left w:val="none" w:sz="0" w:space="0" w:color="auto"/>
        <w:bottom w:val="none" w:sz="0" w:space="0" w:color="auto"/>
        <w:right w:val="none" w:sz="0" w:space="0" w:color="auto"/>
      </w:divBdr>
    </w:div>
    <w:div w:id="965812020">
      <w:bodyDiv w:val="1"/>
      <w:marLeft w:val="0"/>
      <w:marRight w:val="0"/>
      <w:marTop w:val="0"/>
      <w:marBottom w:val="0"/>
      <w:divBdr>
        <w:top w:val="none" w:sz="0" w:space="0" w:color="auto"/>
        <w:left w:val="none" w:sz="0" w:space="0" w:color="auto"/>
        <w:bottom w:val="none" w:sz="0" w:space="0" w:color="auto"/>
        <w:right w:val="none" w:sz="0" w:space="0" w:color="auto"/>
      </w:divBdr>
      <w:divsChild>
        <w:div w:id="385614916">
          <w:marLeft w:val="0"/>
          <w:marRight w:val="0"/>
          <w:marTop w:val="0"/>
          <w:marBottom w:val="0"/>
          <w:divBdr>
            <w:top w:val="none" w:sz="0" w:space="0" w:color="auto"/>
            <w:left w:val="none" w:sz="0" w:space="0" w:color="auto"/>
            <w:bottom w:val="none" w:sz="0" w:space="0" w:color="auto"/>
            <w:right w:val="none" w:sz="0" w:space="0" w:color="auto"/>
          </w:divBdr>
          <w:divsChild>
            <w:div w:id="1920675467">
              <w:marLeft w:val="0"/>
              <w:marRight w:val="0"/>
              <w:marTop w:val="0"/>
              <w:marBottom w:val="0"/>
              <w:divBdr>
                <w:top w:val="none" w:sz="0" w:space="0" w:color="auto"/>
                <w:left w:val="none" w:sz="0" w:space="0" w:color="auto"/>
                <w:bottom w:val="none" w:sz="0" w:space="0" w:color="auto"/>
                <w:right w:val="none" w:sz="0" w:space="0" w:color="auto"/>
              </w:divBdr>
              <w:divsChild>
                <w:div w:id="10970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4350">
      <w:bodyDiv w:val="1"/>
      <w:marLeft w:val="0"/>
      <w:marRight w:val="0"/>
      <w:marTop w:val="0"/>
      <w:marBottom w:val="0"/>
      <w:divBdr>
        <w:top w:val="none" w:sz="0" w:space="0" w:color="auto"/>
        <w:left w:val="none" w:sz="0" w:space="0" w:color="auto"/>
        <w:bottom w:val="none" w:sz="0" w:space="0" w:color="auto"/>
        <w:right w:val="none" w:sz="0" w:space="0" w:color="auto"/>
      </w:divBdr>
    </w:div>
    <w:div w:id="1112289914">
      <w:bodyDiv w:val="1"/>
      <w:marLeft w:val="0"/>
      <w:marRight w:val="0"/>
      <w:marTop w:val="0"/>
      <w:marBottom w:val="0"/>
      <w:divBdr>
        <w:top w:val="none" w:sz="0" w:space="0" w:color="auto"/>
        <w:left w:val="none" w:sz="0" w:space="0" w:color="auto"/>
        <w:bottom w:val="none" w:sz="0" w:space="0" w:color="auto"/>
        <w:right w:val="none" w:sz="0" w:space="0" w:color="auto"/>
      </w:divBdr>
    </w:div>
    <w:div w:id="1144811429">
      <w:bodyDiv w:val="1"/>
      <w:marLeft w:val="0"/>
      <w:marRight w:val="0"/>
      <w:marTop w:val="0"/>
      <w:marBottom w:val="0"/>
      <w:divBdr>
        <w:top w:val="none" w:sz="0" w:space="0" w:color="auto"/>
        <w:left w:val="none" w:sz="0" w:space="0" w:color="auto"/>
        <w:bottom w:val="none" w:sz="0" w:space="0" w:color="auto"/>
        <w:right w:val="none" w:sz="0" w:space="0" w:color="auto"/>
      </w:divBdr>
    </w:div>
    <w:div w:id="1196314850">
      <w:bodyDiv w:val="1"/>
      <w:marLeft w:val="0"/>
      <w:marRight w:val="0"/>
      <w:marTop w:val="0"/>
      <w:marBottom w:val="0"/>
      <w:divBdr>
        <w:top w:val="none" w:sz="0" w:space="0" w:color="auto"/>
        <w:left w:val="none" w:sz="0" w:space="0" w:color="auto"/>
        <w:bottom w:val="none" w:sz="0" w:space="0" w:color="auto"/>
        <w:right w:val="none" w:sz="0" w:space="0" w:color="auto"/>
      </w:divBdr>
    </w:div>
    <w:div w:id="1292440995">
      <w:bodyDiv w:val="1"/>
      <w:marLeft w:val="0"/>
      <w:marRight w:val="0"/>
      <w:marTop w:val="0"/>
      <w:marBottom w:val="0"/>
      <w:divBdr>
        <w:top w:val="none" w:sz="0" w:space="0" w:color="auto"/>
        <w:left w:val="none" w:sz="0" w:space="0" w:color="auto"/>
        <w:bottom w:val="none" w:sz="0" w:space="0" w:color="auto"/>
        <w:right w:val="none" w:sz="0" w:space="0" w:color="auto"/>
      </w:divBdr>
    </w:div>
    <w:div w:id="1457944804">
      <w:bodyDiv w:val="1"/>
      <w:marLeft w:val="0"/>
      <w:marRight w:val="0"/>
      <w:marTop w:val="0"/>
      <w:marBottom w:val="0"/>
      <w:divBdr>
        <w:top w:val="none" w:sz="0" w:space="0" w:color="auto"/>
        <w:left w:val="none" w:sz="0" w:space="0" w:color="auto"/>
        <w:bottom w:val="none" w:sz="0" w:space="0" w:color="auto"/>
        <w:right w:val="none" w:sz="0" w:space="0" w:color="auto"/>
      </w:divBdr>
    </w:div>
    <w:div w:id="1464695893">
      <w:bodyDiv w:val="1"/>
      <w:marLeft w:val="0"/>
      <w:marRight w:val="0"/>
      <w:marTop w:val="0"/>
      <w:marBottom w:val="0"/>
      <w:divBdr>
        <w:top w:val="none" w:sz="0" w:space="0" w:color="auto"/>
        <w:left w:val="none" w:sz="0" w:space="0" w:color="auto"/>
        <w:bottom w:val="none" w:sz="0" w:space="0" w:color="auto"/>
        <w:right w:val="none" w:sz="0" w:space="0" w:color="auto"/>
      </w:divBdr>
    </w:div>
    <w:div w:id="1608584870">
      <w:bodyDiv w:val="1"/>
      <w:marLeft w:val="0"/>
      <w:marRight w:val="0"/>
      <w:marTop w:val="0"/>
      <w:marBottom w:val="0"/>
      <w:divBdr>
        <w:top w:val="none" w:sz="0" w:space="0" w:color="auto"/>
        <w:left w:val="none" w:sz="0" w:space="0" w:color="auto"/>
        <w:bottom w:val="none" w:sz="0" w:space="0" w:color="auto"/>
        <w:right w:val="none" w:sz="0" w:space="0" w:color="auto"/>
      </w:divBdr>
    </w:div>
    <w:div w:id="1699508729">
      <w:bodyDiv w:val="1"/>
      <w:marLeft w:val="0"/>
      <w:marRight w:val="0"/>
      <w:marTop w:val="0"/>
      <w:marBottom w:val="0"/>
      <w:divBdr>
        <w:top w:val="none" w:sz="0" w:space="0" w:color="auto"/>
        <w:left w:val="none" w:sz="0" w:space="0" w:color="auto"/>
        <w:bottom w:val="none" w:sz="0" w:space="0" w:color="auto"/>
        <w:right w:val="none" w:sz="0" w:space="0" w:color="auto"/>
      </w:divBdr>
    </w:div>
    <w:div w:id="1808089614">
      <w:bodyDiv w:val="1"/>
      <w:marLeft w:val="0"/>
      <w:marRight w:val="0"/>
      <w:marTop w:val="0"/>
      <w:marBottom w:val="0"/>
      <w:divBdr>
        <w:top w:val="none" w:sz="0" w:space="0" w:color="auto"/>
        <w:left w:val="none" w:sz="0" w:space="0" w:color="auto"/>
        <w:bottom w:val="none" w:sz="0" w:space="0" w:color="auto"/>
        <w:right w:val="none" w:sz="0" w:space="0" w:color="auto"/>
      </w:divBdr>
    </w:div>
    <w:div w:id="1850290188">
      <w:bodyDiv w:val="1"/>
      <w:marLeft w:val="0"/>
      <w:marRight w:val="0"/>
      <w:marTop w:val="0"/>
      <w:marBottom w:val="0"/>
      <w:divBdr>
        <w:top w:val="none" w:sz="0" w:space="0" w:color="auto"/>
        <w:left w:val="none" w:sz="0" w:space="0" w:color="auto"/>
        <w:bottom w:val="none" w:sz="0" w:space="0" w:color="auto"/>
        <w:right w:val="none" w:sz="0" w:space="0" w:color="auto"/>
      </w:divBdr>
    </w:div>
    <w:div w:id="1884369711">
      <w:bodyDiv w:val="1"/>
      <w:marLeft w:val="0"/>
      <w:marRight w:val="0"/>
      <w:marTop w:val="0"/>
      <w:marBottom w:val="0"/>
      <w:divBdr>
        <w:top w:val="none" w:sz="0" w:space="0" w:color="auto"/>
        <w:left w:val="none" w:sz="0" w:space="0" w:color="auto"/>
        <w:bottom w:val="none" w:sz="0" w:space="0" w:color="auto"/>
        <w:right w:val="none" w:sz="0" w:space="0" w:color="auto"/>
      </w:divBdr>
    </w:div>
    <w:div w:id="1979145236">
      <w:bodyDiv w:val="1"/>
      <w:marLeft w:val="0"/>
      <w:marRight w:val="0"/>
      <w:marTop w:val="0"/>
      <w:marBottom w:val="0"/>
      <w:divBdr>
        <w:top w:val="none" w:sz="0" w:space="0" w:color="auto"/>
        <w:left w:val="none" w:sz="0" w:space="0" w:color="auto"/>
        <w:bottom w:val="none" w:sz="0" w:space="0" w:color="auto"/>
        <w:right w:val="none" w:sz="0" w:space="0" w:color="auto"/>
      </w:divBdr>
    </w:div>
    <w:div w:id="2042394720">
      <w:bodyDiv w:val="1"/>
      <w:marLeft w:val="0"/>
      <w:marRight w:val="0"/>
      <w:marTop w:val="0"/>
      <w:marBottom w:val="0"/>
      <w:divBdr>
        <w:top w:val="none" w:sz="0" w:space="0" w:color="auto"/>
        <w:left w:val="none" w:sz="0" w:space="0" w:color="auto"/>
        <w:bottom w:val="none" w:sz="0" w:space="0" w:color="auto"/>
        <w:right w:val="none" w:sz="0" w:space="0" w:color="auto"/>
      </w:divBdr>
    </w:div>
    <w:div w:id="2083942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fs.oxfordjournals.org/search?author1=Terrance+Odean&amp;sortspec=date&amp;submit=Submi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rfs.oxfordjournals.org/search?author1=Brad+M.+Barber&amp;sortspec=date&amp;submit=Subm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fs.oxfordjournals.org/search?author1=Brad+M.+Barber&amp;sortspec=date&amp;submit=Submit" TargetMode="External"/><Relationship Id="rId2" Type="http://schemas.openxmlformats.org/officeDocument/2006/relationships/hyperlink" Target="http://rfs.oxfordjournals.org/search?author1=Terrance+Odean&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E580-34C6-BE4B-9D90-5B0DF400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34</Pages>
  <Words>7234</Words>
  <Characters>41239</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Duke University - Economics</Company>
  <LinksUpToDate>false</LinksUpToDate>
  <CharactersWithSpaces>48377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Xu</dc:creator>
  <cp:lastModifiedBy>Rui Xu</cp:lastModifiedBy>
  <cp:revision>112</cp:revision>
  <cp:lastPrinted>2015-04-16T07:57:00Z</cp:lastPrinted>
  <dcterms:created xsi:type="dcterms:W3CDTF">2015-04-17T13:03:00Z</dcterms:created>
  <dcterms:modified xsi:type="dcterms:W3CDTF">2015-04-17T17:46:00Z</dcterms:modified>
</cp:coreProperties>
</file>