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9EF7A" w14:textId="77777777" w:rsidR="00745AE5" w:rsidRPr="00BE70A6" w:rsidRDefault="00745AE5" w:rsidP="00745AE5">
      <w:pPr>
        <w:jc w:val="center"/>
        <w:rPr>
          <w:rFonts w:ascii="Times New Roman" w:hAnsi="Times New Roman" w:cs="Times New Roman"/>
          <w:b/>
          <w:sz w:val="56"/>
          <w:szCs w:val="56"/>
          <w:lang w:val="en-US"/>
        </w:rPr>
      </w:pPr>
      <w:bookmarkStart w:id="0" w:name="_GoBack"/>
      <w:bookmarkEnd w:id="0"/>
    </w:p>
    <w:p w14:paraId="24C4F982" w14:textId="77777777" w:rsidR="00745AE5" w:rsidRPr="00BE70A6" w:rsidRDefault="00745AE5" w:rsidP="00745AE5">
      <w:pPr>
        <w:jc w:val="center"/>
        <w:rPr>
          <w:rFonts w:ascii="Times New Roman" w:hAnsi="Times New Roman" w:cs="Times New Roman"/>
          <w:b/>
          <w:sz w:val="56"/>
          <w:szCs w:val="56"/>
          <w:lang w:val="en-US"/>
        </w:rPr>
      </w:pPr>
    </w:p>
    <w:p w14:paraId="33A4B011" w14:textId="77777777" w:rsidR="00745AE5" w:rsidRDefault="00745AE5" w:rsidP="00745AE5">
      <w:pPr>
        <w:jc w:val="center"/>
        <w:rPr>
          <w:rFonts w:ascii="Times New Roman" w:hAnsi="Times New Roman" w:cs="Times New Roman"/>
          <w:b/>
          <w:sz w:val="56"/>
          <w:szCs w:val="56"/>
          <w:lang w:val="en-US"/>
        </w:rPr>
      </w:pPr>
    </w:p>
    <w:p w14:paraId="27F92BCF" w14:textId="77777777" w:rsidR="00BE70A6" w:rsidRPr="00BE70A6" w:rsidRDefault="00BE70A6" w:rsidP="00745AE5">
      <w:pPr>
        <w:jc w:val="center"/>
        <w:rPr>
          <w:rFonts w:ascii="Times New Roman" w:hAnsi="Times New Roman" w:cs="Times New Roman"/>
          <w:b/>
          <w:sz w:val="56"/>
          <w:szCs w:val="56"/>
          <w:lang w:val="en-US"/>
        </w:rPr>
      </w:pPr>
    </w:p>
    <w:p w14:paraId="62FD793E" w14:textId="1D4CA141" w:rsidR="000D177A" w:rsidRPr="00BE70A6" w:rsidRDefault="008B6CD1" w:rsidP="00745AE5">
      <w:pPr>
        <w:jc w:val="center"/>
        <w:rPr>
          <w:rFonts w:ascii="Times New Roman" w:hAnsi="Times New Roman" w:cs="Times New Roman"/>
          <w:b/>
          <w:sz w:val="40"/>
          <w:szCs w:val="40"/>
          <w:lang w:val="en-US"/>
        </w:rPr>
      </w:pPr>
      <w:r w:rsidRPr="00BE70A6">
        <w:rPr>
          <w:rFonts w:ascii="Times New Roman" w:hAnsi="Times New Roman" w:cs="Times New Roman"/>
          <w:b/>
          <w:sz w:val="40"/>
          <w:szCs w:val="40"/>
          <w:lang w:val="en-US"/>
        </w:rPr>
        <w:t>Determining the</w:t>
      </w:r>
      <w:r w:rsidR="00582A8F">
        <w:rPr>
          <w:rFonts w:ascii="Times New Roman" w:hAnsi="Times New Roman" w:cs="Times New Roman"/>
          <w:b/>
          <w:sz w:val="40"/>
          <w:szCs w:val="40"/>
          <w:lang w:val="en-US"/>
        </w:rPr>
        <w:t xml:space="preserve"> E</w:t>
      </w:r>
      <w:r w:rsidR="004052F0" w:rsidRPr="00BE70A6">
        <w:rPr>
          <w:rFonts w:ascii="Times New Roman" w:hAnsi="Times New Roman" w:cs="Times New Roman"/>
          <w:b/>
          <w:sz w:val="40"/>
          <w:szCs w:val="40"/>
          <w:lang w:val="en-US"/>
        </w:rPr>
        <w:t>ffect of</w:t>
      </w:r>
      <w:r w:rsidR="00BE70A6">
        <w:rPr>
          <w:rFonts w:ascii="Times New Roman" w:hAnsi="Times New Roman" w:cs="Times New Roman"/>
          <w:b/>
          <w:sz w:val="40"/>
          <w:szCs w:val="40"/>
          <w:lang w:val="en-US"/>
        </w:rPr>
        <w:t xml:space="preserve"> P</w:t>
      </w:r>
      <w:r w:rsidR="00224EF3" w:rsidRPr="00BE70A6">
        <w:rPr>
          <w:rFonts w:ascii="Times New Roman" w:hAnsi="Times New Roman" w:cs="Times New Roman"/>
          <w:b/>
          <w:sz w:val="40"/>
          <w:szCs w:val="40"/>
          <w:lang w:val="en-US"/>
        </w:rPr>
        <w:t>ersonal</w:t>
      </w:r>
      <w:r w:rsidR="00BE70A6">
        <w:rPr>
          <w:rFonts w:ascii="Times New Roman" w:hAnsi="Times New Roman" w:cs="Times New Roman"/>
          <w:b/>
          <w:sz w:val="40"/>
          <w:szCs w:val="40"/>
          <w:lang w:val="en-US"/>
        </w:rPr>
        <w:t xml:space="preserve"> and Familial W</w:t>
      </w:r>
      <w:r w:rsidR="004052F0" w:rsidRPr="00BE70A6">
        <w:rPr>
          <w:rFonts w:ascii="Times New Roman" w:hAnsi="Times New Roman" w:cs="Times New Roman"/>
          <w:b/>
          <w:sz w:val="40"/>
          <w:szCs w:val="40"/>
          <w:lang w:val="en-US"/>
        </w:rPr>
        <w:t>ealth on Congressional</w:t>
      </w:r>
      <w:r w:rsidR="000E1D6A" w:rsidRPr="00BE70A6">
        <w:rPr>
          <w:rFonts w:ascii="Times New Roman" w:hAnsi="Times New Roman" w:cs="Times New Roman"/>
          <w:b/>
          <w:sz w:val="40"/>
          <w:szCs w:val="40"/>
          <w:lang w:val="en-US"/>
        </w:rPr>
        <w:t xml:space="preserve"> and State</w:t>
      </w:r>
      <w:r w:rsidR="005C29E3">
        <w:rPr>
          <w:rFonts w:ascii="Times New Roman" w:hAnsi="Times New Roman" w:cs="Times New Roman"/>
          <w:b/>
          <w:sz w:val="40"/>
          <w:szCs w:val="40"/>
          <w:lang w:val="en-US"/>
        </w:rPr>
        <w:t xml:space="preserve"> Legislative</w:t>
      </w:r>
      <w:r w:rsidR="00BE70A6">
        <w:rPr>
          <w:rFonts w:ascii="Times New Roman" w:hAnsi="Times New Roman" w:cs="Times New Roman"/>
          <w:b/>
          <w:sz w:val="40"/>
          <w:szCs w:val="40"/>
          <w:lang w:val="en-US"/>
        </w:rPr>
        <w:t xml:space="preserve"> Election O</w:t>
      </w:r>
      <w:r w:rsidR="00745AE5" w:rsidRPr="00BE70A6">
        <w:rPr>
          <w:rFonts w:ascii="Times New Roman" w:hAnsi="Times New Roman" w:cs="Times New Roman"/>
          <w:b/>
          <w:sz w:val="40"/>
          <w:szCs w:val="40"/>
          <w:lang w:val="en-US"/>
        </w:rPr>
        <w:t>utcomes</w:t>
      </w:r>
    </w:p>
    <w:p w14:paraId="11CCFD22" w14:textId="77777777" w:rsidR="00994547" w:rsidRPr="00BE70A6" w:rsidRDefault="00994547" w:rsidP="00CC59F9">
      <w:pPr>
        <w:jc w:val="center"/>
        <w:rPr>
          <w:rFonts w:ascii="Times New Roman" w:hAnsi="Times New Roman" w:cs="Times New Roman"/>
          <w:b/>
          <w:u w:val="single"/>
          <w:lang w:val="en-US"/>
        </w:rPr>
      </w:pPr>
    </w:p>
    <w:p w14:paraId="0017C517" w14:textId="77777777" w:rsidR="00994547" w:rsidRPr="00BE70A6" w:rsidRDefault="00994547" w:rsidP="00CC59F9">
      <w:pPr>
        <w:jc w:val="center"/>
        <w:rPr>
          <w:rFonts w:ascii="Times New Roman" w:hAnsi="Times New Roman" w:cs="Times New Roman"/>
          <w:b/>
          <w:u w:val="single"/>
          <w:lang w:val="en-US"/>
        </w:rPr>
      </w:pPr>
    </w:p>
    <w:p w14:paraId="50034CB9" w14:textId="77777777" w:rsidR="00745AE5" w:rsidRPr="00BE70A6" w:rsidRDefault="00745AE5" w:rsidP="00CC59F9">
      <w:pPr>
        <w:jc w:val="center"/>
        <w:rPr>
          <w:rFonts w:ascii="Times New Roman" w:hAnsi="Times New Roman" w:cs="Times New Roman"/>
          <w:b/>
          <w:u w:val="single"/>
          <w:lang w:val="en-US"/>
        </w:rPr>
      </w:pPr>
    </w:p>
    <w:p w14:paraId="2A683E4A" w14:textId="77777777" w:rsidR="00745AE5" w:rsidRPr="00BE70A6" w:rsidRDefault="00745AE5" w:rsidP="00CC59F9">
      <w:pPr>
        <w:jc w:val="center"/>
        <w:rPr>
          <w:rFonts w:ascii="Times New Roman" w:hAnsi="Times New Roman" w:cs="Times New Roman"/>
          <w:lang w:val="en-US"/>
        </w:rPr>
      </w:pPr>
    </w:p>
    <w:p w14:paraId="29A3392A" w14:textId="2A701F29" w:rsidR="00745AE5" w:rsidRPr="00BE70A6" w:rsidRDefault="00745AE5" w:rsidP="00CC59F9">
      <w:pPr>
        <w:jc w:val="center"/>
        <w:rPr>
          <w:rFonts w:ascii="Times New Roman" w:hAnsi="Times New Roman" w:cs="Times New Roman"/>
          <w:b/>
          <w:sz w:val="28"/>
          <w:szCs w:val="28"/>
          <w:lang w:val="en-US"/>
        </w:rPr>
      </w:pPr>
      <w:r w:rsidRPr="00BE70A6">
        <w:rPr>
          <w:rFonts w:ascii="Times New Roman" w:hAnsi="Times New Roman" w:cs="Times New Roman"/>
          <w:b/>
          <w:sz w:val="28"/>
          <w:szCs w:val="28"/>
          <w:lang w:val="en-US"/>
        </w:rPr>
        <w:t>Anisha Khemlani</w:t>
      </w:r>
    </w:p>
    <w:p w14:paraId="75D4BF92" w14:textId="77777777" w:rsidR="00745AE5" w:rsidRPr="00BE70A6" w:rsidRDefault="00745AE5" w:rsidP="00CC59F9">
      <w:pPr>
        <w:jc w:val="center"/>
        <w:rPr>
          <w:rFonts w:ascii="Times New Roman" w:hAnsi="Times New Roman" w:cs="Times New Roman"/>
          <w:b/>
          <w:u w:val="single"/>
          <w:lang w:val="en-US"/>
        </w:rPr>
      </w:pPr>
    </w:p>
    <w:p w14:paraId="7DC63088" w14:textId="77777777" w:rsidR="00745AE5" w:rsidRPr="00BE70A6" w:rsidRDefault="00745AE5" w:rsidP="00CC59F9">
      <w:pPr>
        <w:jc w:val="center"/>
        <w:rPr>
          <w:rFonts w:ascii="Times New Roman" w:hAnsi="Times New Roman" w:cs="Times New Roman"/>
          <w:b/>
          <w:u w:val="single"/>
          <w:lang w:val="en-US"/>
        </w:rPr>
      </w:pPr>
    </w:p>
    <w:p w14:paraId="03CEFB06" w14:textId="77777777" w:rsidR="00745AE5" w:rsidRPr="00BE70A6" w:rsidRDefault="00745AE5" w:rsidP="00CC59F9">
      <w:pPr>
        <w:jc w:val="center"/>
        <w:rPr>
          <w:rFonts w:ascii="Times New Roman" w:hAnsi="Times New Roman" w:cs="Times New Roman"/>
          <w:b/>
          <w:u w:val="single"/>
          <w:lang w:val="en-US"/>
        </w:rPr>
      </w:pPr>
    </w:p>
    <w:p w14:paraId="3680CA15" w14:textId="77777777" w:rsidR="00745AE5" w:rsidRPr="00BE70A6" w:rsidRDefault="00745AE5" w:rsidP="00CC59F9">
      <w:pPr>
        <w:jc w:val="center"/>
        <w:rPr>
          <w:rFonts w:ascii="Times New Roman" w:hAnsi="Times New Roman" w:cs="Times New Roman"/>
          <w:b/>
          <w:u w:val="single"/>
          <w:lang w:val="en-US"/>
        </w:rPr>
      </w:pPr>
    </w:p>
    <w:p w14:paraId="05D54FBF" w14:textId="1D126384" w:rsidR="00745AE5" w:rsidRPr="00BE70A6" w:rsidRDefault="00BE70A6" w:rsidP="00CC59F9">
      <w:pPr>
        <w:jc w:val="center"/>
        <w:rPr>
          <w:rFonts w:ascii="Times New Roman" w:hAnsi="Times New Roman" w:cs="Times New Roman"/>
          <w:i/>
          <w:lang w:val="en-US"/>
        </w:rPr>
      </w:pPr>
      <w:r w:rsidRPr="00BE70A6">
        <w:rPr>
          <w:rFonts w:ascii="Times New Roman" w:hAnsi="Times New Roman" w:cs="Times New Roman"/>
          <w:i/>
          <w:lang w:val="en-US"/>
        </w:rPr>
        <w:t>Dr.</w:t>
      </w:r>
      <w:r w:rsidR="00745AE5" w:rsidRPr="00BE70A6">
        <w:rPr>
          <w:rFonts w:ascii="Times New Roman" w:hAnsi="Times New Roman" w:cs="Times New Roman"/>
          <w:i/>
          <w:lang w:val="en-US"/>
        </w:rPr>
        <w:t xml:space="preserve"> Nicholas Carnes</w:t>
      </w:r>
      <w:r w:rsidRPr="00BE70A6">
        <w:rPr>
          <w:rFonts w:ascii="Times New Roman" w:hAnsi="Times New Roman" w:cs="Times New Roman"/>
          <w:i/>
          <w:lang w:val="en-US"/>
        </w:rPr>
        <w:t>, Faculty Advisor</w:t>
      </w:r>
    </w:p>
    <w:p w14:paraId="6A4F1D61" w14:textId="77777777" w:rsidR="00745AE5" w:rsidRPr="00BE70A6" w:rsidRDefault="00745AE5" w:rsidP="00CC59F9">
      <w:pPr>
        <w:pBdr>
          <w:bottom w:val="single" w:sz="6" w:space="1" w:color="auto"/>
        </w:pBdr>
        <w:jc w:val="center"/>
        <w:rPr>
          <w:rFonts w:ascii="Times New Roman" w:hAnsi="Times New Roman" w:cs="Times New Roman"/>
          <w:b/>
          <w:lang w:val="en-US"/>
        </w:rPr>
      </w:pPr>
    </w:p>
    <w:p w14:paraId="25D30DDB" w14:textId="7341C9D3" w:rsidR="00BE70A6" w:rsidRPr="00BE70A6" w:rsidRDefault="00BE70A6" w:rsidP="00CC59F9">
      <w:pPr>
        <w:jc w:val="center"/>
        <w:rPr>
          <w:rFonts w:ascii="Times New Roman" w:hAnsi="Times New Roman" w:cs="Times New Roman"/>
          <w:lang w:val="en-US"/>
        </w:rPr>
      </w:pPr>
      <w:r>
        <w:rPr>
          <w:rFonts w:ascii="Times New Roman" w:hAnsi="Times New Roman" w:cs="Times New Roman"/>
          <w:b/>
          <w:u w:val="single"/>
          <w:lang w:val="en-US"/>
        </w:rPr>
        <w:softHyphen/>
      </w:r>
    </w:p>
    <w:p w14:paraId="1CEB584B" w14:textId="7413B48E" w:rsidR="00745AE5" w:rsidRDefault="00BE70A6" w:rsidP="00CC59F9">
      <w:pPr>
        <w:jc w:val="center"/>
        <w:rPr>
          <w:rFonts w:ascii="Times New Roman" w:hAnsi="Times New Roman" w:cs="Times New Roman"/>
          <w:lang w:val="en-US"/>
        </w:rPr>
      </w:pPr>
      <w:r w:rsidRPr="00BE70A6">
        <w:rPr>
          <w:rFonts w:ascii="Times New Roman" w:hAnsi="Times New Roman" w:cs="Times New Roman"/>
          <w:lang w:val="en-US"/>
        </w:rPr>
        <w:t xml:space="preserve">Honors Thesis </w:t>
      </w:r>
      <w:r>
        <w:rPr>
          <w:rFonts w:ascii="Times New Roman" w:hAnsi="Times New Roman" w:cs="Times New Roman"/>
          <w:lang w:val="en-US"/>
        </w:rPr>
        <w:t>submitted in partial fulfillment of the requirements for Graduation with Distinction in Economics in Trinity College of Duke University</w:t>
      </w:r>
    </w:p>
    <w:p w14:paraId="2570D121" w14:textId="77777777" w:rsidR="00BE70A6" w:rsidRDefault="00BE70A6" w:rsidP="00CC59F9">
      <w:pPr>
        <w:jc w:val="center"/>
        <w:rPr>
          <w:rFonts w:ascii="Times New Roman" w:hAnsi="Times New Roman" w:cs="Times New Roman"/>
          <w:lang w:val="en-US"/>
        </w:rPr>
      </w:pPr>
    </w:p>
    <w:p w14:paraId="3302960F" w14:textId="0DB67C0F" w:rsidR="00BE70A6" w:rsidRDefault="00BE70A6" w:rsidP="00BE70A6">
      <w:pPr>
        <w:spacing w:after="0"/>
        <w:jc w:val="center"/>
        <w:rPr>
          <w:rFonts w:ascii="Times New Roman" w:hAnsi="Times New Roman" w:cs="Times New Roman"/>
          <w:lang w:val="en-US"/>
        </w:rPr>
      </w:pPr>
      <w:r>
        <w:rPr>
          <w:rFonts w:ascii="Times New Roman" w:hAnsi="Times New Roman" w:cs="Times New Roman"/>
          <w:lang w:val="en-US"/>
        </w:rPr>
        <w:t xml:space="preserve">Duke University </w:t>
      </w:r>
    </w:p>
    <w:p w14:paraId="05439BA3" w14:textId="2CC1F5A3" w:rsidR="00BE70A6" w:rsidRDefault="00BE70A6" w:rsidP="00BE70A6">
      <w:pPr>
        <w:spacing w:after="0"/>
        <w:jc w:val="center"/>
        <w:rPr>
          <w:rFonts w:ascii="Times New Roman" w:hAnsi="Times New Roman" w:cs="Times New Roman"/>
          <w:lang w:val="en-US"/>
        </w:rPr>
      </w:pPr>
      <w:r>
        <w:rPr>
          <w:rFonts w:ascii="Times New Roman" w:hAnsi="Times New Roman" w:cs="Times New Roman"/>
          <w:lang w:val="en-US"/>
        </w:rPr>
        <w:t xml:space="preserve">Durham, North Carolina </w:t>
      </w:r>
    </w:p>
    <w:p w14:paraId="3E98E538" w14:textId="0A9E66DF" w:rsidR="00BE70A6" w:rsidRPr="00BE70A6" w:rsidRDefault="00BE70A6" w:rsidP="00BE70A6">
      <w:pPr>
        <w:spacing w:after="0"/>
        <w:jc w:val="center"/>
        <w:rPr>
          <w:rFonts w:ascii="Times New Roman" w:hAnsi="Times New Roman" w:cs="Times New Roman"/>
          <w:lang w:val="en-US"/>
        </w:rPr>
      </w:pPr>
      <w:r>
        <w:rPr>
          <w:rFonts w:ascii="Times New Roman" w:hAnsi="Times New Roman" w:cs="Times New Roman"/>
          <w:lang w:val="en-US"/>
        </w:rPr>
        <w:t>2014</w:t>
      </w:r>
    </w:p>
    <w:p w14:paraId="4FA66318" w14:textId="77777777" w:rsidR="00BE70A6" w:rsidRPr="00BE70A6" w:rsidRDefault="00BE70A6" w:rsidP="00E81CE7">
      <w:pPr>
        <w:spacing w:line="480" w:lineRule="auto"/>
        <w:jc w:val="both"/>
        <w:rPr>
          <w:rFonts w:ascii="Times New Roman" w:hAnsi="Times New Roman" w:cs="Times New Roman"/>
          <w:b/>
          <w:lang w:val="en-US"/>
        </w:rPr>
      </w:pPr>
      <w:r w:rsidRPr="00BE70A6">
        <w:rPr>
          <w:rFonts w:ascii="Times New Roman" w:hAnsi="Times New Roman" w:cs="Times New Roman"/>
          <w:b/>
          <w:lang w:val="en-US"/>
        </w:rPr>
        <w:lastRenderedPageBreak/>
        <w:t xml:space="preserve">Acknowledgements </w:t>
      </w:r>
    </w:p>
    <w:p w14:paraId="0BA70712" w14:textId="20C4A6F3" w:rsidR="00745AE5" w:rsidRPr="00BE70A6" w:rsidRDefault="00E81CE7" w:rsidP="00E81CE7">
      <w:pPr>
        <w:spacing w:line="480" w:lineRule="auto"/>
        <w:rPr>
          <w:rFonts w:ascii="Times New Roman" w:hAnsi="Times New Roman" w:cs="Times New Roman"/>
          <w:lang w:val="en-US"/>
        </w:rPr>
      </w:pPr>
      <w:r>
        <w:rPr>
          <w:rFonts w:ascii="Times New Roman" w:hAnsi="Times New Roman" w:cs="Times New Roman"/>
          <w:lang w:val="en-US"/>
        </w:rPr>
        <w:t xml:space="preserve">I would like to thank Dr. Nicholas Carnes for his time, patience and guidance throughout this </w:t>
      </w:r>
      <w:r w:rsidR="00EC2C48">
        <w:rPr>
          <w:rFonts w:ascii="Times New Roman" w:hAnsi="Times New Roman" w:cs="Times New Roman"/>
          <w:lang w:val="en-US"/>
        </w:rPr>
        <w:t xml:space="preserve">entire </w:t>
      </w:r>
      <w:r>
        <w:rPr>
          <w:rFonts w:ascii="Times New Roman" w:hAnsi="Times New Roman" w:cs="Times New Roman"/>
          <w:lang w:val="en-US"/>
        </w:rPr>
        <w:t xml:space="preserve">process. </w:t>
      </w:r>
      <w:r w:rsidR="00EC2C48">
        <w:rPr>
          <w:rFonts w:ascii="Times New Roman" w:hAnsi="Times New Roman" w:cs="Times New Roman"/>
          <w:lang w:val="en-US"/>
        </w:rPr>
        <w:t xml:space="preserve">Without him this thesis would not have been possible. </w:t>
      </w:r>
      <w:r>
        <w:rPr>
          <w:rFonts w:ascii="Times New Roman" w:hAnsi="Times New Roman" w:cs="Times New Roman"/>
          <w:lang w:val="en-US"/>
        </w:rPr>
        <w:t xml:space="preserve">I would also like to thank Professor Michelle Connolly for her encouragement and </w:t>
      </w:r>
      <w:r w:rsidR="00EC2C48">
        <w:rPr>
          <w:rFonts w:ascii="Times New Roman" w:hAnsi="Times New Roman" w:cs="Times New Roman"/>
          <w:lang w:val="en-US"/>
        </w:rPr>
        <w:t xml:space="preserve">feedback especially through the initial </w:t>
      </w:r>
      <w:r w:rsidR="00BD4E30">
        <w:rPr>
          <w:rFonts w:ascii="Times New Roman" w:hAnsi="Times New Roman" w:cs="Times New Roman"/>
          <w:lang w:val="en-US"/>
        </w:rPr>
        <w:t>stages</w:t>
      </w:r>
      <w:r w:rsidR="00EC2C48">
        <w:rPr>
          <w:rFonts w:ascii="Times New Roman" w:hAnsi="Times New Roman" w:cs="Times New Roman"/>
          <w:lang w:val="en-US"/>
        </w:rPr>
        <w:t xml:space="preserve"> of writing. Finally, I would like to thank my fellow classmates of 495S and 496S for proving helpful suggestions that have helped shaped the final product. </w:t>
      </w:r>
    </w:p>
    <w:p w14:paraId="21C6FE81" w14:textId="77777777" w:rsidR="00745AE5" w:rsidRPr="00BE70A6" w:rsidRDefault="00745AE5" w:rsidP="00E81CE7">
      <w:pPr>
        <w:spacing w:line="480" w:lineRule="auto"/>
        <w:rPr>
          <w:rFonts w:ascii="Times New Roman" w:hAnsi="Times New Roman" w:cs="Times New Roman"/>
          <w:b/>
          <w:lang w:val="en-US"/>
        </w:rPr>
      </w:pPr>
    </w:p>
    <w:p w14:paraId="6A1E60D8" w14:textId="77777777" w:rsidR="00745AE5" w:rsidRPr="00BE70A6" w:rsidRDefault="00745AE5" w:rsidP="00E81CE7">
      <w:pPr>
        <w:spacing w:line="480" w:lineRule="auto"/>
        <w:rPr>
          <w:rFonts w:ascii="Times New Roman" w:hAnsi="Times New Roman" w:cs="Times New Roman"/>
          <w:b/>
          <w:lang w:val="en-US"/>
        </w:rPr>
      </w:pPr>
    </w:p>
    <w:p w14:paraId="2A763156" w14:textId="77777777" w:rsidR="00745AE5" w:rsidRPr="00BE70A6" w:rsidRDefault="00745AE5" w:rsidP="00CC59F9">
      <w:pPr>
        <w:jc w:val="center"/>
        <w:rPr>
          <w:rFonts w:ascii="Times New Roman" w:hAnsi="Times New Roman" w:cs="Times New Roman"/>
          <w:b/>
          <w:u w:val="single"/>
          <w:lang w:val="en-US"/>
        </w:rPr>
      </w:pPr>
    </w:p>
    <w:p w14:paraId="5CF2EBF0" w14:textId="77777777" w:rsidR="00994547" w:rsidRPr="00BE70A6" w:rsidRDefault="00994547" w:rsidP="00994547">
      <w:pPr>
        <w:jc w:val="both"/>
        <w:rPr>
          <w:rFonts w:ascii="Times New Roman" w:hAnsi="Times New Roman" w:cs="Times New Roman"/>
          <w:b/>
          <w:u w:val="single"/>
          <w:lang w:val="en-US"/>
        </w:rPr>
      </w:pPr>
    </w:p>
    <w:p w14:paraId="5C8CA231" w14:textId="77777777" w:rsidR="00EC2C48" w:rsidRDefault="00EC2C48" w:rsidP="00994547">
      <w:pPr>
        <w:jc w:val="both"/>
        <w:rPr>
          <w:rFonts w:ascii="Times New Roman" w:hAnsi="Times New Roman" w:cs="Times New Roman"/>
          <w:b/>
          <w:u w:val="single"/>
          <w:lang w:val="en-US"/>
        </w:rPr>
      </w:pPr>
    </w:p>
    <w:p w14:paraId="1A37250B" w14:textId="77777777" w:rsidR="00EC2C48" w:rsidRDefault="00EC2C48" w:rsidP="00994547">
      <w:pPr>
        <w:jc w:val="both"/>
        <w:rPr>
          <w:rFonts w:ascii="Times New Roman" w:hAnsi="Times New Roman" w:cs="Times New Roman"/>
          <w:b/>
          <w:u w:val="single"/>
          <w:lang w:val="en-US"/>
        </w:rPr>
      </w:pPr>
    </w:p>
    <w:p w14:paraId="5094D868" w14:textId="77777777" w:rsidR="00EC2C48" w:rsidRDefault="00EC2C48" w:rsidP="00994547">
      <w:pPr>
        <w:jc w:val="both"/>
        <w:rPr>
          <w:rFonts w:ascii="Times New Roman" w:hAnsi="Times New Roman" w:cs="Times New Roman"/>
          <w:b/>
          <w:u w:val="single"/>
          <w:lang w:val="en-US"/>
        </w:rPr>
      </w:pPr>
    </w:p>
    <w:p w14:paraId="793EFD92" w14:textId="77777777" w:rsidR="00EC2C48" w:rsidRDefault="00EC2C48" w:rsidP="00994547">
      <w:pPr>
        <w:jc w:val="both"/>
        <w:rPr>
          <w:rFonts w:ascii="Times New Roman" w:hAnsi="Times New Roman" w:cs="Times New Roman"/>
          <w:b/>
          <w:u w:val="single"/>
          <w:lang w:val="en-US"/>
        </w:rPr>
      </w:pPr>
    </w:p>
    <w:p w14:paraId="0092CA8C" w14:textId="77777777" w:rsidR="00EC2C48" w:rsidRDefault="00EC2C48" w:rsidP="00994547">
      <w:pPr>
        <w:jc w:val="both"/>
        <w:rPr>
          <w:rFonts w:ascii="Times New Roman" w:hAnsi="Times New Roman" w:cs="Times New Roman"/>
          <w:b/>
          <w:u w:val="single"/>
          <w:lang w:val="en-US"/>
        </w:rPr>
      </w:pPr>
    </w:p>
    <w:p w14:paraId="1A70FDC1" w14:textId="77777777" w:rsidR="00EC2C48" w:rsidRDefault="00EC2C48" w:rsidP="00994547">
      <w:pPr>
        <w:jc w:val="both"/>
        <w:rPr>
          <w:rFonts w:ascii="Times New Roman" w:hAnsi="Times New Roman" w:cs="Times New Roman"/>
          <w:b/>
          <w:u w:val="single"/>
          <w:lang w:val="en-US"/>
        </w:rPr>
      </w:pPr>
    </w:p>
    <w:p w14:paraId="7BC3A4FC" w14:textId="77777777" w:rsidR="00EC2C48" w:rsidRDefault="00EC2C48" w:rsidP="00994547">
      <w:pPr>
        <w:jc w:val="both"/>
        <w:rPr>
          <w:rFonts w:ascii="Times New Roman" w:hAnsi="Times New Roman" w:cs="Times New Roman"/>
          <w:b/>
          <w:u w:val="single"/>
          <w:lang w:val="en-US"/>
        </w:rPr>
      </w:pPr>
    </w:p>
    <w:p w14:paraId="1B9D5504" w14:textId="77777777" w:rsidR="00EC2C48" w:rsidRDefault="00EC2C48" w:rsidP="00994547">
      <w:pPr>
        <w:jc w:val="both"/>
        <w:rPr>
          <w:rFonts w:ascii="Times New Roman" w:hAnsi="Times New Roman" w:cs="Times New Roman"/>
          <w:b/>
          <w:u w:val="single"/>
          <w:lang w:val="en-US"/>
        </w:rPr>
      </w:pPr>
    </w:p>
    <w:p w14:paraId="7DD34740" w14:textId="77777777" w:rsidR="00EC2C48" w:rsidRDefault="00EC2C48" w:rsidP="00994547">
      <w:pPr>
        <w:jc w:val="both"/>
        <w:rPr>
          <w:rFonts w:ascii="Times New Roman" w:hAnsi="Times New Roman" w:cs="Times New Roman"/>
          <w:b/>
          <w:u w:val="single"/>
          <w:lang w:val="en-US"/>
        </w:rPr>
      </w:pPr>
    </w:p>
    <w:p w14:paraId="2D61696C" w14:textId="77777777" w:rsidR="00EC2C48" w:rsidRDefault="00EC2C48" w:rsidP="00994547">
      <w:pPr>
        <w:jc w:val="both"/>
        <w:rPr>
          <w:rFonts w:ascii="Times New Roman" w:hAnsi="Times New Roman" w:cs="Times New Roman"/>
          <w:b/>
          <w:u w:val="single"/>
          <w:lang w:val="en-US"/>
        </w:rPr>
      </w:pPr>
    </w:p>
    <w:p w14:paraId="0D1621CA" w14:textId="77777777" w:rsidR="00EC2C48" w:rsidRDefault="00EC2C48" w:rsidP="00994547">
      <w:pPr>
        <w:jc w:val="both"/>
        <w:rPr>
          <w:rFonts w:ascii="Times New Roman" w:hAnsi="Times New Roman" w:cs="Times New Roman"/>
          <w:b/>
          <w:u w:val="single"/>
          <w:lang w:val="en-US"/>
        </w:rPr>
      </w:pPr>
    </w:p>
    <w:p w14:paraId="251AF5C9" w14:textId="77777777" w:rsidR="00EC2C48" w:rsidRDefault="00EC2C48" w:rsidP="00994547">
      <w:pPr>
        <w:jc w:val="both"/>
        <w:rPr>
          <w:rFonts w:ascii="Times New Roman" w:hAnsi="Times New Roman" w:cs="Times New Roman"/>
          <w:b/>
          <w:u w:val="single"/>
          <w:lang w:val="en-US"/>
        </w:rPr>
      </w:pPr>
    </w:p>
    <w:p w14:paraId="1653EABA" w14:textId="77777777" w:rsidR="00EC2C48" w:rsidRDefault="00EC2C48" w:rsidP="00994547">
      <w:pPr>
        <w:jc w:val="both"/>
        <w:rPr>
          <w:rFonts w:ascii="Times New Roman" w:hAnsi="Times New Roman" w:cs="Times New Roman"/>
          <w:b/>
          <w:u w:val="single"/>
          <w:lang w:val="en-US"/>
        </w:rPr>
      </w:pPr>
    </w:p>
    <w:p w14:paraId="2C6098B8" w14:textId="77777777" w:rsidR="00EC2C48" w:rsidRDefault="00EC2C48" w:rsidP="00994547">
      <w:pPr>
        <w:jc w:val="both"/>
        <w:rPr>
          <w:rFonts w:ascii="Times New Roman" w:hAnsi="Times New Roman" w:cs="Times New Roman"/>
          <w:b/>
          <w:u w:val="single"/>
          <w:lang w:val="en-US"/>
        </w:rPr>
      </w:pPr>
    </w:p>
    <w:p w14:paraId="55270C74" w14:textId="17265654" w:rsidR="00994547" w:rsidRPr="00722480" w:rsidRDefault="00994547" w:rsidP="00994547">
      <w:pPr>
        <w:jc w:val="both"/>
        <w:rPr>
          <w:rFonts w:ascii="Times New Roman" w:hAnsi="Times New Roman" w:cs="Times New Roman"/>
          <w:b/>
          <w:lang w:val="en-US"/>
        </w:rPr>
      </w:pPr>
      <w:r w:rsidRPr="00722480">
        <w:rPr>
          <w:rFonts w:ascii="Times New Roman" w:hAnsi="Times New Roman" w:cs="Times New Roman"/>
          <w:b/>
          <w:lang w:val="en-US"/>
        </w:rPr>
        <w:lastRenderedPageBreak/>
        <w:t>Abstract</w:t>
      </w:r>
    </w:p>
    <w:p w14:paraId="2B3B9453" w14:textId="1492E4B8" w:rsidR="00843CC4" w:rsidRDefault="00E66664" w:rsidP="001C5D29">
      <w:pPr>
        <w:spacing w:line="480" w:lineRule="auto"/>
        <w:ind w:firstLine="720"/>
        <w:jc w:val="both"/>
        <w:rPr>
          <w:rFonts w:ascii="Times New Roman" w:hAnsi="Times New Roman" w:cs="Times New Roman"/>
          <w:lang w:val="en-US"/>
        </w:rPr>
      </w:pPr>
      <w:r>
        <w:rPr>
          <w:rFonts w:ascii="Times New Roman" w:hAnsi="Times New Roman" w:cs="Times New Roman"/>
          <w:lang w:val="en-US"/>
        </w:rPr>
        <w:t xml:space="preserve">This paper seeks to further the debate on money and politics. Specifically, it focuses on the effect of </w:t>
      </w:r>
      <w:r w:rsidR="00C52134">
        <w:rPr>
          <w:rFonts w:ascii="Times New Roman" w:hAnsi="Times New Roman" w:cs="Times New Roman"/>
          <w:lang w:val="en-US"/>
        </w:rPr>
        <w:t xml:space="preserve">wealth on election outcomes. </w:t>
      </w:r>
      <w:r w:rsidR="005238F6">
        <w:rPr>
          <w:rFonts w:ascii="Times New Roman" w:hAnsi="Times New Roman" w:cs="Times New Roman"/>
          <w:lang w:val="en-US"/>
        </w:rPr>
        <w:t xml:space="preserve">The goal is to determine the relationship between </w:t>
      </w:r>
      <w:r>
        <w:rPr>
          <w:rFonts w:ascii="Times New Roman" w:hAnsi="Times New Roman" w:cs="Times New Roman"/>
          <w:lang w:val="en-US"/>
        </w:rPr>
        <w:t xml:space="preserve">personal wealth </w:t>
      </w:r>
      <w:r w:rsidR="005238F6">
        <w:rPr>
          <w:rFonts w:ascii="Times New Roman" w:hAnsi="Times New Roman" w:cs="Times New Roman"/>
          <w:lang w:val="en-US"/>
        </w:rPr>
        <w:t>and</w:t>
      </w:r>
      <w:r>
        <w:rPr>
          <w:rFonts w:ascii="Times New Roman" w:hAnsi="Times New Roman" w:cs="Times New Roman"/>
          <w:lang w:val="en-US"/>
        </w:rPr>
        <w:t xml:space="preserve"> voter margins of congressional elections and the effect of familial wealth </w:t>
      </w:r>
      <w:r w:rsidR="00C52134">
        <w:rPr>
          <w:rFonts w:ascii="Times New Roman" w:hAnsi="Times New Roman" w:cs="Times New Roman"/>
          <w:lang w:val="en-US"/>
        </w:rPr>
        <w:t>on state legislative elections. A regression</w:t>
      </w:r>
      <w:r w:rsidR="005238F6">
        <w:rPr>
          <w:rFonts w:ascii="Times New Roman" w:hAnsi="Times New Roman" w:cs="Times New Roman"/>
          <w:lang w:val="en-US"/>
        </w:rPr>
        <w:t xml:space="preserve"> analysis of </w:t>
      </w:r>
      <w:r w:rsidR="00C52134">
        <w:rPr>
          <w:rFonts w:ascii="Times New Roman" w:hAnsi="Times New Roman" w:cs="Times New Roman"/>
          <w:lang w:val="en-US"/>
        </w:rPr>
        <w:t>the congressional data suggests that</w:t>
      </w:r>
      <w:r w:rsidR="005238F6">
        <w:rPr>
          <w:rFonts w:ascii="Times New Roman" w:hAnsi="Times New Roman" w:cs="Times New Roman"/>
          <w:lang w:val="en-US"/>
        </w:rPr>
        <w:t xml:space="preserve"> personal wealth does not significantly impact the voter margins of successful</w:t>
      </w:r>
      <w:r w:rsidR="00C52134">
        <w:rPr>
          <w:rFonts w:ascii="Times New Roman" w:hAnsi="Times New Roman" w:cs="Times New Roman"/>
          <w:lang w:val="en-US"/>
        </w:rPr>
        <w:t xml:space="preserve"> candidates. However</w:t>
      </w:r>
      <w:r w:rsidR="0035608D">
        <w:rPr>
          <w:rFonts w:ascii="Times New Roman" w:hAnsi="Times New Roman" w:cs="Times New Roman"/>
          <w:lang w:val="en-US"/>
        </w:rPr>
        <w:t xml:space="preserve">, </w:t>
      </w:r>
      <w:r w:rsidR="00C52134">
        <w:rPr>
          <w:rFonts w:ascii="Times New Roman" w:hAnsi="Times New Roman" w:cs="Times New Roman"/>
          <w:lang w:val="en-US"/>
        </w:rPr>
        <w:t xml:space="preserve">a </w:t>
      </w:r>
      <w:proofErr w:type="spellStart"/>
      <w:r w:rsidR="00C52134">
        <w:rPr>
          <w:rFonts w:ascii="Times New Roman" w:hAnsi="Times New Roman" w:cs="Times New Roman"/>
          <w:lang w:val="en-US"/>
        </w:rPr>
        <w:t>probit</w:t>
      </w:r>
      <w:proofErr w:type="spellEnd"/>
      <w:r w:rsidR="00C52134">
        <w:rPr>
          <w:rFonts w:ascii="Times New Roman" w:hAnsi="Times New Roman" w:cs="Times New Roman"/>
          <w:lang w:val="en-US"/>
        </w:rPr>
        <w:t xml:space="preserve"> analysis of state legislative data suggests that </w:t>
      </w:r>
      <w:r w:rsidR="005238F6">
        <w:rPr>
          <w:rFonts w:ascii="Times New Roman" w:hAnsi="Times New Roman" w:cs="Times New Roman"/>
          <w:lang w:val="en-US"/>
        </w:rPr>
        <w:t xml:space="preserve">familial wealth can increases </w:t>
      </w:r>
      <w:r w:rsidR="00B81E3F">
        <w:rPr>
          <w:rFonts w:ascii="Times New Roman" w:hAnsi="Times New Roman" w:cs="Times New Roman"/>
          <w:lang w:val="en-US"/>
        </w:rPr>
        <w:t>candidate’s chances</w:t>
      </w:r>
      <w:r w:rsidR="005238F6">
        <w:rPr>
          <w:rFonts w:ascii="Times New Roman" w:hAnsi="Times New Roman" w:cs="Times New Roman"/>
          <w:lang w:val="en-US"/>
        </w:rPr>
        <w:t xml:space="preserve"> of winning, all else equal</w:t>
      </w:r>
      <w:r w:rsidR="00C52134">
        <w:rPr>
          <w:rFonts w:ascii="Times New Roman" w:hAnsi="Times New Roman" w:cs="Times New Roman"/>
          <w:lang w:val="en-US"/>
        </w:rPr>
        <w:t>.</w:t>
      </w:r>
      <w:r w:rsidR="005238F6">
        <w:rPr>
          <w:rFonts w:ascii="Times New Roman" w:hAnsi="Times New Roman" w:cs="Times New Roman"/>
          <w:lang w:val="en-US"/>
        </w:rPr>
        <w:t xml:space="preserve"> </w:t>
      </w:r>
      <w:r w:rsidR="0004222D">
        <w:rPr>
          <w:rFonts w:ascii="Times New Roman" w:hAnsi="Times New Roman" w:cs="Times New Roman"/>
          <w:lang w:val="en-US"/>
        </w:rPr>
        <w:t xml:space="preserve">This implies that </w:t>
      </w:r>
      <w:r w:rsidR="007A3277">
        <w:rPr>
          <w:rFonts w:ascii="Times New Roman" w:hAnsi="Times New Roman" w:cs="Times New Roman"/>
          <w:lang w:val="en-US"/>
        </w:rPr>
        <w:t>at the state level, wealth could provide a candidate with advantages, suggesting that money and power</w:t>
      </w:r>
      <w:r w:rsidR="001C5D29">
        <w:rPr>
          <w:rFonts w:ascii="Times New Roman" w:hAnsi="Times New Roman" w:cs="Times New Roman"/>
          <w:lang w:val="en-US"/>
        </w:rPr>
        <w:t xml:space="preserve"> may</w:t>
      </w:r>
      <w:r w:rsidR="007A3277">
        <w:rPr>
          <w:rFonts w:ascii="Times New Roman" w:hAnsi="Times New Roman" w:cs="Times New Roman"/>
          <w:lang w:val="en-US"/>
        </w:rPr>
        <w:t xml:space="preserve"> go hand in hand. </w:t>
      </w:r>
    </w:p>
    <w:p w14:paraId="70CDCD99" w14:textId="77777777" w:rsidR="00994547" w:rsidRDefault="00994547" w:rsidP="00722480">
      <w:pPr>
        <w:rPr>
          <w:rFonts w:ascii="Times New Roman" w:hAnsi="Times New Roman" w:cs="Times New Roman"/>
          <w:b/>
          <w:u w:val="single"/>
          <w:lang w:val="en-US"/>
        </w:rPr>
      </w:pPr>
    </w:p>
    <w:p w14:paraId="0721B3F1" w14:textId="77777777" w:rsidR="00EC2C48" w:rsidRPr="00722480" w:rsidRDefault="00EC2C48" w:rsidP="00722480">
      <w:pPr>
        <w:rPr>
          <w:rFonts w:ascii="Times New Roman" w:hAnsi="Times New Roman" w:cs="Times New Roman"/>
          <w:lang w:val="en-US"/>
        </w:rPr>
      </w:pPr>
    </w:p>
    <w:p w14:paraId="3300DEC5" w14:textId="7858ECF9" w:rsidR="00EC2C48" w:rsidRPr="00722480" w:rsidRDefault="00722480" w:rsidP="00722480">
      <w:pPr>
        <w:rPr>
          <w:rFonts w:ascii="Times New Roman" w:hAnsi="Times New Roman" w:cs="Times New Roman"/>
          <w:i/>
          <w:lang w:val="en-US"/>
        </w:rPr>
      </w:pPr>
      <w:r w:rsidRPr="00722480">
        <w:rPr>
          <w:rFonts w:ascii="Times New Roman" w:hAnsi="Times New Roman" w:cs="Times New Roman"/>
          <w:i/>
          <w:lang w:val="en-US"/>
        </w:rPr>
        <w:t>JEL classification:</w:t>
      </w:r>
      <w:r w:rsidR="007E4ED9">
        <w:rPr>
          <w:rFonts w:ascii="Times New Roman" w:hAnsi="Times New Roman" w:cs="Times New Roman"/>
          <w:lang w:val="en-US"/>
        </w:rPr>
        <w:t xml:space="preserve"> D72, D3</w:t>
      </w:r>
    </w:p>
    <w:p w14:paraId="436F0A93" w14:textId="165C5A7A" w:rsidR="00EC2C48" w:rsidRPr="00722480" w:rsidRDefault="00722480" w:rsidP="00722480">
      <w:pPr>
        <w:rPr>
          <w:rFonts w:ascii="Times New Roman" w:hAnsi="Times New Roman" w:cs="Times New Roman"/>
          <w:i/>
          <w:lang w:val="en-US"/>
        </w:rPr>
      </w:pPr>
      <w:r w:rsidRPr="00722480">
        <w:rPr>
          <w:rFonts w:ascii="Times New Roman" w:hAnsi="Times New Roman" w:cs="Times New Roman"/>
          <w:i/>
          <w:lang w:val="en-US"/>
        </w:rPr>
        <w:t>Keywords:</w:t>
      </w:r>
      <w:r w:rsidRPr="00722480">
        <w:rPr>
          <w:rFonts w:ascii="Times New Roman" w:hAnsi="Times New Roman" w:cs="Times New Roman"/>
          <w:lang w:val="en-US"/>
        </w:rPr>
        <w:t xml:space="preserve">  </w:t>
      </w:r>
      <w:r w:rsidR="001C5D29">
        <w:rPr>
          <w:rFonts w:ascii="Times New Roman" w:hAnsi="Times New Roman" w:cs="Times New Roman"/>
          <w:lang w:val="en-US"/>
        </w:rPr>
        <w:t xml:space="preserve">elections, </w:t>
      </w:r>
      <w:r w:rsidR="00026A49">
        <w:rPr>
          <w:rFonts w:ascii="Times New Roman" w:hAnsi="Times New Roman" w:cs="Times New Roman"/>
          <w:lang w:val="en-US"/>
        </w:rPr>
        <w:t>personal wealth, voter margin</w:t>
      </w:r>
      <w:r>
        <w:rPr>
          <w:rFonts w:ascii="Times New Roman" w:hAnsi="Times New Roman" w:cs="Times New Roman"/>
          <w:lang w:val="en-US"/>
        </w:rPr>
        <w:t xml:space="preserve">    </w:t>
      </w:r>
      <w:r w:rsidRPr="00722480">
        <w:rPr>
          <w:rFonts w:ascii="Times New Roman" w:hAnsi="Times New Roman" w:cs="Times New Roman"/>
          <w:lang w:val="en-US"/>
        </w:rPr>
        <w:t xml:space="preserve"> </w:t>
      </w:r>
    </w:p>
    <w:p w14:paraId="15F58F88" w14:textId="77777777" w:rsidR="00EC2C48" w:rsidRPr="00722480" w:rsidRDefault="00EC2C48" w:rsidP="00722480">
      <w:pPr>
        <w:rPr>
          <w:rFonts w:ascii="Times New Roman" w:hAnsi="Times New Roman" w:cs="Times New Roman"/>
          <w:lang w:val="en-US"/>
        </w:rPr>
      </w:pPr>
    </w:p>
    <w:p w14:paraId="08901DFD" w14:textId="77777777" w:rsidR="00EC2C48" w:rsidRPr="00722480" w:rsidRDefault="00EC2C48" w:rsidP="00722480">
      <w:pPr>
        <w:rPr>
          <w:rFonts w:ascii="Times New Roman" w:hAnsi="Times New Roman" w:cs="Times New Roman"/>
          <w:lang w:val="en-US"/>
        </w:rPr>
      </w:pPr>
    </w:p>
    <w:p w14:paraId="1BDB34A0" w14:textId="77777777" w:rsidR="00EC2C48" w:rsidRPr="00722480" w:rsidRDefault="00EC2C48" w:rsidP="00722480">
      <w:pPr>
        <w:rPr>
          <w:rFonts w:ascii="Times New Roman" w:hAnsi="Times New Roman" w:cs="Times New Roman"/>
          <w:lang w:val="en-US"/>
        </w:rPr>
      </w:pPr>
    </w:p>
    <w:p w14:paraId="437E9D11" w14:textId="77777777" w:rsidR="00EC2C48" w:rsidRPr="00722480" w:rsidRDefault="00EC2C48" w:rsidP="00722480">
      <w:pPr>
        <w:rPr>
          <w:rFonts w:ascii="Times New Roman" w:hAnsi="Times New Roman" w:cs="Times New Roman"/>
          <w:lang w:val="en-US"/>
        </w:rPr>
      </w:pPr>
    </w:p>
    <w:p w14:paraId="6B5C5ED4" w14:textId="77777777" w:rsidR="00EC2C48" w:rsidRPr="00722480" w:rsidRDefault="00EC2C48" w:rsidP="00722480">
      <w:pPr>
        <w:rPr>
          <w:rFonts w:ascii="Times New Roman" w:hAnsi="Times New Roman" w:cs="Times New Roman"/>
          <w:lang w:val="en-US"/>
        </w:rPr>
      </w:pPr>
    </w:p>
    <w:p w14:paraId="51AEDA0F" w14:textId="77777777" w:rsidR="00EC2C48" w:rsidRPr="00722480" w:rsidRDefault="00EC2C48" w:rsidP="00722480">
      <w:pPr>
        <w:rPr>
          <w:rFonts w:ascii="Times New Roman" w:hAnsi="Times New Roman" w:cs="Times New Roman"/>
          <w:lang w:val="en-US"/>
        </w:rPr>
      </w:pPr>
    </w:p>
    <w:p w14:paraId="3BF052C8" w14:textId="77777777" w:rsidR="00EC2C48" w:rsidRPr="00722480" w:rsidRDefault="00EC2C48" w:rsidP="00722480">
      <w:pPr>
        <w:rPr>
          <w:rFonts w:ascii="Times New Roman" w:hAnsi="Times New Roman" w:cs="Times New Roman"/>
          <w:lang w:val="en-US"/>
        </w:rPr>
      </w:pPr>
    </w:p>
    <w:p w14:paraId="0DA49AA0" w14:textId="77777777" w:rsidR="00EC2C48" w:rsidRPr="00722480" w:rsidRDefault="00EC2C48" w:rsidP="00722480">
      <w:pPr>
        <w:rPr>
          <w:rFonts w:ascii="Times New Roman" w:hAnsi="Times New Roman" w:cs="Times New Roman"/>
          <w:lang w:val="en-US"/>
        </w:rPr>
      </w:pPr>
    </w:p>
    <w:p w14:paraId="7ECCA90A" w14:textId="77777777" w:rsidR="00EC2C48" w:rsidRPr="00722480" w:rsidRDefault="00EC2C48" w:rsidP="00722480">
      <w:pPr>
        <w:rPr>
          <w:rFonts w:ascii="Times New Roman" w:hAnsi="Times New Roman" w:cs="Times New Roman"/>
          <w:lang w:val="en-US"/>
        </w:rPr>
      </w:pPr>
    </w:p>
    <w:p w14:paraId="6D0391EA" w14:textId="77777777" w:rsidR="00EC2C48" w:rsidRDefault="00EC2C48" w:rsidP="00371BA7">
      <w:pPr>
        <w:rPr>
          <w:rFonts w:ascii="Times New Roman" w:hAnsi="Times New Roman" w:cs="Times New Roman"/>
          <w:b/>
          <w:u w:val="single"/>
          <w:lang w:val="en-US"/>
        </w:rPr>
      </w:pPr>
    </w:p>
    <w:p w14:paraId="15FE6A0B" w14:textId="77777777" w:rsidR="00371BA7" w:rsidRDefault="00371BA7" w:rsidP="00371BA7">
      <w:pPr>
        <w:rPr>
          <w:rFonts w:ascii="Times New Roman" w:hAnsi="Times New Roman" w:cs="Times New Roman"/>
          <w:b/>
          <w:u w:val="single"/>
          <w:lang w:val="en-US"/>
        </w:rPr>
      </w:pPr>
    </w:p>
    <w:p w14:paraId="334584DB" w14:textId="77777777" w:rsidR="00BD4E30" w:rsidRDefault="00BD4E30" w:rsidP="00BD4E30">
      <w:pPr>
        <w:rPr>
          <w:rFonts w:ascii="Times New Roman" w:hAnsi="Times New Roman" w:cs="Times New Roman"/>
          <w:b/>
          <w:u w:val="single"/>
          <w:lang w:val="en-US"/>
        </w:rPr>
      </w:pPr>
    </w:p>
    <w:p w14:paraId="4DCB7825" w14:textId="500735C8" w:rsidR="00994547" w:rsidRPr="00BD4E30" w:rsidRDefault="00BD4E30" w:rsidP="00BD4E30">
      <w:pPr>
        <w:rPr>
          <w:rFonts w:ascii="Times New Roman" w:hAnsi="Times New Roman" w:cs="Times New Roman"/>
          <w:b/>
          <w:lang w:val="en-US"/>
        </w:rPr>
      </w:pPr>
      <w:r w:rsidRPr="00BD4E30">
        <w:rPr>
          <w:rFonts w:ascii="Times New Roman" w:hAnsi="Times New Roman" w:cs="Times New Roman"/>
          <w:b/>
          <w:lang w:val="en-US"/>
        </w:rPr>
        <w:lastRenderedPageBreak/>
        <w:t>I.</w:t>
      </w:r>
      <w:r>
        <w:rPr>
          <w:rFonts w:ascii="Times New Roman" w:hAnsi="Times New Roman" w:cs="Times New Roman"/>
          <w:b/>
          <w:lang w:val="en-US"/>
        </w:rPr>
        <w:tab/>
      </w:r>
      <w:r w:rsidRPr="00BD4E30">
        <w:rPr>
          <w:rFonts w:ascii="Times New Roman" w:hAnsi="Times New Roman" w:cs="Times New Roman"/>
          <w:b/>
          <w:lang w:val="en-US"/>
        </w:rPr>
        <w:t xml:space="preserve"> </w:t>
      </w:r>
      <w:r w:rsidR="00CC59F9" w:rsidRPr="00BD4E30">
        <w:rPr>
          <w:rFonts w:ascii="Times New Roman" w:hAnsi="Times New Roman" w:cs="Times New Roman"/>
          <w:b/>
          <w:lang w:val="en-US"/>
        </w:rPr>
        <w:t>Introduction</w:t>
      </w:r>
    </w:p>
    <w:p w14:paraId="4DB84C54" w14:textId="1274292A" w:rsidR="00523B64" w:rsidRPr="00BE70A6" w:rsidRDefault="008B6CD1" w:rsidP="00055C00">
      <w:pPr>
        <w:widowControl w:val="0"/>
        <w:autoSpaceDE w:val="0"/>
        <w:autoSpaceDN w:val="0"/>
        <w:adjustRightInd w:val="0"/>
        <w:spacing w:after="0" w:line="480" w:lineRule="auto"/>
        <w:ind w:firstLine="960"/>
        <w:rPr>
          <w:rFonts w:ascii="Times New Roman" w:hAnsi="Times New Roman" w:cs="Times New Roman"/>
          <w:lang w:val="en-US"/>
        </w:rPr>
      </w:pPr>
      <w:r w:rsidRPr="00BE70A6">
        <w:rPr>
          <w:rFonts w:ascii="Times New Roman" w:hAnsi="Times New Roman" w:cs="Times New Roman"/>
          <w:lang w:val="en-US"/>
        </w:rPr>
        <w:t>Is</w:t>
      </w:r>
      <w:r w:rsidR="00523B64" w:rsidRPr="00BE70A6">
        <w:rPr>
          <w:rFonts w:ascii="Times New Roman" w:hAnsi="Times New Roman" w:cs="Times New Roman"/>
          <w:lang w:val="en-US"/>
        </w:rPr>
        <w:t xml:space="preserve"> it possible for the wealthy to use money to acquire political power in </w:t>
      </w:r>
      <w:r w:rsidR="00D231C5" w:rsidRPr="00BE70A6">
        <w:rPr>
          <w:rFonts w:ascii="Times New Roman" w:hAnsi="Times New Roman" w:cs="Times New Roman"/>
          <w:lang w:val="en-US"/>
        </w:rPr>
        <w:t>a democratic state</w:t>
      </w:r>
      <w:r w:rsidR="00523B64" w:rsidRPr="00BE70A6">
        <w:rPr>
          <w:rFonts w:ascii="Times New Roman" w:hAnsi="Times New Roman" w:cs="Times New Roman"/>
          <w:lang w:val="en-US"/>
        </w:rPr>
        <w:t xml:space="preserve">? There seems to be some debate in the political </w:t>
      </w:r>
      <w:r w:rsidR="002A29E0" w:rsidRPr="00BE70A6">
        <w:rPr>
          <w:rFonts w:ascii="Times New Roman" w:hAnsi="Times New Roman" w:cs="Times New Roman"/>
          <w:lang w:val="en-US"/>
        </w:rPr>
        <w:t>arena</w:t>
      </w:r>
      <w:r w:rsidR="00523B64" w:rsidRPr="00BE70A6">
        <w:rPr>
          <w:rFonts w:ascii="Times New Roman" w:hAnsi="Times New Roman" w:cs="Times New Roman"/>
          <w:lang w:val="en-US"/>
        </w:rPr>
        <w:t xml:space="preserve"> on</w:t>
      </w:r>
      <w:r w:rsidR="00BC124E" w:rsidRPr="00BE70A6">
        <w:rPr>
          <w:rFonts w:ascii="Times New Roman" w:hAnsi="Times New Roman" w:cs="Times New Roman"/>
          <w:lang w:val="en-US"/>
        </w:rPr>
        <w:t xml:space="preserve"> </w:t>
      </w:r>
      <w:r w:rsidR="00ED0C03">
        <w:rPr>
          <w:rFonts w:ascii="Times New Roman" w:hAnsi="Times New Roman" w:cs="Times New Roman"/>
          <w:lang w:val="en-US"/>
        </w:rPr>
        <w:t>the relationship between money and political success</w:t>
      </w:r>
      <w:r w:rsidR="00523B64" w:rsidRPr="00BE70A6">
        <w:rPr>
          <w:rFonts w:ascii="Times New Roman" w:hAnsi="Times New Roman" w:cs="Times New Roman"/>
          <w:lang w:val="en-US"/>
        </w:rPr>
        <w:t xml:space="preserve">. </w:t>
      </w:r>
      <w:r w:rsidR="00224EF3" w:rsidRPr="00BE70A6">
        <w:rPr>
          <w:rFonts w:ascii="Times New Roman" w:hAnsi="Times New Roman" w:cs="Times New Roman"/>
          <w:lang w:val="en-US"/>
        </w:rPr>
        <w:t>A</w:t>
      </w:r>
      <w:r w:rsidR="00BB0FEA" w:rsidRPr="00BE70A6">
        <w:rPr>
          <w:rFonts w:ascii="Times New Roman" w:hAnsi="Times New Roman" w:cs="Times New Roman"/>
          <w:lang w:val="en-US"/>
        </w:rPr>
        <w:t xml:space="preserve"> number of studies that have examined the relationship between candidate spending and election outcomes</w:t>
      </w:r>
      <w:r w:rsidR="00224EF3" w:rsidRPr="00BE70A6">
        <w:rPr>
          <w:rFonts w:ascii="Times New Roman" w:hAnsi="Times New Roman" w:cs="Times New Roman"/>
          <w:lang w:val="en-US"/>
        </w:rPr>
        <w:t xml:space="preserve"> suggest</w:t>
      </w:r>
      <w:r w:rsidR="00514E2F">
        <w:rPr>
          <w:rFonts w:ascii="Times New Roman" w:hAnsi="Times New Roman" w:cs="Times New Roman"/>
          <w:lang w:val="en-US"/>
        </w:rPr>
        <w:t xml:space="preserve"> a lack of consensus</w:t>
      </w:r>
      <w:r w:rsidR="00AF5534">
        <w:rPr>
          <w:rFonts w:ascii="Times New Roman" w:hAnsi="Times New Roman" w:cs="Times New Roman"/>
          <w:lang w:val="en-US"/>
        </w:rPr>
        <w:t xml:space="preserve"> (Jacobson, </w:t>
      </w:r>
      <w:r w:rsidR="003F6F81">
        <w:rPr>
          <w:rFonts w:ascii="Times New Roman" w:hAnsi="Times New Roman" w:cs="Times New Roman"/>
          <w:lang w:val="en-US"/>
        </w:rPr>
        <w:t xml:space="preserve">1978; Green &amp; </w:t>
      </w:r>
      <w:proofErr w:type="spellStart"/>
      <w:r w:rsidR="003F6F81">
        <w:rPr>
          <w:rFonts w:ascii="Times New Roman" w:hAnsi="Times New Roman" w:cs="Times New Roman"/>
          <w:lang w:val="en-US"/>
        </w:rPr>
        <w:t>Kranso</w:t>
      </w:r>
      <w:proofErr w:type="spellEnd"/>
      <w:r w:rsidR="00AF5534">
        <w:rPr>
          <w:rFonts w:ascii="Times New Roman" w:hAnsi="Times New Roman" w:cs="Times New Roman"/>
          <w:lang w:val="en-US"/>
        </w:rPr>
        <w:t>,</w:t>
      </w:r>
      <w:r w:rsidR="00224EF3" w:rsidRPr="00BE70A6">
        <w:rPr>
          <w:rFonts w:ascii="Times New Roman" w:hAnsi="Times New Roman" w:cs="Times New Roman"/>
          <w:lang w:val="en-US"/>
        </w:rPr>
        <w:t xml:space="preserve"> 1988)</w:t>
      </w:r>
      <w:r w:rsidR="007430EC" w:rsidRPr="00BE70A6">
        <w:rPr>
          <w:rFonts w:ascii="Times New Roman" w:hAnsi="Times New Roman" w:cs="Times New Roman"/>
          <w:lang w:val="en-US"/>
        </w:rPr>
        <w:t xml:space="preserve">. </w:t>
      </w:r>
      <w:r w:rsidR="00AE0CFA" w:rsidRPr="00BE70A6">
        <w:rPr>
          <w:rFonts w:ascii="Times New Roman" w:hAnsi="Times New Roman" w:cs="Times New Roman"/>
          <w:lang w:val="en-US"/>
        </w:rPr>
        <w:t>Much</w:t>
      </w:r>
      <w:r w:rsidR="00D2553B" w:rsidRPr="00BE70A6">
        <w:rPr>
          <w:rFonts w:ascii="Times New Roman" w:hAnsi="Times New Roman" w:cs="Times New Roman"/>
          <w:lang w:val="en-US"/>
        </w:rPr>
        <w:t xml:space="preserve"> of</w:t>
      </w:r>
      <w:r w:rsidR="00523B64" w:rsidRPr="00BE70A6">
        <w:rPr>
          <w:rFonts w:ascii="Times New Roman" w:hAnsi="Times New Roman" w:cs="Times New Roman"/>
          <w:lang w:val="en-US"/>
        </w:rPr>
        <w:t xml:space="preserve"> </w:t>
      </w:r>
      <w:r w:rsidR="002A29E0" w:rsidRPr="00BE70A6">
        <w:rPr>
          <w:rFonts w:ascii="Times New Roman" w:hAnsi="Times New Roman" w:cs="Times New Roman"/>
          <w:lang w:val="en-US"/>
        </w:rPr>
        <w:t>this</w:t>
      </w:r>
      <w:r w:rsidR="00523B64" w:rsidRPr="00BE70A6">
        <w:rPr>
          <w:rFonts w:ascii="Times New Roman" w:hAnsi="Times New Roman" w:cs="Times New Roman"/>
          <w:lang w:val="en-US"/>
        </w:rPr>
        <w:t xml:space="preserve"> research</w:t>
      </w:r>
      <w:r w:rsidR="00AE0CFA" w:rsidRPr="00BE70A6">
        <w:rPr>
          <w:rFonts w:ascii="Times New Roman" w:hAnsi="Times New Roman" w:cs="Times New Roman"/>
          <w:lang w:val="en-US"/>
        </w:rPr>
        <w:t xml:space="preserve"> has focused on</w:t>
      </w:r>
      <w:r w:rsidR="00AF5534">
        <w:rPr>
          <w:rFonts w:ascii="Times New Roman" w:hAnsi="Times New Roman" w:cs="Times New Roman"/>
          <w:lang w:val="en-US"/>
        </w:rPr>
        <w:t xml:space="preserve"> the effects of </w:t>
      </w:r>
      <w:r w:rsidR="00D2553B" w:rsidRPr="00BE70A6">
        <w:rPr>
          <w:rFonts w:ascii="Times New Roman" w:hAnsi="Times New Roman" w:cs="Times New Roman"/>
          <w:lang w:val="en-US"/>
        </w:rPr>
        <w:t xml:space="preserve">campaign spending </w:t>
      </w:r>
      <w:r w:rsidR="00AF5534">
        <w:rPr>
          <w:rFonts w:ascii="Times New Roman" w:hAnsi="Times New Roman" w:cs="Times New Roman"/>
          <w:lang w:val="en-US"/>
        </w:rPr>
        <w:t>for incumbents and challengers (Jacobson, 1978) the more effective time for candidates to spend (Wilcox, 1993)</w:t>
      </w:r>
      <w:r w:rsidR="00D2553B" w:rsidRPr="00BE70A6">
        <w:rPr>
          <w:rFonts w:ascii="Times New Roman" w:hAnsi="Times New Roman" w:cs="Times New Roman"/>
          <w:lang w:val="en-US"/>
        </w:rPr>
        <w:t xml:space="preserve"> and the repercussions of</w:t>
      </w:r>
      <w:r w:rsidR="0033015D" w:rsidRPr="00BE70A6">
        <w:rPr>
          <w:rFonts w:ascii="Times New Roman" w:hAnsi="Times New Roman" w:cs="Times New Roman"/>
          <w:lang w:val="en-US"/>
        </w:rPr>
        <w:t xml:space="preserve"> candidate</w:t>
      </w:r>
      <w:r w:rsidR="00D2553B" w:rsidRPr="00BE70A6">
        <w:rPr>
          <w:rFonts w:ascii="Times New Roman" w:hAnsi="Times New Roman" w:cs="Times New Roman"/>
          <w:lang w:val="en-US"/>
        </w:rPr>
        <w:t xml:space="preserve"> spending on the democratic process (</w:t>
      </w:r>
      <w:proofErr w:type="spellStart"/>
      <w:r w:rsidR="00D2553B" w:rsidRPr="00BE70A6">
        <w:rPr>
          <w:rFonts w:ascii="Times New Roman" w:hAnsi="Times New Roman" w:cs="Times New Roman"/>
          <w:lang w:val="en-US"/>
        </w:rPr>
        <w:t>Redish</w:t>
      </w:r>
      <w:proofErr w:type="spellEnd"/>
      <w:r w:rsidR="00AF5534">
        <w:rPr>
          <w:rFonts w:ascii="Times New Roman" w:hAnsi="Times New Roman" w:cs="Times New Roman"/>
          <w:lang w:val="en-US"/>
        </w:rPr>
        <w:t>,</w:t>
      </w:r>
      <w:r w:rsidR="005A6CCA" w:rsidRPr="00BE70A6">
        <w:rPr>
          <w:rFonts w:ascii="Times New Roman" w:hAnsi="Times New Roman" w:cs="Times New Roman"/>
          <w:lang w:val="en-US"/>
        </w:rPr>
        <w:t xml:space="preserve"> 1971)</w:t>
      </w:r>
      <w:r w:rsidR="00D2553B" w:rsidRPr="00BE70A6">
        <w:rPr>
          <w:rFonts w:ascii="Times New Roman" w:hAnsi="Times New Roman" w:cs="Times New Roman"/>
          <w:lang w:val="en-US"/>
        </w:rPr>
        <w:t>.</w:t>
      </w:r>
      <w:r w:rsidR="005A6CCA" w:rsidRPr="00BE70A6">
        <w:rPr>
          <w:rFonts w:ascii="Times New Roman" w:hAnsi="Times New Roman" w:cs="Times New Roman"/>
          <w:lang w:val="en-US"/>
        </w:rPr>
        <w:t xml:space="preserve"> </w:t>
      </w:r>
      <w:r w:rsidR="0033015D" w:rsidRPr="00BE70A6">
        <w:rPr>
          <w:rFonts w:ascii="Times New Roman" w:hAnsi="Times New Roman" w:cs="Times New Roman"/>
          <w:lang w:val="en-US"/>
        </w:rPr>
        <w:t xml:space="preserve">However, candidate spending can come from two places: the pockets of the supporters or the pockets of the candidate. </w:t>
      </w:r>
      <w:r w:rsidR="00AE0CFA" w:rsidRPr="00BE70A6">
        <w:rPr>
          <w:rFonts w:ascii="Times New Roman" w:hAnsi="Times New Roman" w:cs="Times New Roman"/>
          <w:lang w:val="en-US"/>
        </w:rPr>
        <w:t>This research will delve deeper into the relationship between money and electoral success</w:t>
      </w:r>
      <w:r w:rsidR="00514E2F">
        <w:rPr>
          <w:rFonts w:ascii="Times New Roman" w:hAnsi="Times New Roman" w:cs="Times New Roman"/>
          <w:lang w:val="en-US"/>
        </w:rPr>
        <w:t xml:space="preserve"> </w:t>
      </w:r>
      <w:r w:rsidR="00055C00" w:rsidRPr="00BE70A6">
        <w:rPr>
          <w:rFonts w:ascii="Times New Roman" w:hAnsi="Times New Roman" w:cs="Times New Roman"/>
          <w:lang w:val="en-US"/>
        </w:rPr>
        <w:t>by assessing the effect of personal and familial wealth</w:t>
      </w:r>
      <w:r w:rsidR="0033015D" w:rsidRPr="00BE70A6">
        <w:rPr>
          <w:rFonts w:ascii="Times New Roman" w:hAnsi="Times New Roman" w:cs="Times New Roman"/>
          <w:lang w:val="en-US"/>
        </w:rPr>
        <w:t xml:space="preserve"> </w:t>
      </w:r>
      <w:r w:rsidR="00055C00" w:rsidRPr="00BE70A6">
        <w:rPr>
          <w:rFonts w:ascii="Times New Roman" w:hAnsi="Times New Roman" w:cs="Times New Roman"/>
          <w:lang w:val="en-US"/>
        </w:rPr>
        <w:t xml:space="preserve">on </w:t>
      </w:r>
      <w:r w:rsidR="0033015D" w:rsidRPr="00BE70A6">
        <w:rPr>
          <w:rFonts w:ascii="Times New Roman" w:hAnsi="Times New Roman" w:cs="Times New Roman"/>
          <w:lang w:val="en-US"/>
        </w:rPr>
        <w:t xml:space="preserve">Congressional and State Legislature elections </w:t>
      </w:r>
      <w:r w:rsidR="00055C00" w:rsidRPr="00BE70A6">
        <w:rPr>
          <w:rFonts w:ascii="Times New Roman" w:hAnsi="Times New Roman" w:cs="Times New Roman"/>
          <w:lang w:val="en-US"/>
        </w:rPr>
        <w:t xml:space="preserve">outcomes. </w:t>
      </w:r>
      <w:r w:rsidR="00A962F7" w:rsidRPr="00BE70A6">
        <w:rPr>
          <w:rFonts w:ascii="Times New Roman" w:hAnsi="Times New Roman" w:cs="Times New Roman"/>
          <w:lang w:val="en-US"/>
        </w:rPr>
        <w:t>Two questions will be</w:t>
      </w:r>
      <w:r w:rsidR="004A07A8" w:rsidRPr="00BE70A6">
        <w:rPr>
          <w:rFonts w:ascii="Times New Roman" w:hAnsi="Times New Roman" w:cs="Times New Roman"/>
          <w:lang w:val="en-US"/>
        </w:rPr>
        <w:t xml:space="preserve"> addressed</w:t>
      </w:r>
      <w:r w:rsidR="00A962F7" w:rsidRPr="00BE70A6">
        <w:rPr>
          <w:rFonts w:ascii="Times New Roman" w:hAnsi="Times New Roman" w:cs="Times New Roman"/>
          <w:lang w:val="en-US"/>
        </w:rPr>
        <w:t xml:space="preserve">: 1) </w:t>
      </w:r>
      <w:proofErr w:type="gramStart"/>
      <w:r w:rsidR="004A07A8" w:rsidRPr="00BE70A6">
        <w:rPr>
          <w:rFonts w:ascii="Times New Roman" w:hAnsi="Times New Roman" w:cs="Times New Roman"/>
          <w:lang w:val="en-US"/>
        </w:rPr>
        <w:t>Among</w:t>
      </w:r>
      <w:proofErr w:type="gramEnd"/>
      <w:r w:rsidR="004A07A8" w:rsidRPr="00BE70A6">
        <w:rPr>
          <w:rFonts w:ascii="Times New Roman" w:hAnsi="Times New Roman" w:cs="Times New Roman"/>
          <w:lang w:val="en-US"/>
        </w:rPr>
        <w:t xml:space="preserve"> successful congressional candidates, do wealthier individuals win by a greater voter margin</w:t>
      </w:r>
      <w:r w:rsidR="00A962F7" w:rsidRPr="00BE70A6">
        <w:rPr>
          <w:rFonts w:ascii="Times New Roman" w:hAnsi="Times New Roman" w:cs="Times New Roman"/>
          <w:lang w:val="en-US"/>
        </w:rPr>
        <w:t xml:space="preserve">? 2) </w:t>
      </w:r>
      <w:r w:rsidR="004A07A8" w:rsidRPr="00BE70A6">
        <w:rPr>
          <w:rFonts w:ascii="Times New Roman" w:hAnsi="Times New Roman" w:cs="Times New Roman"/>
          <w:lang w:val="en-US"/>
        </w:rPr>
        <w:t>Are</w:t>
      </w:r>
      <w:r w:rsidR="00A962F7" w:rsidRPr="00BE70A6">
        <w:rPr>
          <w:rFonts w:ascii="Times New Roman" w:hAnsi="Times New Roman" w:cs="Times New Roman"/>
          <w:lang w:val="en-US"/>
        </w:rPr>
        <w:t xml:space="preserve"> wealthier </w:t>
      </w:r>
      <w:r w:rsidR="004A07A8" w:rsidRPr="00BE70A6">
        <w:rPr>
          <w:rFonts w:ascii="Times New Roman" w:hAnsi="Times New Roman" w:cs="Times New Roman"/>
          <w:lang w:val="en-US"/>
        </w:rPr>
        <w:t>candidates more likely to win state legislative elections?</w:t>
      </w:r>
    </w:p>
    <w:p w14:paraId="7D00EB16" w14:textId="2747AB59" w:rsidR="000E1D6A" w:rsidRPr="00BE70A6" w:rsidRDefault="000E1D6A" w:rsidP="00BC124E">
      <w:pPr>
        <w:widowControl w:val="0"/>
        <w:autoSpaceDE w:val="0"/>
        <w:autoSpaceDN w:val="0"/>
        <w:adjustRightInd w:val="0"/>
        <w:spacing w:after="0" w:line="480" w:lineRule="auto"/>
        <w:rPr>
          <w:rFonts w:ascii="Times New Roman" w:hAnsi="Times New Roman" w:cs="Times New Roman"/>
          <w:b/>
          <w:lang w:val="en-US"/>
        </w:rPr>
      </w:pPr>
      <w:r w:rsidRPr="00BE70A6">
        <w:rPr>
          <w:rFonts w:ascii="Times New Roman" w:hAnsi="Times New Roman" w:cs="Times New Roman"/>
          <w:b/>
          <w:lang w:val="en-US"/>
        </w:rPr>
        <w:t>Congressional Elections</w:t>
      </w:r>
    </w:p>
    <w:p w14:paraId="43FA39A2" w14:textId="77777777" w:rsidR="00BE46F8" w:rsidRDefault="00647D38" w:rsidP="007107D8">
      <w:pPr>
        <w:widowControl w:val="0"/>
        <w:autoSpaceDE w:val="0"/>
        <w:autoSpaceDN w:val="0"/>
        <w:adjustRightInd w:val="0"/>
        <w:spacing w:after="0" w:line="480" w:lineRule="auto"/>
        <w:ind w:firstLine="960"/>
        <w:rPr>
          <w:rFonts w:ascii="Times New Roman" w:hAnsi="Times New Roman" w:cs="Times New Roman"/>
          <w:lang w:val="en-US"/>
        </w:rPr>
      </w:pPr>
      <w:r w:rsidRPr="00BE70A6">
        <w:rPr>
          <w:rFonts w:ascii="Times New Roman" w:hAnsi="Times New Roman" w:cs="Times New Roman"/>
          <w:lang w:val="en-US"/>
        </w:rPr>
        <w:t>In the</w:t>
      </w:r>
      <w:r w:rsidR="00E60D70" w:rsidRPr="00BE70A6">
        <w:rPr>
          <w:rFonts w:ascii="Times New Roman" w:hAnsi="Times New Roman" w:cs="Times New Roman"/>
          <w:lang w:val="en-US"/>
        </w:rPr>
        <w:t xml:space="preserve"> legislative branch of the </w:t>
      </w:r>
      <w:r w:rsidR="00FA6A32" w:rsidRPr="00BE70A6">
        <w:rPr>
          <w:rFonts w:ascii="Times New Roman" w:hAnsi="Times New Roman" w:cs="Times New Roman"/>
          <w:lang w:val="en-US"/>
        </w:rPr>
        <w:t>government</w:t>
      </w:r>
      <w:r w:rsidR="003F6F81">
        <w:rPr>
          <w:rFonts w:ascii="Times New Roman" w:hAnsi="Times New Roman" w:cs="Times New Roman"/>
          <w:lang w:val="en-US"/>
        </w:rPr>
        <w:t>,</w:t>
      </w:r>
      <w:r w:rsidR="00FA6A32" w:rsidRPr="00BE70A6">
        <w:rPr>
          <w:rFonts w:ascii="Times New Roman" w:hAnsi="Times New Roman" w:cs="Times New Roman"/>
          <w:lang w:val="en-US"/>
        </w:rPr>
        <w:t xml:space="preserve"> </w:t>
      </w:r>
      <w:r w:rsidRPr="00BE70A6">
        <w:rPr>
          <w:rFonts w:ascii="Times New Roman" w:hAnsi="Times New Roman" w:cs="Times New Roman"/>
          <w:lang w:val="en-US"/>
        </w:rPr>
        <w:t>e</w:t>
      </w:r>
      <w:r w:rsidR="00E60D70" w:rsidRPr="00BE70A6">
        <w:rPr>
          <w:rFonts w:ascii="Times New Roman" w:hAnsi="Times New Roman" w:cs="Times New Roman"/>
          <w:lang w:val="en-US"/>
        </w:rPr>
        <w:t xml:space="preserve">ach </w:t>
      </w:r>
      <w:r w:rsidR="00D02997" w:rsidRPr="00BE70A6">
        <w:rPr>
          <w:rFonts w:ascii="Times New Roman" w:hAnsi="Times New Roman" w:cs="Times New Roman"/>
          <w:lang w:val="en-US"/>
        </w:rPr>
        <w:t>state has two Senators</w:t>
      </w:r>
      <w:r w:rsidRPr="00BE70A6">
        <w:rPr>
          <w:rFonts w:ascii="Times New Roman" w:hAnsi="Times New Roman" w:cs="Times New Roman"/>
          <w:lang w:val="en-US"/>
        </w:rPr>
        <w:t xml:space="preserve"> and a varying number of Representatives</w:t>
      </w:r>
      <w:r w:rsidR="003F6F81">
        <w:rPr>
          <w:rFonts w:ascii="Times New Roman" w:hAnsi="Times New Roman" w:cs="Times New Roman"/>
          <w:lang w:val="en-US"/>
        </w:rPr>
        <w:t>,</w:t>
      </w:r>
      <w:r w:rsidRPr="00BE70A6">
        <w:rPr>
          <w:rFonts w:ascii="Times New Roman" w:hAnsi="Times New Roman" w:cs="Times New Roman"/>
          <w:lang w:val="en-US"/>
        </w:rPr>
        <w:t xml:space="preserve"> according</w:t>
      </w:r>
      <w:r w:rsidR="00D02997" w:rsidRPr="00BE70A6">
        <w:rPr>
          <w:rFonts w:ascii="Times New Roman" w:hAnsi="Times New Roman" w:cs="Times New Roman"/>
          <w:lang w:val="en-US"/>
        </w:rPr>
        <w:t xml:space="preserve"> </w:t>
      </w:r>
      <w:r w:rsidRPr="00BE70A6">
        <w:rPr>
          <w:rFonts w:ascii="Times New Roman" w:hAnsi="Times New Roman" w:cs="Times New Roman"/>
          <w:lang w:val="en-US"/>
        </w:rPr>
        <w:t>to</w:t>
      </w:r>
      <w:r w:rsidR="00D02997" w:rsidRPr="00BE70A6">
        <w:rPr>
          <w:rFonts w:ascii="Times New Roman" w:hAnsi="Times New Roman" w:cs="Times New Roman"/>
          <w:lang w:val="en-US"/>
        </w:rPr>
        <w:t xml:space="preserve"> the population of the state.</w:t>
      </w:r>
      <w:r w:rsidR="00D975B7" w:rsidRPr="00BE70A6">
        <w:rPr>
          <w:rFonts w:ascii="Times New Roman" w:hAnsi="Times New Roman" w:cs="Times New Roman"/>
          <w:lang w:val="en-US"/>
        </w:rPr>
        <w:t xml:space="preserve"> Senators serve </w:t>
      </w:r>
      <w:r w:rsidR="00FF26D8" w:rsidRPr="00BE70A6">
        <w:rPr>
          <w:rFonts w:ascii="Times New Roman" w:hAnsi="Times New Roman" w:cs="Times New Roman"/>
          <w:lang w:val="en-US"/>
        </w:rPr>
        <w:t>six</w:t>
      </w:r>
      <w:r w:rsidR="00D975B7" w:rsidRPr="00BE70A6">
        <w:rPr>
          <w:rFonts w:ascii="Times New Roman" w:hAnsi="Times New Roman" w:cs="Times New Roman"/>
          <w:lang w:val="en-US"/>
        </w:rPr>
        <w:t>-year terms</w:t>
      </w:r>
      <w:r w:rsidR="00F75230" w:rsidRPr="00BE70A6">
        <w:rPr>
          <w:rFonts w:ascii="Times New Roman" w:hAnsi="Times New Roman" w:cs="Times New Roman"/>
          <w:lang w:val="en-US"/>
        </w:rPr>
        <w:t xml:space="preserve"> and</w:t>
      </w:r>
      <w:r w:rsidR="00D975B7" w:rsidRPr="00BE70A6">
        <w:rPr>
          <w:rFonts w:ascii="Times New Roman" w:hAnsi="Times New Roman" w:cs="Times New Roman"/>
          <w:lang w:val="en-US"/>
        </w:rPr>
        <w:t xml:space="preserve"> Representatives serve </w:t>
      </w:r>
      <w:r w:rsidR="00FF26D8" w:rsidRPr="00BE70A6">
        <w:rPr>
          <w:rFonts w:ascii="Times New Roman" w:hAnsi="Times New Roman" w:cs="Times New Roman"/>
          <w:lang w:val="en-US"/>
        </w:rPr>
        <w:t>two</w:t>
      </w:r>
      <w:r w:rsidR="00D975B7" w:rsidRPr="00BE70A6">
        <w:rPr>
          <w:rFonts w:ascii="Times New Roman" w:hAnsi="Times New Roman" w:cs="Times New Roman"/>
          <w:lang w:val="en-US"/>
        </w:rPr>
        <w:t>-year terms</w:t>
      </w:r>
      <w:r w:rsidR="00FF26D8" w:rsidRPr="00BE70A6">
        <w:rPr>
          <w:rFonts w:ascii="Times New Roman" w:hAnsi="Times New Roman" w:cs="Times New Roman"/>
          <w:lang w:val="en-US"/>
        </w:rPr>
        <w:t>. However, the terms of the senators are</w:t>
      </w:r>
      <w:r w:rsidR="00C8439F" w:rsidRPr="00BE70A6">
        <w:rPr>
          <w:rFonts w:ascii="Times New Roman" w:hAnsi="Times New Roman" w:cs="Times New Roman"/>
          <w:lang w:val="en-US"/>
        </w:rPr>
        <w:t xml:space="preserve"> staggered,</w:t>
      </w:r>
      <w:r w:rsidR="00514E2F">
        <w:rPr>
          <w:rFonts w:ascii="Times New Roman" w:hAnsi="Times New Roman" w:cs="Times New Roman"/>
          <w:lang w:val="en-US"/>
        </w:rPr>
        <w:t xml:space="preserve"> and</w:t>
      </w:r>
      <w:r w:rsidR="00FF26D8" w:rsidRPr="00BE70A6">
        <w:rPr>
          <w:rFonts w:ascii="Times New Roman" w:hAnsi="Times New Roman" w:cs="Times New Roman"/>
          <w:lang w:val="en-US"/>
        </w:rPr>
        <w:t xml:space="preserve"> one third of the terms </w:t>
      </w:r>
      <w:r w:rsidR="00BE46F8" w:rsidRPr="00BE70A6">
        <w:rPr>
          <w:rFonts w:ascii="Times New Roman" w:hAnsi="Times New Roman" w:cs="Times New Roman"/>
          <w:lang w:val="en-US"/>
        </w:rPr>
        <w:t>expire</w:t>
      </w:r>
      <w:r w:rsidR="00FF26D8" w:rsidRPr="00BE70A6">
        <w:rPr>
          <w:rFonts w:ascii="Times New Roman" w:hAnsi="Times New Roman" w:cs="Times New Roman"/>
          <w:lang w:val="en-US"/>
        </w:rPr>
        <w:t xml:space="preserve"> every two years. </w:t>
      </w:r>
      <w:r w:rsidR="00D975B7" w:rsidRPr="00BE70A6">
        <w:rPr>
          <w:rFonts w:ascii="Times New Roman" w:hAnsi="Times New Roman" w:cs="Times New Roman"/>
          <w:lang w:val="en-US"/>
        </w:rPr>
        <w:t>Therefore,</w:t>
      </w:r>
      <w:r w:rsidR="00FF26D8" w:rsidRPr="00BE70A6">
        <w:rPr>
          <w:rFonts w:ascii="Times New Roman" w:hAnsi="Times New Roman" w:cs="Times New Roman"/>
          <w:lang w:val="en-US"/>
        </w:rPr>
        <w:t xml:space="preserve"> every two years </w:t>
      </w:r>
      <w:r w:rsidR="00D975B7" w:rsidRPr="00BE70A6">
        <w:rPr>
          <w:rFonts w:ascii="Times New Roman" w:hAnsi="Times New Roman" w:cs="Times New Roman"/>
          <w:lang w:val="en-US"/>
        </w:rPr>
        <w:t>a</w:t>
      </w:r>
      <w:r w:rsidR="00D02997" w:rsidRPr="00BE70A6">
        <w:rPr>
          <w:rFonts w:ascii="Times New Roman" w:hAnsi="Times New Roman" w:cs="Times New Roman"/>
          <w:lang w:val="en-US"/>
        </w:rPr>
        <w:t xml:space="preserve">ll </w:t>
      </w:r>
      <w:r w:rsidR="00FF26D8" w:rsidRPr="00BE70A6">
        <w:rPr>
          <w:rFonts w:ascii="Times New Roman" w:hAnsi="Times New Roman" w:cs="Times New Roman"/>
          <w:lang w:val="en-US"/>
        </w:rPr>
        <w:t xml:space="preserve">435 House seats and about 33 Senate seats </w:t>
      </w:r>
      <w:r w:rsidR="002C261A" w:rsidRPr="00BE70A6">
        <w:rPr>
          <w:rFonts w:ascii="Times New Roman" w:hAnsi="Times New Roman" w:cs="Times New Roman"/>
          <w:lang w:val="en-US"/>
        </w:rPr>
        <w:t>become vacant</w:t>
      </w:r>
      <w:r w:rsidR="00FF26D8" w:rsidRPr="00BE70A6">
        <w:rPr>
          <w:rFonts w:ascii="Times New Roman" w:hAnsi="Times New Roman" w:cs="Times New Roman"/>
          <w:lang w:val="en-US"/>
        </w:rPr>
        <w:t xml:space="preserve">. </w:t>
      </w:r>
    </w:p>
    <w:p w14:paraId="18278D41" w14:textId="643B1D9C" w:rsidR="00D975B7" w:rsidRPr="00BE70A6" w:rsidRDefault="00ED29C5" w:rsidP="007107D8">
      <w:pPr>
        <w:widowControl w:val="0"/>
        <w:autoSpaceDE w:val="0"/>
        <w:autoSpaceDN w:val="0"/>
        <w:adjustRightInd w:val="0"/>
        <w:spacing w:after="0" w:line="480" w:lineRule="auto"/>
        <w:ind w:firstLine="960"/>
        <w:rPr>
          <w:rFonts w:ascii="Times New Roman" w:hAnsi="Times New Roman" w:cs="Times New Roman"/>
          <w:lang w:val="en-US"/>
        </w:rPr>
      </w:pPr>
      <w:r w:rsidRPr="00BE70A6">
        <w:rPr>
          <w:rFonts w:ascii="Times New Roman" w:hAnsi="Times New Roman" w:cs="Times New Roman"/>
          <w:lang w:val="en-US"/>
        </w:rPr>
        <w:t xml:space="preserve">The first step to </w:t>
      </w:r>
      <w:r w:rsidR="00C8439F" w:rsidRPr="00BE70A6">
        <w:rPr>
          <w:rFonts w:ascii="Times New Roman" w:hAnsi="Times New Roman" w:cs="Times New Roman"/>
          <w:lang w:val="en-US"/>
        </w:rPr>
        <w:t>obtaining a</w:t>
      </w:r>
      <w:r w:rsidRPr="00BE70A6">
        <w:rPr>
          <w:rFonts w:ascii="Times New Roman" w:hAnsi="Times New Roman" w:cs="Times New Roman"/>
          <w:lang w:val="en-US"/>
        </w:rPr>
        <w:t xml:space="preserve"> congressional seat </w:t>
      </w:r>
      <w:r w:rsidR="00C8439F" w:rsidRPr="00BE70A6">
        <w:rPr>
          <w:rFonts w:ascii="Times New Roman" w:hAnsi="Times New Roman" w:cs="Times New Roman"/>
          <w:lang w:val="en-US"/>
        </w:rPr>
        <w:t xml:space="preserve">is </w:t>
      </w:r>
      <w:r w:rsidR="00FA6A32" w:rsidRPr="00BE70A6">
        <w:rPr>
          <w:rFonts w:ascii="Times New Roman" w:hAnsi="Times New Roman" w:cs="Times New Roman"/>
          <w:lang w:val="en-US"/>
        </w:rPr>
        <w:t xml:space="preserve">fulfilling the requirements </w:t>
      </w:r>
      <w:r w:rsidR="003F6F81">
        <w:rPr>
          <w:rFonts w:ascii="Times New Roman" w:hAnsi="Times New Roman" w:cs="Times New Roman"/>
          <w:lang w:val="en-US"/>
        </w:rPr>
        <w:t>to</w:t>
      </w:r>
      <w:r w:rsidR="00FA6A32" w:rsidRPr="00BE70A6">
        <w:rPr>
          <w:rFonts w:ascii="Times New Roman" w:hAnsi="Times New Roman" w:cs="Times New Roman"/>
          <w:lang w:val="en-US"/>
        </w:rPr>
        <w:t xml:space="preserve"> </w:t>
      </w:r>
      <w:r w:rsidR="00B405D8" w:rsidRPr="00BE70A6">
        <w:rPr>
          <w:rFonts w:ascii="Times New Roman" w:hAnsi="Times New Roman" w:cs="Times New Roman"/>
          <w:lang w:val="en-US"/>
        </w:rPr>
        <w:t>ensure</w:t>
      </w:r>
      <w:r w:rsidR="00FA6A32" w:rsidRPr="00BE70A6">
        <w:rPr>
          <w:rFonts w:ascii="Times New Roman" w:hAnsi="Times New Roman" w:cs="Times New Roman"/>
          <w:lang w:val="en-US"/>
        </w:rPr>
        <w:t xml:space="preserve"> a </w:t>
      </w:r>
      <w:r w:rsidR="00BE46F8">
        <w:rPr>
          <w:rFonts w:ascii="Times New Roman" w:hAnsi="Times New Roman" w:cs="Times New Roman"/>
          <w:lang w:val="en-US"/>
        </w:rPr>
        <w:t>spot</w:t>
      </w:r>
      <w:r w:rsidR="00FA6A32" w:rsidRPr="00BE70A6">
        <w:rPr>
          <w:rFonts w:ascii="Times New Roman" w:hAnsi="Times New Roman" w:cs="Times New Roman"/>
          <w:lang w:val="en-US"/>
        </w:rPr>
        <w:t xml:space="preserve"> on the ballot</w:t>
      </w:r>
      <w:r w:rsidRPr="00BE70A6">
        <w:rPr>
          <w:rFonts w:ascii="Times New Roman" w:hAnsi="Times New Roman" w:cs="Times New Roman"/>
          <w:lang w:val="en-US"/>
        </w:rPr>
        <w:t>.</w:t>
      </w:r>
      <w:r w:rsidR="00BE46F8">
        <w:rPr>
          <w:rFonts w:ascii="Times New Roman" w:hAnsi="Times New Roman" w:cs="Times New Roman"/>
          <w:lang w:val="en-US"/>
        </w:rPr>
        <w:t xml:space="preserve"> A hopeful candidate must fulfill the general age and citizenship requirements, and then the state-specific requirements which </w:t>
      </w:r>
      <w:proofErr w:type="gramStart"/>
      <w:r w:rsidR="00E91CDE">
        <w:rPr>
          <w:rFonts w:ascii="Times New Roman" w:hAnsi="Times New Roman" w:cs="Times New Roman"/>
          <w:lang w:val="en-US"/>
        </w:rPr>
        <w:t>varies</w:t>
      </w:r>
      <w:proofErr w:type="gramEnd"/>
      <w:r w:rsidR="00E91CDE">
        <w:rPr>
          <w:rFonts w:ascii="Times New Roman" w:hAnsi="Times New Roman" w:cs="Times New Roman"/>
          <w:lang w:val="en-US"/>
        </w:rPr>
        <w:t xml:space="preserve"> </w:t>
      </w:r>
      <w:r w:rsidR="00BE46F8">
        <w:rPr>
          <w:rFonts w:ascii="Times New Roman" w:hAnsi="Times New Roman" w:cs="Times New Roman"/>
          <w:lang w:val="en-US"/>
        </w:rPr>
        <w:t>from</w:t>
      </w:r>
      <w:r w:rsidRPr="00BE70A6">
        <w:rPr>
          <w:rFonts w:ascii="Times New Roman" w:hAnsi="Times New Roman" w:cs="Times New Roman"/>
          <w:lang w:val="en-US"/>
        </w:rPr>
        <w:t xml:space="preserve"> 2,000 signatures (District of Columbia) to filing </w:t>
      </w:r>
      <w:r w:rsidR="00C839CE" w:rsidRPr="00BE70A6">
        <w:rPr>
          <w:rFonts w:ascii="Times New Roman" w:hAnsi="Times New Roman" w:cs="Times New Roman"/>
          <w:lang w:val="en-US"/>
        </w:rPr>
        <w:t>a notice of candidacy (North Carolina)</w:t>
      </w:r>
      <w:r w:rsidR="00266B9F">
        <w:rPr>
          <w:rFonts w:ascii="Times New Roman" w:hAnsi="Times New Roman" w:cs="Times New Roman"/>
          <w:lang w:val="en-US"/>
        </w:rPr>
        <w:t xml:space="preserve"> (Federal Election Commission, 2011)</w:t>
      </w:r>
      <w:r w:rsidR="00C839CE" w:rsidRPr="00BE70A6">
        <w:rPr>
          <w:rFonts w:ascii="Times New Roman" w:hAnsi="Times New Roman" w:cs="Times New Roman"/>
          <w:lang w:val="en-US"/>
        </w:rPr>
        <w:t xml:space="preserve">. </w:t>
      </w:r>
      <w:r w:rsidR="003634BB">
        <w:rPr>
          <w:rFonts w:ascii="Times New Roman" w:hAnsi="Times New Roman" w:cs="Times New Roman"/>
          <w:lang w:val="en-US"/>
        </w:rPr>
        <w:lastRenderedPageBreak/>
        <w:t>I</w:t>
      </w:r>
      <w:r w:rsidR="00C839CE" w:rsidRPr="00BE70A6">
        <w:rPr>
          <w:rFonts w:ascii="Times New Roman" w:hAnsi="Times New Roman" w:cs="Times New Roman"/>
          <w:lang w:val="en-US"/>
        </w:rPr>
        <w:t>f the candidate is successful at the primary election</w:t>
      </w:r>
      <w:r w:rsidR="002C261A" w:rsidRPr="00BE70A6">
        <w:rPr>
          <w:rFonts w:ascii="Times New Roman" w:hAnsi="Times New Roman" w:cs="Times New Roman"/>
          <w:lang w:val="en-US"/>
        </w:rPr>
        <w:t>, he or she</w:t>
      </w:r>
      <w:r w:rsidR="00C839CE" w:rsidRPr="00BE70A6">
        <w:rPr>
          <w:rFonts w:ascii="Times New Roman" w:hAnsi="Times New Roman" w:cs="Times New Roman"/>
          <w:lang w:val="en-US"/>
        </w:rPr>
        <w:t xml:space="preserve"> move</w:t>
      </w:r>
      <w:r w:rsidR="002C261A" w:rsidRPr="00BE70A6">
        <w:rPr>
          <w:rFonts w:ascii="Times New Roman" w:hAnsi="Times New Roman" w:cs="Times New Roman"/>
          <w:lang w:val="en-US"/>
        </w:rPr>
        <w:t>s</w:t>
      </w:r>
      <w:r w:rsidR="00C839CE" w:rsidRPr="00BE70A6">
        <w:rPr>
          <w:rFonts w:ascii="Times New Roman" w:hAnsi="Times New Roman" w:cs="Times New Roman"/>
          <w:lang w:val="en-US"/>
        </w:rPr>
        <w:t xml:space="preserve"> to the general election.</w:t>
      </w:r>
      <w:r w:rsidR="00F75230" w:rsidRPr="00BE70A6">
        <w:rPr>
          <w:rFonts w:ascii="Times New Roman" w:hAnsi="Times New Roman" w:cs="Times New Roman"/>
          <w:lang w:val="en-US"/>
        </w:rPr>
        <w:t xml:space="preserve"> At that point</w:t>
      </w:r>
      <w:r w:rsidR="00517D10">
        <w:rPr>
          <w:rFonts w:ascii="Times New Roman" w:hAnsi="Times New Roman" w:cs="Times New Roman"/>
          <w:lang w:val="en-US"/>
        </w:rPr>
        <w:t>,</w:t>
      </w:r>
      <w:r w:rsidR="00F75230" w:rsidRPr="00BE70A6">
        <w:rPr>
          <w:rFonts w:ascii="Times New Roman" w:hAnsi="Times New Roman" w:cs="Times New Roman"/>
          <w:lang w:val="en-US"/>
        </w:rPr>
        <w:t xml:space="preserve"> </w:t>
      </w:r>
      <w:r w:rsidR="00DF7A24" w:rsidRPr="00BE70A6">
        <w:rPr>
          <w:rFonts w:ascii="Times New Roman" w:hAnsi="Times New Roman" w:cs="Times New Roman"/>
          <w:lang w:val="en-US"/>
        </w:rPr>
        <w:t xml:space="preserve">all that is </w:t>
      </w:r>
      <w:r w:rsidR="00211DE7" w:rsidRPr="00BE70A6">
        <w:rPr>
          <w:rFonts w:ascii="Times New Roman" w:hAnsi="Times New Roman" w:cs="Times New Roman"/>
          <w:lang w:val="en-US"/>
        </w:rPr>
        <w:t>necessary</w:t>
      </w:r>
      <w:r w:rsidR="00DF7A24" w:rsidRPr="00BE70A6">
        <w:rPr>
          <w:rFonts w:ascii="Times New Roman" w:hAnsi="Times New Roman" w:cs="Times New Roman"/>
          <w:lang w:val="en-US"/>
        </w:rPr>
        <w:t xml:space="preserve"> is </w:t>
      </w:r>
      <w:r w:rsidR="00840305" w:rsidRPr="00BE70A6">
        <w:rPr>
          <w:rFonts w:ascii="Times New Roman" w:hAnsi="Times New Roman" w:cs="Times New Roman"/>
          <w:lang w:val="en-US"/>
        </w:rPr>
        <w:t xml:space="preserve">majority vote </w:t>
      </w:r>
      <w:r w:rsidR="00521E7E" w:rsidRPr="00BE70A6">
        <w:rPr>
          <w:rFonts w:ascii="Times New Roman" w:hAnsi="Times New Roman" w:cs="Times New Roman"/>
          <w:lang w:val="en-US"/>
        </w:rPr>
        <w:t>at the polls</w:t>
      </w:r>
      <w:r w:rsidR="00840305" w:rsidRPr="00BE70A6">
        <w:rPr>
          <w:rFonts w:ascii="Times New Roman" w:hAnsi="Times New Roman" w:cs="Times New Roman"/>
          <w:lang w:val="en-US"/>
        </w:rPr>
        <w:t xml:space="preserve">. </w:t>
      </w:r>
    </w:p>
    <w:p w14:paraId="01D787A1" w14:textId="180A0E55" w:rsidR="00664785" w:rsidRPr="00BE70A6" w:rsidRDefault="00664785" w:rsidP="00BC124E">
      <w:pPr>
        <w:widowControl w:val="0"/>
        <w:autoSpaceDE w:val="0"/>
        <w:autoSpaceDN w:val="0"/>
        <w:adjustRightInd w:val="0"/>
        <w:spacing w:after="0" w:line="480" w:lineRule="auto"/>
        <w:rPr>
          <w:rFonts w:ascii="Times New Roman" w:hAnsi="Times New Roman" w:cs="Times New Roman"/>
          <w:b/>
          <w:lang w:val="en-US"/>
        </w:rPr>
      </w:pPr>
      <w:r w:rsidRPr="00BE70A6">
        <w:rPr>
          <w:rFonts w:ascii="Times New Roman" w:hAnsi="Times New Roman" w:cs="Times New Roman"/>
          <w:b/>
          <w:lang w:val="en-US"/>
        </w:rPr>
        <w:t xml:space="preserve">State </w:t>
      </w:r>
      <w:r w:rsidR="009B6DF3" w:rsidRPr="00BE70A6">
        <w:rPr>
          <w:rFonts w:ascii="Times New Roman" w:hAnsi="Times New Roman" w:cs="Times New Roman"/>
          <w:b/>
          <w:lang w:val="en-US"/>
        </w:rPr>
        <w:t xml:space="preserve">Legislature </w:t>
      </w:r>
      <w:r w:rsidRPr="00BE70A6">
        <w:rPr>
          <w:rFonts w:ascii="Times New Roman" w:hAnsi="Times New Roman" w:cs="Times New Roman"/>
          <w:b/>
          <w:lang w:val="en-US"/>
        </w:rPr>
        <w:t>Elections</w:t>
      </w:r>
    </w:p>
    <w:p w14:paraId="22C66E87" w14:textId="0BC6C3B3" w:rsidR="00374E01" w:rsidRPr="00BE70A6" w:rsidRDefault="009B6DF3" w:rsidP="00374E01">
      <w:pPr>
        <w:widowControl w:val="0"/>
        <w:autoSpaceDE w:val="0"/>
        <w:autoSpaceDN w:val="0"/>
        <w:adjustRightInd w:val="0"/>
        <w:spacing w:after="0" w:line="480" w:lineRule="auto"/>
        <w:ind w:firstLine="720"/>
        <w:rPr>
          <w:rFonts w:ascii="Times New Roman" w:hAnsi="Times New Roman" w:cs="Times New Roman"/>
          <w:lang w:val="en-US"/>
        </w:rPr>
      </w:pPr>
      <w:r w:rsidRPr="00BE70A6">
        <w:rPr>
          <w:rFonts w:ascii="Times New Roman" w:hAnsi="Times New Roman" w:cs="Times New Roman"/>
          <w:lang w:val="en-US"/>
        </w:rPr>
        <w:t xml:space="preserve">All </w:t>
      </w:r>
      <w:r w:rsidR="008950EA" w:rsidRPr="00BE70A6">
        <w:rPr>
          <w:rFonts w:ascii="Times New Roman" w:hAnsi="Times New Roman" w:cs="Times New Roman"/>
          <w:lang w:val="en-US"/>
        </w:rPr>
        <w:t>states, except for</w:t>
      </w:r>
      <w:r w:rsidRPr="00BE70A6">
        <w:rPr>
          <w:rFonts w:ascii="Times New Roman" w:hAnsi="Times New Roman" w:cs="Times New Roman"/>
          <w:lang w:val="en-US"/>
        </w:rPr>
        <w:t xml:space="preserve"> Nebraska, </w:t>
      </w:r>
      <w:r w:rsidR="003A341C" w:rsidRPr="00BE70A6">
        <w:rPr>
          <w:rFonts w:ascii="Times New Roman" w:hAnsi="Times New Roman" w:cs="Times New Roman"/>
          <w:lang w:val="en-US"/>
        </w:rPr>
        <w:t>have</w:t>
      </w:r>
      <w:r w:rsidR="006B32AA" w:rsidRPr="00BE70A6">
        <w:rPr>
          <w:rFonts w:ascii="Times New Roman" w:hAnsi="Times New Roman" w:cs="Times New Roman"/>
          <w:lang w:val="en-US"/>
        </w:rPr>
        <w:t xml:space="preserve"> a bicameral legislature</w:t>
      </w:r>
      <w:r w:rsidR="00904BD9" w:rsidRPr="00BE70A6">
        <w:rPr>
          <w:rFonts w:ascii="Times New Roman" w:hAnsi="Times New Roman" w:cs="Times New Roman"/>
          <w:lang w:val="en-US"/>
        </w:rPr>
        <w:t xml:space="preserve"> consisting</w:t>
      </w:r>
      <w:r w:rsidR="006B32AA" w:rsidRPr="00BE70A6">
        <w:rPr>
          <w:rFonts w:ascii="Times New Roman" w:hAnsi="Times New Roman" w:cs="Times New Roman"/>
          <w:lang w:val="en-US"/>
        </w:rPr>
        <w:t xml:space="preserve"> of </w:t>
      </w:r>
      <w:r w:rsidR="007E567B" w:rsidRPr="00BE70A6">
        <w:rPr>
          <w:rFonts w:ascii="Times New Roman" w:hAnsi="Times New Roman" w:cs="Times New Roman"/>
          <w:lang w:val="en-US"/>
        </w:rPr>
        <w:t xml:space="preserve">the </w:t>
      </w:r>
      <w:r w:rsidR="00517D10">
        <w:rPr>
          <w:rFonts w:ascii="Times New Roman" w:hAnsi="Times New Roman" w:cs="Times New Roman"/>
          <w:lang w:val="en-US"/>
        </w:rPr>
        <w:t>s</w:t>
      </w:r>
      <w:r w:rsidR="008950EA" w:rsidRPr="00BE70A6">
        <w:rPr>
          <w:rFonts w:ascii="Times New Roman" w:hAnsi="Times New Roman" w:cs="Times New Roman"/>
          <w:lang w:val="en-US"/>
        </w:rPr>
        <w:t xml:space="preserve">tate </w:t>
      </w:r>
      <w:r w:rsidR="007E567B" w:rsidRPr="00BE70A6">
        <w:rPr>
          <w:rFonts w:ascii="Times New Roman" w:hAnsi="Times New Roman" w:cs="Times New Roman"/>
          <w:lang w:val="en-US"/>
        </w:rPr>
        <w:t>S</w:t>
      </w:r>
      <w:r w:rsidR="006B32AA" w:rsidRPr="00BE70A6">
        <w:rPr>
          <w:rFonts w:ascii="Times New Roman" w:hAnsi="Times New Roman" w:cs="Times New Roman"/>
          <w:lang w:val="en-US"/>
        </w:rPr>
        <w:t>enat</w:t>
      </w:r>
      <w:r w:rsidR="00904BD9" w:rsidRPr="00BE70A6">
        <w:rPr>
          <w:rFonts w:ascii="Times New Roman" w:hAnsi="Times New Roman" w:cs="Times New Roman"/>
          <w:lang w:val="en-US"/>
        </w:rPr>
        <w:t xml:space="preserve">e </w:t>
      </w:r>
      <w:r w:rsidR="007E567B" w:rsidRPr="00BE70A6">
        <w:rPr>
          <w:rFonts w:ascii="Times New Roman" w:hAnsi="Times New Roman" w:cs="Times New Roman"/>
          <w:lang w:val="en-US"/>
        </w:rPr>
        <w:t>and the state Assembly</w:t>
      </w:r>
      <w:r w:rsidR="008950EA" w:rsidRPr="00BE70A6">
        <w:rPr>
          <w:rFonts w:ascii="Times New Roman" w:hAnsi="Times New Roman" w:cs="Times New Roman"/>
          <w:lang w:val="en-US"/>
        </w:rPr>
        <w:t xml:space="preserve">. The </w:t>
      </w:r>
      <w:r w:rsidR="007E567B" w:rsidRPr="00BE70A6">
        <w:rPr>
          <w:rFonts w:ascii="Times New Roman" w:hAnsi="Times New Roman" w:cs="Times New Roman"/>
          <w:lang w:val="en-US"/>
        </w:rPr>
        <w:t xml:space="preserve">Representatives generally serve two-year terms, while </w:t>
      </w:r>
      <w:r w:rsidR="008950EA" w:rsidRPr="00BE70A6">
        <w:rPr>
          <w:rFonts w:ascii="Times New Roman" w:hAnsi="Times New Roman" w:cs="Times New Roman"/>
          <w:lang w:val="en-US"/>
        </w:rPr>
        <w:t>the Senators</w:t>
      </w:r>
      <w:r w:rsidR="007E567B" w:rsidRPr="00BE70A6">
        <w:rPr>
          <w:rFonts w:ascii="Times New Roman" w:hAnsi="Times New Roman" w:cs="Times New Roman"/>
          <w:lang w:val="en-US"/>
        </w:rPr>
        <w:t xml:space="preserve"> serve four-years.</w:t>
      </w:r>
      <w:r w:rsidR="008950EA" w:rsidRPr="00BE70A6">
        <w:rPr>
          <w:rFonts w:ascii="Times New Roman" w:hAnsi="Times New Roman" w:cs="Times New Roman"/>
          <w:lang w:val="en-US"/>
        </w:rPr>
        <w:t xml:space="preserve"> </w:t>
      </w:r>
      <w:r w:rsidR="007E567B" w:rsidRPr="00BE70A6">
        <w:rPr>
          <w:rFonts w:ascii="Times New Roman" w:hAnsi="Times New Roman" w:cs="Times New Roman"/>
          <w:lang w:val="en-US"/>
        </w:rPr>
        <w:t>Requi</w:t>
      </w:r>
      <w:r w:rsidR="004A319C" w:rsidRPr="00BE70A6">
        <w:rPr>
          <w:rFonts w:ascii="Times New Roman" w:hAnsi="Times New Roman" w:cs="Times New Roman"/>
          <w:lang w:val="en-US"/>
        </w:rPr>
        <w:t>rements for running for either chamber</w:t>
      </w:r>
      <w:r w:rsidR="007E567B" w:rsidRPr="00BE70A6">
        <w:rPr>
          <w:rFonts w:ascii="Times New Roman" w:hAnsi="Times New Roman" w:cs="Times New Roman"/>
          <w:lang w:val="en-US"/>
        </w:rPr>
        <w:t xml:space="preserve"> </w:t>
      </w:r>
      <w:r w:rsidR="00F9110B" w:rsidRPr="00BE70A6">
        <w:rPr>
          <w:rFonts w:ascii="Times New Roman" w:hAnsi="Times New Roman" w:cs="Times New Roman"/>
          <w:lang w:val="en-US"/>
        </w:rPr>
        <w:t>are similar</w:t>
      </w:r>
      <w:r w:rsidR="007E567B" w:rsidRPr="00BE70A6">
        <w:rPr>
          <w:rFonts w:ascii="Times New Roman" w:hAnsi="Times New Roman" w:cs="Times New Roman"/>
          <w:lang w:val="en-US"/>
        </w:rPr>
        <w:t xml:space="preserve"> </w:t>
      </w:r>
      <w:r w:rsidR="004A319C" w:rsidRPr="00BE70A6">
        <w:rPr>
          <w:rFonts w:ascii="Times New Roman" w:hAnsi="Times New Roman" w:cs="Times New Roman"/>
          <w:lang w:val="en-US"/>
        </w:rPr>
        <w:t>at</w:t>
      </w:r>
      <w:r w:rsidR="007E567B" w:rsidRPr="00BE70A6">
        <w:rPr>
          <w:rFonts w:ascii="Times New Roman" w:hAnsi="Times New Roman" w:cs="Times New Roman"/>
          <w:lang w:val="en-US"/>
        </w:rPr>
        <w:t xml:space="preserve"> the state</w:t>
      </w:r>
      <w:r w:rsidR="00F9110B" w:rsidRPr="00BE70A6">
        <w:rPr>
          <w:rFonts w:ascii="Times New Roman" w:hAnsi="Times New Roman" w:cs="Times New Roman"/>
          <w:lang w:val="en-US"/>
        </w:rPr>
        <w:t xml:space="preserve"> and</w:t>
      </w:r>
      <w:r w:rsidR="004A319C" w:rsidRPr="00BE70A6">
        <w:rPr>
          <w:rFonts w:ascii="Times New Roman" w:hAnsi="Times New Roman" w:cs="Times New Roman"/>
          <w:lang w:val="en-US"/>
        </w:rPr>
        <w:t xml:space="preserve"> congressional</w:t>
      </w:r>
      <w:r w:rsidR="007E567B" w:rsidRPr="00BE70A6">
        <w:rPr>
          <w:rFonts w:ascii="Times New Roman" w:hAnsi="Times New Roman" w:cs="Times New Roman"/>
          <w:lang w:val="en-US"/>
        </w:rPr>
        <w:t xml:space="preserve"> level</w:t>
      </w:r>
      <w:r w:rsidR="00A800DD" w:rsidRPr="00BE70A6">
        <w:rPr>
          <w:rFonts w:ascii="Times New Roman" w:hAnsi="Times New Roman" w:cs="Times New Roman"/>
          <w:lang w:val="en-US"/>
        </w:rPr>
        <w:t>s</w:t>
      </w:r>
      <w:r w:rsidR="007E567B" w:rsidRPr="00BE70A6">
        <w:rPr>
          <w:rFonts w:ascii="Times New Roman" w:hAnsi="Times New Roman" w:cs="Times New Roman"/>
          <w:lang w:val="en-US"/>
        </w:rPr>
        <w:t>.</w:t>
      </w:r>
      <w:r w:rsidR="006E3ED6" w:rsidRPr="00BE70A6">
        <w:rPr>
          <w:rFonts w:ascii="Times New Roman" w:hAnsi="Times New Roman" w:cs="Times New Roman"/>
          <w:lang w:val="en-US"/>
        </w:rPr>
        <w:t xml:space="preserve"> Success in the primaries places the candidate in the general election.</w:t>
      </w:r>
    </w:p>
    <w:p w14:paraId="5422102F" w14:textId="2EDBD22C" w:rsidR="00553006" w:rsidRPr="00BE70A6" w:rsidRDefault="00FF5334" w:rsidP="00553006">
      <w:pPr>
        <w:widowControl w:val="0"/>
        <w:autoSpaceDE w:val="0"/>
        <w:autoSpaceDN w:val="0"/>
        <w:adjustRightInd w:val="0"/>
        <w:spacing w:after="0" w:line="480" w:lineRule="auto"/>
        <w:rPr>
          <w:rFonts w:ascii="Times New Roman" w:hAnsi="Times New Roman" w:cs="Times New Roman"/>
          <w:b/>
          <w:lang w:val="en-US"/>
        </w:rPr>
      </w:pPr>
      <w:r w:rsidRPr="00BE70A6">
        <w:rPr>
          <w:rFonts w:ascii="Times New Roman" w:hAnsi="Times New Roman" w:cs="Times New Roman"/>
          <w:b/>
          <w:lang w:val="en-US"/>
        </w:rPr>
        <w:t xml:space="preserve">The Cost of </w:t>
      </w:r>
      <w:r w:rsidR="006E5688" w:rsidRPr="00BE70A6">
        <w:rPr>
          <w:rFonts w:ascii="Times New Roman" w:hAnsi="Times New Roman" w:cs="Times New Roman"/>
          <w:b/>
          <w:lang w:val="en-US"/>
        </w:rPr>
        <w:t>Winning an Election</w:t>
      </w:r>
    </w:p>
    <w:p w14:paraId="61289EF0" w14:textId="34A94FC6" w:rsidR="00BA289D" w:rsidRPr="005039F5" w:rsidRDefault="004576E0" w:rsidP="005039F5">
      <w:pPr>
        <w:widowControl w:val="0"/>
        <w:autoSpaceDE w:val="0"/>
        <w:autoSpaceDN w:val="0"/>
        <w:adjustRightInd w:val="0"/>
        <w:spacing w:after="0" w:line="480" w:lineRule="auto"/>
        <w:ind w:firstLine="960"/>
        <w:rPr>
          <w:rFonts w:ascii="Times New Roman" w:hAnsi="Times New Roman" w:cs="Times New Roman"/>
          <w:lang w:val="en-US"/>
        </w:rPr>
      </w:pPr>
      <w:r w:rsidRPr="00BE70A6">
        <w:rPr>
          <w:rFonts w:ascii="Times New Roman" w:hAnsi="Times New Roman" w:cs="Times New Roman"/>
          <w:lang w:val="en-US"/>
        </w:rPr>
        <w:t>R</w:t>
      </w:r>
      <w:r w:rsidR="00523B64" w:rsidRPr="00BE70A6">
        <w:rPr>
          <w:rFonts w:ascii="Times New Roman" w:hAnsi="Times New Roman" w:cs="Times New Roman"/>
          <w:lang w:val="en-US"/>
        </w:rPr>
        <w:t xml:space="preserve">unning for a political office </w:t>
      </w:r>
      <w:r w:rsidR="00517D10">
        <w:rPr>
          <w:rFonts w:ascii="Times New Roman" w:hAnsi="Times New Roman" w:cs="Times New Roman"/>
          <w:lang w:val="en-US"/>
        </w:rPr>
        <w:t>can be</w:t>
      </w:r>
      <w:r w:rsidR="00FF5334" w:rsidRPr="00BE70A6">
        <w:rPr>
          <w:rFonts w:ascii="Times New Roman" w:hAnsi="Times New Roman" w:cs="Times New Roman"/>
          <w:lang w:val="en-US"/>
        </w:rPr>
        <w:t xml:space="preserve"> considered an</w:t>
      </w:r>
      <w:r w:rsidR="002D4E77" w:rsidRPr="00BE70A6">
        <w:rPr>
          <w:rFonts w:ascii="Times New Roman" w:hAnsi="Times New Roman" w:cs="Times New Roman"/>
          <w:lang w:val="en-US"/>
        </w:rPr>
        <w:t xml:space="preserve"> expensive </w:t>
      </w:r>
      <w:r w:rsidR="0073039C" w:rsidRPr="00BE70A6">
        <w:rPr>
          <w:rFonts w:ascii="Times New Roman" w:hAnsi="Times New Roman" w:cs="Times New Roman"/>
          <w:lang w:val="en-US"/>
        </w:rPr>
        <w:t>en</w:t>
      </w:r>
      <w:r w:rsidR="00AC0EEA" w:rsidRPr="00BE70A6">
        <w:rPr>
          <w:rFonts w:ascii="Times New Roman" w:hAnsi="Times New Roman" w:cs="Times New Roman"/>
          <w:lang w:val="en-US"/>
        </w:rPr>
        <w:t>terprise</w:t>
      </w:r>
      <w:r w:rsidR="00517D10">
        <w:rPr>
          <w:rFonts w:ascii="Times New Roman" w:hAnsi="Times New Roman" w:cs="Times New Roman"/>
          <w:lang w:val="en-US"/>
        </w:rPr>
        <w:t xml:space="preserve"> (The Campaign Finance Institute, 2012)</w:t>
      </w:r>
      <w:r w:rsidR="00523B64" w:rsidRPr="00BE70A6">
        <w:rPr>
          <w:rFonts w:ascii="Times New Roman" w:hAnsi="Times New Roman" w:cs="Times New Roman"/>
          <w:lang w:val="en-US"/>
        </w:rPr>
        <w:t xml:space="preserve">. In order to obtain </w:t>
      </w:r>
      <w:r w:rsidR="00FF5334" w:rsidRPr="00BE70A6">
        <w:rPr>
          <w:rFonts w:ascii="Times New Roman" w:hAnsi="Times New Roman" w:cs="Times New Roman"/>
          <w:lang w:val="en-US"/>
        </w:rPr>
        <w:t xml:space="preserve">enough </w:t>
      </w:r>
      <w:r w:rsidR="00523B64" w:rsidRPr="00BE70A6">
        <w:rPr>
          <w:rFonts w:ascii="Times New Roman" w:hAnsi="Times New Roman" w:cs="Times New Roman"/>
          <w:lang w:val="en-US"/>
        </w:rPr>
        <w:t xml:space="preserve">votes </w:t>
      </w:r>
      <w:r w:rsidR="00517D10">
        <w:rPr>
          <w:rFonts w:ascii="Times New Roman" w:hAnsi="Times New Roman" w:cs="Times New Roman"/>
          <w:lang w:val="en-US"/>
        </w:rPr>
        <w:t>the</w:t>
      </w:r>
      <w:r w:rsidR="00523B64" w:rsidRPr="00BE70A6">
        <w:rPr>
          <w:rFonts w:ascii="Times New Roman" w:hAnsi="Times New Roman" w:cs="Times New Roman"/>
          <w:lang w:val="en-US"/>
        </w:rPr>
        <w:t xml:space="preserve"> candidate needs to let the voters know </w:t>
      </w:r>
      <w:r w:rsidR="002C261A" w:rsidRPr="00BE70A6">
        <w:rPr>
          <w:rFonts w:ascii="Times New Roman" w:hAnsi="Times New Roman" w:cs="Times New Roman"/>
          <w:lang w:val="en-US"/>
        </w:rPr>
        <w:t xml:space="preserve">that </w:t>
      </w:r>
      <w:r w:rsidR="00517D10">
        <w:rPr>
          <w:rFonts w:ascii="Times New Roman" w:hAnsi="Times New Roman" w:cs="Times New Roman"/>
          <w:lang w:val="en-US"/>
        </w:rPr>
        <w:t xml:space="preserve">he or she is running and what he or </w:t>
      </w:r>
      <w:r w:rsidR="00523B64" w:rsidRPr="00BE70A6">
        <w:rPr>
          <w:rFonts w:ascii="Times New Roman" w:hAnsi="Times New Roman" w:cs="Times New Roman"/>
          <w:lang w:val="en-US"/>
        </w:rPr>
        <w:t xml:space="preserve">she stands for. </w:t>
      </w:r>
      <w:r w:rsidR="00FF5334" w:rsidRPr="00BE70A6">
        <w:rPr>
          <w:rFonts w:ascii="Times New Roman" w:hAnsi="Times New Roman" w:cs="Times New Roman"/>
          <w:lang w:val="en-US"/>
        </w:rPr>
        <w:t>Nowadays this is</w:t>
      </w:r>
      <w:r w:rsidR="00523B64" w:rsidRPr="00BE70A6">
        <w:rPr>
          <w:rFonts w:ascii="Times New Roman" w:hAnsi="Times New Roman" w:cs="Times New Roman"/>
          <w:lang w:val="en-US"/>
        </w:rPr>
        <w:t xml:space="preserve"> done through</w:t>
      </w:r>
      <w:r w:rsidR="00517D10">
        <w:rPr>
          <w:rFonts w:ascii="Times New Roman" w:hAnsi="Times New Roman" w:cs="Times New Roman"/>
          <w:lang w:val="en-US"/>
        </w:rPr>
        <w:t xml:space="preserve"> social media,</w:t>
      </w:r>
      <w:r w:rsidR="00523B64" w:rsidRPr="00BE70A6">
        <w:rPr>
          <w:rFonts w:ascii="Times New Roman" w:hAnsi="Times New Roman" w:cs="Times New Roman"/>
          <w:lang w:val="en-US"/>
        </w:rPr>
        <w:t xml:space="preserve"> television </w:t>
      </w:r>
      <w:r w:rsidR="00FF5334" w:rsidRPr="00BE70A6">
        <w:rPr>
          <w:rFonts w:ascii="Times New Roman" w:hAnsi="Times New Roman" w:cs="Times New Roman"/>
          <w:lang w:val="en-US"/>
        </w:rPr>
        <w:t>or</w:t>
      </w:r>
      <w:r w:rsidR="00523B64" w:rsidRPr="00BE70A6">
        <w:rPr>
          <w:rFonts w:ascii="Times New Roman" w:hAnsi="Times New Roman" w:cs="Times New Roman"/>
          <w:lang w:val="en-US"/>
        </w:rPr>
        <w:t xml:space="preserve"> radio advertisements, flyers, lawn signs, buttons, t-shirts and almost any surface </w:t>
      </w:r>
      <w:r w:rsidR="002C261A" w:rsidRPr="00BE70A6">
        <w:rPr>
          <w:rFonts w:ascii="Times New Roman" w:hAnsi="Times New Roman" w:cs="Times New Roman"/>
          <w:lang w:val="en-US"/>
        </w:rPr>
        <w:t xml:space="preserve">on which </w:t>
      </w:r>
      <w:r w:rsidR="00523B64" w:rsidRPr="00BE70A6">
        <w:rPr>
          <w:rFonts w:ascii="Times New Roman" w:hAnsi="Times New Roman" w:cs="Times New Roman"/>
          <w:lang w:val="en-US"/>
        </w:rPr>
        <w:t>a face, name or slogan can be printed.</w:t>
      </w:r>
      <w:r w:rsidR="00736D96" w:rsidRPr="00BE70A6">
        <w:rPr>
          <w:rFonts w:ascii="Times New Roman" w:hAnsi="Times New Roman" w:cs="Times New Roman"/>
          <w:lang w:val="en-US"/>
        </w:rPr>
        <w:t xml:space="preserve"> </w:t>
      </w:r>
      <w:r w:rsidR="00517D10">
        <w:rPr>
          <w:rFonts w:ascii="Times New Roman" w:hAnsi="Times New Roman" w:cs="Times New Roman"/>
          <w:lang w:val="en-US"/>
        </w:rPr>
        <w:t>T</w:t>
      </w:r>
      <w:r w:rsidR="00523B64" w:rsidRPr="00BE70A6">
        <w:rPr>
          <w:rFonts w:ascii="Times New Roman" w:hAnsi="Times New Roman" w:cs="Times New Roman"/>
          <w:lang w:val="en-US"/>
        </w:rPr>
        <w:t xml:space="preserve">he advertising and events can be very costly, </w:t>
      </w:r>
      <w:r w:rsidR="002C261A" w:rsidRPr="00BE70A6">
        <w:rPr>
          <w:rFonts w:ascii="Times New Roman" w:hAnsi="Times New Roman" w:cs="Times New Roman"/>
          <w:lang w:val="en-US"/>
        </w:rPr>
        <w:t xml:space="preserve">even more so </w:t>
      </w:r>
      <w:r w:rsidR="00374E01" w:rsidRPr="00BE70A6">
        <w:rPr>
          <w:rFonts w:ascii="Times New Roman" w:hAnsi="Times New Roman" w:cs="Times New Roman"/>
          <w:lang w:val="en-US"/>
        </w:rPr>
        <w:t>in increasingly important elections</w:t>
      </w:r>
      <w:r w:rsidR="00523B64" w:rsidRPr="00BE70A6">
        <w:rPr>
          <w:rFonts w:ascii="Times New Roman" w:hAnsi="Times New Roman" w:cs="Times New Roman"/>
          <w:lang w:val="en-US"/>
        </w:rPr>
        <w:t>,</w:t>
      </w:r>
      <w:r w:rsidR="002C261A" w:rsidRPr="00BE70A6">
        <w:rPr>
          <w:rFonts w:ascii="Times New Roman" w:hAnsi="Times New Roman" w:cs="Times New Roman"/>
          <w:lang w:val="en-US"/>
        </w:rPr>
        <w:t xml:space="preserve"> in which</w:t>
      </w:r>
      <w:r w:rsidR="00523B64" w:rsidRPr="00BE70A6">
        <w:rPr>
          <w:rFonts w:ascii="Times New Roman" w:hAnsi="Times New Roman" w:cs="Times New Roman"/>
          <w:lang w:val="en-US"/>
        </w:rPr>
        <w:t xml:space="preserve"> greater</w:t>
      </w:r>
      <w:r w:rsidR="00736D96" w:rsidRPr="00BE70A6">
        <w:rPr>
          <w:rFonts w:ascii="Times New Roman" w:hAnsi="Times New Roman" w:cs="Times New Roman"/>
          <w:lang w:val="en-US"/>
        </w:rPr>
        <w:t xml:space="preserve"> audience</w:t>
      </w:r>
      <w:r w:rsidR="002C261A" w:rsidRPr="00BE70A6">
        <w:rPr>
          <w:rFonts w:ascii="Times New Roman" w:hAnsi="Times New Roman" w:cs="Times New Roman"/>
          <w:lang w:val="en-US"/>
        </w:rPr>
        <w:t>s must be reached.</w:t>
      </w:r>
    </w:p>
    <w:p w14:paraId="6923AE59" w14:textId="0A8692CF" w:rsidR="00B52D49" w:rsidRPr="00BE70A6" w:rsidRDefault="00374E01" w:rsidP="00B52D49">
      <w:pPr>
        <w:widowControl w:val="0"/>
        <w:autoSpaceDE w:val="0"/>
        <w:autoSpaceDN w:val="0"/>
        <w:adjustRightInd w:val="0"/>
        <w:spacing w:after="0"/>
        <w:ind w:left="1620"/>
        <w:rPr>
          <w:rFonts w:ascii="Times New Roman" w:hAnsi="Times New Roman" w:cs="Times New Roman"/>
          <w:b/>
          <w:lang w:val="en-US"/>
        </w:rPr>
      </w:pPr>
      <w:r w:rsidRPr="00BE70A6">
        <w:rPr>
          <w:rFonts w:ascii="Times New Roman" w:hAnsi="Times New Roman" w:cs="Times New Roman"/>
          <w:b/>
          <w:lang w:val="en-US"/>
        </w:rPr>
        <w:t>Table 1</w:t>
      </w:r>
    </w:p>
    <w:p w14:paraId="24944074" w14:textId="15DCB9B9" w:rsidR="00374E01" w:rsidRPr="00BE70A6" w:rsidRDefault="00B52D49" w:rsidP="00B52D49">
      <w:pPr>
        <w:widowControl w:val="0"/>
        <w:autoSpaceDE w:val="0"/>
        <w:autoSpaceDN w:val="0"/>
        <w:adjustRightInd w:val="0"/>
        <w:spacing w:after="0" w:line="480" w:lineRule="auto"/>
        <w:ind w:left="1620"/>
        <w:rPr>
          <w:rFonts w:ascii="Times New Roman" w:hAnsi="Times New Roman" w:cs="Times New Roman"/>
          <w:lang w:val="en-US"/>
        </w:rPr>
      </w:pPr>
      <w:r w:rsidRPr="00BE70A6">
        <w:rPr>
          <w:rFonts w:ascii="Times New Roman" w:hAnsi="Times New Roman" w:cs="Times New Roman"/>
          <w:noProof/>
          <w:lang w:val="en-US" w:eastAsia="en-US"/>
        </w:rPr>
        <w:drawing>
          <wp:anchor distT="0" distB="0" distL="114300" distR="114300" simplePos="0" relativeHeight="251658240" behindDoc="0" locked="0" layoutInCell="1" allowOverlap="1" wp14:anchorId="03F90D68" wp14:editId="3927B14B">
            <wp:simplePos x="0" y="0"/>
            <wp:positionH relativeFrom="column">
              <wp:posOffset>800100</wp:posOffset>
            </wp:positionH>
            <wp:positionV relativeFrom="paragraph">
              <wp:posOffset>187960</wp:posOffset>
            </wp:positionV>
            <wp:extent cx="4489450" cy="2954655"/>
            <wp:effectExtent l="0" t="0" r="6350" b="0"/>
            <wp:wrapTight wrapText="bothSides">
              <wp:wrapPolygon edited="0">
                <wp:start x="0" y="0"/>
                <wp:lineTo x="0" y="21354"/>
                <wp:lineTo x="21508" y="21354"/>
                <wp:lineTo x="2150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526" t="8563" r="7705" b="5320"/>
                    <a:stretch/>
                  </pic:blipFill>
                  <pic:spPr bwMode="auto">
                    <a:xfrm>
                      <a:off x="0" y="0"/>
                      <a:ext cx="4489450" cy="295465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E70A6">
        <w:rPr>
          <w:rFonts w:ascii="Times New Roman" w:hAnsi="Times New Roman" w:cs="Times New Roman"/>
          <w:lang w:val="en-US"/>
        </w:rPr>
        <w:t>The Increasing Cost of Winning an Election</w:t>
      </w:r>
    </w:p>
    <w:p w14:paraId="65DACEC4" w14:textId="7F5C6006" w:rsidR="00374E01" w:rsidRPr="00BE70A6" w:rsidRDefault="00374E01" w:rsidP="00374E01">
      <w:pPr>
        <w:widowControl w:val="0"/>
        <w:autoSpaceDE w:val="0"/>
        <w:autoSpaceDN w:val="0"/>
        <w:adjustRightInd w:val="0"/>
        <w:spacing w:after="0" w:line="480" w:lineRule="auto"/>
        <w:rPr>
          <w:rFonts w:ascii="Times New Roman" w:hAnsi="Times New Roman" w:cs="Times New Roman"/>
          <w:lang w:val="en-US"/>
        </w:rPr>
      </w:pPr>
    </w:p>
    <w:p w14:paraId="489B6430" w14:textId="77777777" w:rsidR="00374E01" w:rsidRPr="00BE70A6" w:rsidRDefault="00374E01" w:rsidP="00374E01">
      <w:pPr>
        <w:widowControl w:val="0"/>
        <w:autoSpaceDE w:val="0"/>
        <w:autoSpaceDN w:val="0"/>
        <w:adjustRightInd w:val="0"/>
        <w:spacing w:after="0" w:line="480" w:lineRule="auto"/>
        <w:rPr>
          <w:rFonts w:ascii="Times New Roman" w:hAnsi="Times New Roman" w:cs="Times New Roman"/>
          <w:lang w:val="en-US"/>
        </w:rPr>
      </w:pPr>
    </w:p>
    <w:p w14:paraId="163B1BA2" w14:textId="77777777" w:rsidR="00374E01" w:rsidRPr="00BE70A6" w:rsidRDefault="00374E01" w:rsidP="00374E01">
      <w:pPr>
        <w:widowControl w:val="0"/>
        <w:autoSpaceDE w:val="0"/>
        <w:autoSpaceDN w:val="0"/>
        <w:adjustRightInd w:val="0"/>
        <w:spacing w:after="0" w:line="480" w:lineRule="auto"/>
        <w:ind w:firstLine="960"/>
        <w:rPr>
          <w:rFonts w:ascii="Times New Roman" w:hAnsi="Times New Roman" w:cs="Times New Roman"/>
          <w:lang w:val="en-US"/>
        </w:rPr>
      </w:pPr>
    </w:p>
    <w:p w14:paraId="4C23DE12" w14:textId="77777777" w:rsidR="00B52D49" w:rsidRPr="00BE70A6" w:rsidRDefault="00B52D49" w:rsidP="00523B64">
      <w:pPr>
        <w:widowControl w:val="0"/>
        <w:autoSpaceDE w:val="0"/>
        <w:autoSpaceDN w:val="0"/>
        <w:adjustRightInd w:val="0"/>
        <w:spacing w:after="0" w:line="480" w:lineRule="auto"/>
        <w:ind w:firstLine="960"/>
        <w:rPr>
          <w:rFonts w:ascii="Times New Roman" w:hAnsi="Times New Roman" w:cs="Times New Roman"/>
          <w:lang w:val="en-US"/>
        </w:rPr>
      </w:pPr>
    </w:p>
    <w:p w14:paraId="170B31C8" w14:textId="77777777" w:rsidR="00B52D49" w:rsidRPr="00BE70A6" w:rsidRDefault="00B52D49" w:rsidP="00523B64">
      <w:pPr>
        <w:widowControl w:val="0"/>
        <w:autoSpaceDE w:val="0"/>
        <w:autoSpaceDN w:val="0"/>
        <w:adjustRightInd w:val="0"/>
        <w:spacing w:after="0" w:line="480" w:lineRule="auto"/>
        <w:ind w:firstLine="960"/>
        <w:rPr>
          <w:rFonts w:ascii="Times New Roman" w:hAnsi="Times New Roman" w:cs="Times New Roman"/>
          <w:lang w:val="en-US"/>
        </w:rPr>
      </w:pPr>
    </w:p>
    <w:p w14:paraId="238185F2" w14:textId="76C600E7" w:rsidR="00B52D49" w:rsidRPr="00BE70A6" w:rsidRDefault="005039F5" w:rsidP="00523B64">
      <w:pPr>
        <w:widowControl w:val="0"/>
        <w:autoSpaceDE w:val="0"/>
        <w:autoSpaceDN w:val="0"/>
        <w:adjustRightInd w:val="0"/>
        <w:spacing w:after="0" w:line="480" w:lineRule="auto"/>
        <w:ind w:firstLine="960"/>
        <w:rPr>
          <w:rFonts w:ascii="Times New Roman" w:hAnsi="Times New Roman" w:cs="Times New Roman"/>
          <w:lang w:val="en-US"/>
        </w:rPr>
      </w:pPr>
      <w:r w:rsidRPr="00BE70A6">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5B7C7074" wp14:editId="6A192E4D">
                <wp:simplePos x="0" y="0"/>
                <wp:positionH relativeFrom="column">
                  <wp:posOffset>965835</wp:posOffset>
                </wp:positionH>
                <wp:positionV relativeFrom="paragraph">
                  <wp:posOffset>1024255</wp:posOffset>
                </wp:positionV>
                <wp:extent cx="44577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44577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B1E3A0" w14:textId="77777777" w:rsidR="0035608D" w:rsidRPr="000E1447" w:rsidRDefault="0035608D" w:rsidP="000E1447">
                            <w:pPr>
                              <w:widowControl w:val="0"/>
                              <w:autoSpaceDE w:val="0"/>
                              <w:autoSpaceDN w:val="0"/>
                              <w:adjustRightInd w:val="0"/>
                              <w:spacing w:after="0"/>
                              <w:rPr>
                                <w:rFonts w:ascii="Times New Roman" w:hAnsi="Times New Roman" w:cs="Times New Roman"/>
                                <w:i/>
                                <w:lang w:val="en-US"/>
                              </w:rPr>
                            </w:pPr>
                            <w:r w:rsidRPr="000E1447">
                              <w:rPr>
                                <w:rFonts w:ascii="Times New Roman" w:hAnsi="Times New Roman" w:cs="Times New Roman"/>
                                <w:i/>
                                <w:sz w:val="20"/>
                                <w:szCs w:val="20"/>
                                <w:lang w:val="en-US"/>
                              </w:rPr>
                              <w:t>Source: Campaign Finance Institute analysis of Federal Election Commission data.</w:t>
                            </w:r>
                          </w:p>
                          <w:p w14:paraId="7228EF80" w14:textId="77777777" w:rsidR="0035608D" w:rsidRDefault="00356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left:0;text-align:left;margin-left:76.05pt;margin-top:80.65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naxswCAAAO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" filled="f" stroked="f">
                <v:textbox>
                  <w:txbxContent>
                    <w:p w14:paraId="77B1E3A0" w14:textId="77777777" w:rsidR="0035608D" w:rsidRPr="000E1447" w:rsidRDefault="0035608D" w:rsidP="000E1447">
                      <w:pPr>
                        <w:widowControl w:val="0"/>
                        <w:autoSpaceDE w:val="0"/>
                        <w:autoSpaceDN w:val="0"/>
                        <w:adjustRightInd w:val="0"/>
                        <w:spacing w:after="0"/>
                        <w:rPr>
                          <w:rFonts w:ascii="Times New Roman" w:hAnsi="Times New Roman" w:cs="Times New Roman"/>
                          <w:i/>
                          <w:lang w:val="en-US"/>
                        </w:rPr>
                      </w:pPr>
                      <w:r w:rsidRPr="000E1447">
                        <w:rPr>
                          <w:rFonts w:ascii="Times New Roman" w:hAnsi="Times New Roman" w:cs="Times New Roman"/>
                          <w:i/>
                          <w:sz w:val="20"/>
                          <w:szCs w:val="20"/>
                          <w:lang w:val="en-US"/>
                        </w:rPr>
                        <w:t>Source: Campaign Finance Institute analysis of Federal Election Commission data.</w:t>
                      </w:r>
                    </w:p>
                    <w:p w14:paraId="7228EF80" w14:textId="77777777" w:rsidR="0035608D" w:rsidRDefault="0035608D"/>
                  </w:txbxContent>
                </v:textbox>
                <w10:wrap type="square"/>
              </v:shape>
            </w:pict>
          </mc:Fallback>
        </mc:AlternateContent>
      </w:r>
    </w:p>
    <w:p w14:paraId="6262A8B6" w14:textId="46C7B70B" w:rsidR="003D1BB7" w:rsidRPr="00BE70A6" w:rsidRDefault="003D1BB7" w:rsidP="008818FC">
      <w:pPr>
        <w:widowControl w:val="0"/>
        <w:autoSpaceDE w:val="0"/>
        <w:autoSpaceDN w:val="0"/>
        <w:adjustRightInd w:val="0"/>
        <w:spacing w:after="0" w:line="480" w:lineRule="auto"/>
        <w:ind w:firstLine="960"/>
        <w:rPr>
          <w:rFonts w:ascii="Times New Roman" w:hAnsi="Times New Roman" w:cs="Times New Roman"/>
          <w:lang w:val="en-US"/>
        </w:rPr>
      </w:pPr>
    </w:p>
    <w:p w14:paraId="75BDCA20" w14:textId="3ABFDC31" w:rsidR="001770D9" w:rsidRPr="00BE70A6" w:rsidRDefault="008818FC" w:rsidP="00523B64">
      <w:pPr>
        <w:widowControl w:val="0"/>
        <w:autoSpaceDE w:val="0"/>
        <w:autoSpaceDN w:val="0"/>
        <w:adjustRightInd w:val="0"/>
        <w:spacing w:after="0" w:line="480" w:lineRule="auto"/>
        <w:ind w:firstLine="960"/>
        <w:rPr>
          <w:rFonts w:ascii="Times New Roman" w:hAnsi="Times New Roman" w:cs="Times New Roman"/>
          <w:lang w:val="en-US"/>
        </w:rPr>
      </w:pPr>
      <w:r w:rsidRPr="00BE70A6">
        <w:rPr>
          <w:rFonts w:ascii="Times New Roman" w:hAnsi="Times New Roman" w:cs="Times New Roman"/>
          <w:lang w:val="en-US"/>
        </w:rPr>
        <w:t xml:space="preserve">Table 1 demonstrates </w:t>
      </w:r>
      <w:r w:rsidR="00CD494C" w:rsidRPr="00BE70A6">
        <w:rPr>
          <w:rFonts w:ascii="Times New Roman" w:hAnsi="Times New Roman" w:cs="Times New Roman"/>
          <w:lang w:val="en-US"/>
        </w:rPr>
        <w:t>that over the last 28 years the average amount spent by successful Senate</w:t>
      </w:r>
      <w:r w:rsidR="00600A6A" w:rsidRPr="00BE70A6">
        <w:rPr>
          <w:rFonts w:ascii="Times New Roman" w:hAnsi="Times New Roman" w:cs="Times New Roman"/>
          <w:lang w:val="en-US"/>
        </w:rPr>
        <w:t xml:space="preserve"> and House candidates has been on the rise</w:t>
      </w:r>
      <w:r w:rsidR="002A2FA2" w:rsidRPr="00BE70A6">
        <w:rPr>
          <w:rFonts w:ascii="Times New Roman" w:hAnsi="Times New Roman" w:cs="Times New Roman"/>
          <w:lang w:val="en-US"/>
        </w:rPr>
        <w:t xml:space="preserve">. </w:t>
      </w:r>
      <w:r w:rsidR="00ED11B9" w:rsidRPr="00BE70A6">
        <w:rPr>
          <w:rFonts w:ascii="Times New Roman" w:hAnsi="Times New Roman" w:cs="Times New Roman"/>
          <w:lang w:val="en-US"/>
        </w:rPr>
        <w:t xml:space="preserve">This increased expenditure was probably directed towards advertising, travelling and staff. </w:t>
      </w:r>
      <w:r w:rsidR="002A2FA2" w:rsidRPr="00BE70A6">
        <w:rPr>
          <w:rFonts w:ascii="Times New Roman" w:hAnsi="Times New Roman" w:cs="Times New Roman"/>
          <w:lang w:val="en-US"/>
        </w:rPr>
        <w:t>According to a recent presidential campaign manager, up to 75% of a campaigns funds is directed towards advertising either in</w:t>
      </w:r>
      <w:r w:rsidR="00684462" w:rsidRPr="00BE70A6">
        <w:rPr>
          <w:rFonts w:ascii="Times New Roman" w:hAnsi="Times New Roman" w:cs="Times New Roman"/>
          <w:lang w:val="en-US"/>
        </w:rPr>
        <w:t xml:space="preserve"> the mail, online or on the air</w:t>
      </w:r>
      <w:r w:rsidR="002A2FA2" w:rsidRPr="00BE70A6">
        <w:rPr>
          <w:rFonts w:ascii="Times New Roman" w:hAnsi="Times New Roman" w:cs="Times New Roman"/>
          <w:lang w:val="en-US"/>
        </w:rPr>
        <w:t xml:space="preserve"> </w:t>
      </w:r>
      <w:r w:rsidR="00684462" w:rsidRPr="00BE70A6">
        <w:rPr>
          <w:rFonts w:ascii="Times New Roman" w:hAnsi="Times New Roman" w:cs="Times New Roman"/>
          <w:lang w:val="en-US"/>
        </w:rPr>
        <w:t>(</w:t>
      </w:r>
      <w:r w:rsidR="00E6649D">
        <w:rPr>
          <w:rFonts w:ascii="Times New Roman" w:hAnsi="Times New Roman" w:cs="Times New Roman"/>
          <w:lang w:val="en-US"/>
        </w:rPr>
        <w:t>NBC News</w:t>
      </w:r>
      <w:r w:rsidR="007A2E36">
        <w:rPr>
          <w:rFonts w:ascii="Times New Roman" w:hAnsi="Times New Roman" w:cs="Times New Roman"/>
          <w:lang w:val="en-US"/>
        </w:rPr>
        <w:t>, 2007</w:t>
      </w:r>
      <w:r w:rsidR="00684462" w:rsidRPr="00BE70A6">
        <w:rPr>
          <w:rFonts w:ascii="Times New Roman" w:hAnsi="Times New Roman" w:cs="Times New Roman"/>
          <w:lang w:val="en-US"/>
        </w:rPr>
        <w:t xml:space="preserve">). </w:t>
      </w:r>
      <w:r w:rsidR="001770D9" w:rsidRPr="00BE70A6">
        <w:rPr>
          <w:rFonts w:ascii="Times New Roman" w:hAnsi="Times New Roman" w:cs="Times New Roman"/>
          <w:lang w:val="en-US"/>
        </w:rPr>
        <w:t xml:space="preserve">Therefore, it seems the most important </w:t>
      </w:r>
      <w:r w:rsidR="00481DC3" w:rsidRPr="00BE70A6">
        <w:rPr>
          <w:rFonts w:ascii="Times New Roman" w:hAnsi="Times New Roman" w:cs="Times New Roman"/>
          <w:lang w:val="en-US"/>
        </w:rPr>
        <w:t>purpose</w:t>
      </w:r>
      <w:r w:rsidR="001770D9" w:rsidRPr="00BE70A6">
        <w:rPr>
          <w:rFonts w:ascii="Times New Roman" w:hAnsi="Times New Roman" w:cs="Times New Roman"/>
          <w:lang w:val="en-US"/>
        </w:rPr>
        <w:t xml:space="preserve"> of the candidate</w:t>
      </w:r>
      <w:r w:rsidR="00481DC3" w:rsidRPr="00BE70A6">
        <w:rPr>
          <w:rFonts w:ascii="Times New Roman" w:hAnsi="Times New Roman" w:cs="Times New Roman"/>
          <w:lang w:val="en-US"/>
        </w:rPr>
        <w:t>’s funds</w:t>
      </w:r>
      <w:r w:rsidR="001770D9" w:rsidRPr="00BE70A6">
        <w:rPr>
          <w:rFonts w:ascii="Times New Roman" w:hAnsi="Times New Roman" w:cs="Times New Roman"/>
          <w:lang w:val="en-US"/>
        </w:rPr>
        <w:t xml:space="preserve"> is to </w:t>
      </w:r>
      <w:r w:rsidR="00481DC3" w:rsidRPr="00BE70A6">
        <w:rPr>
          <w:rFonts w:ascii="Times New Roman" w:hAnsi="Times New Roman" w:cs="Times New Roman"/>
          <w:lang w:val="en-US"/>
        </w:rPr>
        <w:t>saturate the media with his name and his platform.</w:t>
      </w:r>
    </w:p>
    <w:p w14:paraId="6E665106" w14:textId="447C79B0" w:rsidR="00BA289D" w:rsidRPr="007A2E36" w:rsidRDefault="00481DC3" w:rsidP="007A2E36">
      <w:pPr>
        <w:widowControl w:val="0"/>
        <w:autoSpaceDE w:val="0"/>
        <w:autoSpaceDN w:val="0"/>
        <w:adjustRightInd w:val="0"/>
        <w:spacing w:after="0" w:line="480" w:lineRule="auto"/>
        <w:ind w:firstLine="960"/>
        <w:rPr>
          <w:rFonts w:ascii="Times New Roman" w:hAnsi="Times New Roman" w:cs="Times New Roman"/>
          <w:lang w:val="en-US"/>
        </w:rPr>
      </w:pPr>
      <w:r w:rsidRPr="00BE70A6">
        <w:rPr>
          <w:rFonts w:ascii="Times New Roman" w:hAnsi="Times New Roman" w:cs="Times New Roman"/>
          <w:lang w:val="en-US"/>
        </w:rPr>
        <w:t xml:space="preserve">These funds are garnered from four main sources: individual supporters, PACs, the Party and the candidate’s personal account. </w:t>
      </w:r>
      <w:r w:rsidR="001770D9" w:rsidRPr="00BE70A6">
        <w:rPr>
          <w:rFonts w:ascii="Times New Roman" w:hAnsi="Times New Roman" w:cs="Times New Roman"/>
          <w:lang w:val="en-US"/>
        </w:rPr>
        <w:t xml:space="preserve">On average, of the </w:t>
      </w:r>
      <w:r w:rsidRPr="00BE70A6">
        <w:rPr>
          <w:rFonts w:ascii="Times New Roman" w:hAnsi="Times New Roman" w:cs="Times New Roman"/>
          <w:lang w:val="en-US"/>
        </w:rPr>
        <w:t>total funds raised</w:t>
      </w:r>
      <w:r w:rsidR="00AA56CB">
        <w:rPr>
          <w:rFonts w:ascii="Times New Roman" w:hAnsi="Times New Roman" w:cs="Times New Roman"/>
          <w:lang w:val="en-US"/>
        </w:rPr>
        <w:t xml:space="preserve"> in 2012</w:t>
      </w:r>
      <w:r w:rsidRPr="00BE70A6">
        <w:rPr>
          <w:rFonts w:ascii="Times New Roman" w:hAnsi="Times New Roman" w:cs="Times New Roman"/>
          <w:lang w:val="en-US"/>
        </w:rPr>
        <w:t>, House a</w:t>
      </w:r>
      <w:r w:rsidR="00731454" w:rsidRPr="00BE70A6">
        <w:rPr>
          <w:rFonts w:ascii="Times New Roman" w:hAnsi="Times New Roman" w:cs="Times New Roman"/>
          <w:lang w:val="en-US"/>
        </w:rPr>
        <w:t>nd Senate candidates self fund</w:t>
      </w:r>
      <w:r w:rsidRPr="00BE70A6">
        <w:rPr>
          <w:rFonts w:ascii="Times New Roman" w:hAnsi="Times New Roman" w:cs="Times New Roman"/>
          <w:lang w:val="en-US"/>
        </w:rPr>
        <w:t xml:space="preserve"> approximately 5%</w:t>
      </w:r>
      <w:r w:rsidR="00731454" w:rsidRPr="00BE70A6">
        <w:rPr>
          <w:rFonts w:ascii="Times New Roman" w:hAnsi="Times New Roman" w:cs="Times New Roman"/>
          <w:lang w:val="en-US"/>
        </w:rPr>
        <w:t xml:space="preserve"> ($60,000)</w:t>
      </w:r>
      <w:r w:rsidRPr="00BE70A6">
        <w:rPr>
          <w:rFonts w:ascii="Times New Roman" w:hAnsi="Times New Roman" w:cs="Times New Roman"/>
          <w:lang w:val="en-US"/>
        </w:rPr>
        <w:t xml:space="preserve"> and 13%</w:t>
      </w:r>
      <w:r w:rsidR="00731454" w:rsidRPr="00BE70A6">
        <w:rPr>
          <w:rFonts w:ascii="Times New Roman" w:hAnsi="Times New Roman" w:cs="Times New Roman"/>
          <w:lang w:val="en-US"/>
        </w:rPr>
        <w:t xml:space="preserve"> ($1,000,000)</w:t>
      </w:r>
      <w:r w:rsidRPr="00BE70A6">
        <w:rPr>
          <w:rFonts w:ascii="Times New Roman" w:hAnsi="Times New Roman" w:cs="Times New Roman"/>
          <w:lang w:val="en-US"/>
        </w:rPr>
        <w:t xml:space="preserve"> respectively </w:t>
      </w:r>
      <w:r w:rsidR="001770D9" w:rsidRPr="00BE70A6">
        <w:rPr>
          <w:rFonts w:ascii="Times New Roman" w:hAnsi="Times New Roman" w:cs="Times New Roman"/>
          <w:lang w:val="en-US"/>
        </w:rPr>
        <w:t>(</w:t>
      </w:r>
      <w:r w:rsidR="007A2E36">
        <w:rPr>
          <w:rFonts w:ascii="Times New Roman" w:hAnsi="Times New Roman" w:cs="Times New Roman"/>
          <w:lang w:val="en-US"/>
        </w:rPr>
        <w:t>The Campaign Finance Institute, 2012</w:t>
      </w:r>
      <w:r w:rsidR="001770D9" w:rsidRPr="00BE70A6">
        <w:rPr>
          <w:rFonts w:ascii="Times New Roman" w:hAnsi="Times New Roman" w:cs="Times New Roman"/>
          <w:lang w:val="en-US"/>
        </w:rPr>
        <w:t>)</w:t>
      </w:r>
      <w:r w:rsidRPr="00BE70A6">
        <w:rPr>
          <w:rFonts w:ascii="Times New Roman" w:hAnsi="Times New Roman" w:cs="Times New Roman"/>
          <w:lang w:val="en-US"/>
        </w:rPr>
        <w:t xml:space="preserve">. Those who </w:t>
      </w:r>
      <w:r w:rsidR="00AA56CB">
        <w:rPr>
          <w:rFonts w:ascii="Times New Roman" w:hAnsi="Times New Roman" w:cs="Times New Roman"/>
          <w:lang w:val="en-US"/>
        </w:rPr>
        <w:t>were</w:t>
      </w:r>
      <w:r w:rsidRPr="00BE70A6">
        <w:rPr>
          <w:rFonts w:ascii="Times New Roman" w:hAnsi="Times New Roman" w:cs="Times New Roman"/>
          <w:lang w:val="en-US"/>
        </w:rPr>
        <w:t xml:space="preserve"> not liquid enough to put up the funds </w:t>
      </w:r>
      <w:r w:rsidR="00AA56CB">
        <w:rPr>
          <w:rFonts w:ascii="Times New Roman" w:hAnsi="Times New Roman" w:cs="Times New Roman"/>
          <w:lang w:val="en-US"/>
        </w:rPr>
        <w:t xml:space="preserve">may </w:t>
      </w:r>
      <w:r w:rsidRPr="00BE70A6">
        <w:rPr>
          <w:rFonts w:ascii="Times New Roman" w:hAnsi="Times New Roman" w:cs="Times New Roman"/>
          <w:lang w:val="en-US"/>
        </w:rPr>
        <w:t>have</w:t>
      </w:r>
      <w:r w:rsidR="00AA56CB">
        <w:rPr>
          <w:rFonts w:ascii="Times New Roman" w:hAnsi="Times New Roman" w:cs="Times New Roman"/>
          <w:lang w:val="en-US"/>
        </w:rPr>
        <w:t xml:space="preserve"> had</w:t>
      </w:r>
      <w:r w:rsidRPr="00BE70A6">
        <w:rPr>
          <w:rFonts w:ascii="Times New Roman" w:hAnsi="Times New Roman" w:cs="Times New Roman"/>
          <w:lang w:val="en-US"/>
        </w:rPr>
        <w:t xml:space="preserve"> to take out personal loans which would</w:t>
      </w:r>
      <w:r w:rsidR="00AA56CB">
        <w:rPr>
          <w:rFonts w:ascii="Times New Roman" w:hAnsi="Times New Roman" w:cs="Times New Roman"/>
          <w:lang w:val="en-US"/>
        </w:rPr>
        <w:t xml:space="preserve"> have</w:t>
      </w:r>
      <w:r w:rsidRPr="00BE70A6">
        <w:rPr>
          <w:rFonts w:ascii="Times New Roman" w:hAnsi="Times New Roman" w:cs="Times New Roman"/>
          <w:lang w:val="en-US"/>
        </w:rPr>
        <w:t xml:space="preserve"> be</w:t>
      </w:r>
      <w:r w:rsidR="00AA56CB">
        <w:rPr>
          <w:rFonts w:ascii="Times New Roman" w:hAnsi="Times New Roman" w:cs="Times New Roman"/>
          <w:lang w:val="en-US"/>
        </w:rPr>
        <w:t>en</w:t>
      </w:r>
      <w:r w:rsidRPr="00BE70A6">
        <w:rPr>
          <w:rFonts w:ascii="Times New Roman" w:hAnsi="Times New Roman" w:cs="Times New Roman"/>
          <w:lang w:val="en-US"/>
        </w:rPr>
        <w:t xml:space="preserve"> w</w:t>
      </w:r>
      <w:r w:rsidR="00731454" w:rsidRPr="00BE70A6">
        <w:rPr>
          <w:rFonts w:ascii="Times New Roman" w:hAnsi="Times New Roman" w:cs="Times New Roman"/>
          <w:lang w:val="en-US"/>
        </w:rPr>
        <w:t>ritten off if the campaign c</w:t>
      </w:r>
      <w:r w:rsidR="00AA56CB">
        <w:rPr>
          <w:rFonts w:ascii="Times New Roman" w:hAnsi="Times New Roman" w:cs="Times New Roman"/>
          <w:lang w:val="en-US"/>
        </w:rPr>
        <w:t>ould not</w:t>
      </w:r>
      <w:r w:rsidRPr="00BE70A6">
        <w:rPr>
          <w:rFonts w:ascii="Times New Roman" w:hAnsi="Times New Roman" w:cs="Times New Roman"/>
          <w:lang w:val="en-US"/>
        </w:rPr>
        <w:t xml:space="preserve"> reimburse the candidate. </w:t>
      </w:r>
    </w:p>
    <w:p w14:paraId="4994CFA3" w14:textId="3FA7124C" w:rsidR="00655010" w:rsidRPr="00BE70A6" w:rsidRDefault="00BD4E30" w:rsidP="00F502C2">
      <w:pPr>
        <w:widowControl w:val="0"/>
        <w:autoSpaceDE w:val="0"/>
        <w:autoSpaceDN w:val="0"/>
        <w:adjustRightInd w:val="0"/>
        <w:spacing w:after="0" w:line="480" w:lineRule="auto"/>
        <w:rPr>
          <w:rFonts w:ascii="Times New Roman" w:hAnsi="Times New Roman" w:cs="Times New Roman"/>
          <w:b/>
          <w:lang w:val="en-US"/>
        </w:rPr>
      </w:pPr>
      <w:r>
        <w:rPr>
          <w:rFonts w:ascii="Times New Roman" w:hAnsi="Times New Roman" w:cs="Times New Roman"/>
          <w:b/>
          <w:lang w:val="en-US"/>
        </w:rPr>
        <w:t xml:space="preserve">II. </w:t>
      </w:r>
      <w:r>
        <w:rPr>
          <w:rFonts w:ascii="Times New Roman" w:hAnsi="Times New Roman" w:cs="Times New Roman"/>
          <w:b/>
          <w:lang w:val="en-US"/>
        </w:rPr>
        <w:tab/>
      </w:r>
      <w:r w:rsidR="00F502C2" w:rsidRPr="00BE70A6">
        <w:rPr>
          <w:rFonts w:ascii="Times New Roman" w:hAnsi="Times New Roman" w:cs="Times New Roman"/>
          <w:b/>
          <w:lang w:val="en-US"/>
        </w:rPr>
        <w:t>Approach</w:t>
      </w:r>
    </w:p>
    <w:p w14:paraId="19AD6024" w14:textId="1BE1F016" w:rsidR="00F502C2" w:rsidRPr="00BE70A6" w:rsidRDefault="00F502C2" w:rsidP="00590E6A">
      <w:pPr>
        <w:widowControl w:val="0"/>
        <w:autoSpaceDE w:val="0"/>
        <w:autoSpaceDN w:val="0"/>
        <w:adjustRightInd w:val="0"/>
        <w:spacing w:after="0" w:line="480" w:lineRule="auto"/>
        <w:ind w:firstLine="960"/>
        <w:rPr>
          <w:rFonts w:ascii="Times New Roman" w:hAnsi="Times New Roman" w:cs="Times New Roman"/>
          <w:lang w:val="en-US"/>
        </w:rPr>
      </w:pPr>
      <w:r w:rsidRPr="00BE70A6">
        <w:rPr>
          <w:rFonts w:ascii="Times New Roman" w:hAnsi="Times New Roman" w:cs="Times New Roman"/>
          <w:lang w:val="en-US"/>
        </w:rPr>
        <w:t xml:space="preserve">Though there are many other types of elections, such as the gubernatorial and presidential elections, the focus will be on congressional and state legislative elections. There have only been 57 presidential elections since the conception of the United States of America. Smaller elections occur more frequently and more candidates run. Therefore, more data are available to collect and analyze. On the other hand, for very local elections such as gubernatorial elections, the rules and regulations are not consistent among states. </w:t>
      </w:r>
      <w:r w:rsidR="00590E6A" w:rsidRPr="00BE70A6">
        <w:rPr>
          <w:rFonts w:ascii="Times New Roman" w:hAnsi="Times New Roman" w:cs="Times New Roman"/>
          <w:lang w:val="en-US"/>
        </w:rPr>
        <w:t>Therefore, t</w:t>
      </w:r>
      <w:r w:rsidRPr="00BE70A6">
        <w:rPr>
          <w:rFonts w:ascii="Times New Roman" w:hAnsi="Times New Roman" w:cs="Times New Roman"/>
          <w:lang w:val="en-US"/>
        </w:rPr>
        <w:t>he best option</w:t>
      </w:r>
      <w:r w:rsidR="00590E6A" w:rsidRPr="00BE70A6">
        <w:rPr>
          <w:rFonts w:ascii="Times New Roman" w:hAnsi="Times New Roman" w:cs="Times New Roman"/>
          <w:lang w:val="en-US"/>
        </w:rPr>
        <w:t>s</w:t>
      </w:r>
      <w:r w:rsidRPr="00BE70A6">
        <w:rPr>
          <w:rFonts w:ascii="Times New Roman" w:hAnsi="Times New Roman" w:cs="Times New Roman"/>
          <w:lang w:val="en-US"/>
        </w:rPr>
        <w:t xml:space="preserve"> for analysis would be Congressional and State Legislative elections as 468 Congressional seats and over 1,000 Legislative seats</w:t>
      </w:r>
      <w:r w:rsidR="00132B0D">
        <w:rPr>
          <w:rFonts w:ascii="Times New Roman" w:hAnsi="Times New Roman" w:cs="Times New Roman"/>
          <w:lang w:val="en-US"/>
        </w:rPr>
        <w:t xml:space="preserve"> become</w:t>
      </w:r>
      <w:r w:rsidRPr="00BE70A6">
        <w:rPr>
          <w:rFonts w:ascii="Times New Roman" w:hAnsi="Times New Roman" w:cs="Times New Roman"/>
          <w:lang w:val="en-US"/>
        </w:rPr>
        <w:t xml:space="preserve"> available every two years, and there is greater consistency amongst the regulations for these seats. </w:t>
      </w:r>
      <w:r w:rsidR="00E6649D">
        <w:rPr>
          <w:rFonts w:ascii="Times New Roman" w:hAnsi="Times New Roman" w:cs="Times New Roman"/>
          <w:lang w:val="en-US"/>
        </w:rPr>
        <w:t>T</w:t>
      </w:r>
      <w:r w:rsidRPr="00BE70A6">
        <w:rPr>
          <w:rFonts w:ascii="Times New Roman" w:hAnsi="Times New Roman" w:cs="Times New Roman"/>
          <w:lang w:val="en-US"/>
        </w:rPr>
        <w:t xml:space="preserve">hese elections will be </w:t>
      </w:r>
      <w:r w:rsidR="00E6649D" w:rsidRPr="00BE70A6">
        <w:rPr>
          <w:rFonts w:ascii="Times New Roman" w:hAnsi="Times New Roman" w:cs="Times New Roman"/>
          <w:lang w:val="en-US"/>
        </w:rPr>
        <w:t xml:space="preserve">used </w:t>
      </w:r>
      <w:r w:rsidR="00E6649D">
        <w:rPr>
          <w:rFonts w:ascii="Times New Roman" w:hAnsi="Times New Roman" w:cs="Times New Roman"/>
          <w:lang w:val="en-US"/>
        </w:rPr>
        <w:t xml:space="preserve">in this study </w:t>
      </w:r>
      <w:r w:rsidRPr="00BE70A6">
        <w:rPr>
          <w:rFonts w:ascii="Times New Roman" w:hAnsi="Times New Roman" w:cs="Times New Roman"/>
          <w:lang w:val="en-US"/>
        </w:rPr>
        <w:t xml:space="preserve">to </w:t>
      </w:r>
      <w:r w:rsidRPr="00BE70A6">
        <w:rPr>
          <w:rFonts w:ascii="Times New Roman" w:hAnsi="Times New Roman" w:cs="Times New Roman"/>
          <w:lang w:val="en-US"/>
        </w:rPr>
        <w:lastRenderedPageBreak/>
        <w:t xml:space="preserve">determine whether </w:t>
      </w:r>
      <w:r w:rsidR="00E6649D" w:rsidRPr="00BE70A6">
        <w:rPr>
          <w:rFonts w:ascii="Times New Roman" w:hAnsi="Times New Roman" w:cs="Times New Roman"/>
          <w:lang w:val="en-US"/>
        </w:rPr>
        <w:t xml:space="preserve">candidates with greater personal wealth </w:t>
      </w:r>
      <w:r w:rsidR="00E6649D">
        <w:rPr>
          <w:rFonts w:ascii="Times New Roman" w:hAnsi="Times New Roman" w:cs="Times New Roman"/>
          <w:lang w:val="en-US"/>
        </w:rPr>
        <w:t>have</w:t>
      </w:r>
      <w:r w:rsidR="00132B0D">
        <w:rPr>
          <w:rFonts w:ascii="Times New Roman" w:hAnsi="Times New Roman" w:cs="Times New Roman"/>
          <w:lang w:val="en-US"/>
        </w:rPr>
        <w:t xml:space="preserve"> </w:t>
      </w:r>
      <w:r w:rsidRPr="00BE70A6">
        <w:rPr>
          <w:rFonts w:ascii="Times New Roman" w:hAnsi="Times New Roman" w:cs="Times New Roman"/>
          <w:lang w:val="en-US"/>
        </w:rPr>
        <w:t>greater election success.</w:t>
      </w:r>
    </w:p>
    <w:p w14:paraId="317F5986" w14:textId="688EB914" w:rsidR="001A0305" w:rsidRPr="00BE70A6" w:rsidRDefault="001A0305" w:rsidP="001A0305">
      <w:pPr>
        <w:widowControl w:val="0"/>
        <w:autoSpaceDE w:val="0"/>
        <w:autoSpaceDN w:val="0"/>
        <w:adjustRightInd w:val="0"/>
        <w:spacing w:after="0" w:line="480" w:lineRule="auto"/>
        <w:ind w:firstLine="960"/>
        <w:rPr>
          <w:rFonts w:ascii="Times New Roman" w:hAnsi="Times New Roman" w:cs="Times New Roman"/>
          <w:lang w:val="en-US"/>
        </w:rPr>
      </w:pPr>
      <w:r w:rsidRPr="00BE70A6">
        <w:rPr>
          <w:rFonts w:ascii="Times New Roman" w:hAnsi="Times New Roman" w:cs="Times New Roman"/>
          <w:lang w:val="en-US"/>
        </w:rPr>
        <w:t xml:space="preserve">This research will determine if wealth leads to higher voter margins in congressional elections and increased chances of winning state legislative elections. The prediction for the first </w:t>
      </w:r>
      <w:r w:rsidR="001501E5" w:rsidRPr="00BE70A6">
        <w:rPr>
          <w:rFonts w:ascii="Times New Roman" w:hAnsi="Times New Roman" w:cs="Times New Roman"/>
          <w:lang w:val="en-US"/>
        </w:rPr>
        <w:t xml:space="preserve">inquiry is that </w:t>
      </w:r>
      <w:r w:rsidR="003759F0" w:rsidRPr="00BE70A6">
        <w:rPr>
          <w:rFonts w:ascii="Times New Roman" w:hAnsi="Times New Roman" w:cs="Times New Roman"/>
          <w:lang w:val="en-US"/>
        </w:rPr>
        <w:t>wealthier winners will obtain greater voter margins</w:t>
      </w:r>
      <w:r w:rsidR="005B5490" w:rsidRPr="00BE70A6">
        <w:rPr>
          <w:rFonts w:ascii="Times New Roman" w:hAnsi="Times New Roman" w:cs="Times New Roman"/>
          <w:lang w:val="en-US"/>
        </w:rPr>
        <w:t>,</w:t>
      </w:r>
      <w:r w:rsidR="003759F0" w:rsidRPr="00BE70A6">
        <w:rPr>
          <w:rFonts w:ascii="Times New Roman" w:hAnsi="Times New Roman" w:cs="Times New Roman"/>
          <w:lang w:val="en-US"/>
        </w:rPr>
        <w:t xml:space="preserve"> as they are able to fund greater and more successful advertising campaigns. </w:t>
      </w:r>
      <w:r w:rsidR="00D83192" w:rsidRPr="00BE70A6">
        <w:rPr>
          <w:rFonts w:ascii="Times New Roman" w:hAnsi="Times New Roman" w:cs="Times New Roman"/>
          <w:lang w:val="en-US"/>
        </w:rPr>
        <w:t xml:space="preserve">The prediction for the second inquiry is that wealth </w:t>
      </w:r>
      <w:r w:rsidR="000B1BAD" w:rsidRPr="00BE70A6">
        <w:rPr>
          <w:rFonts w:ascii="Times New Roman" w:hAnsi="Times New Roman" w:cs="Times New Roman"/>
          <w:lang w:val="en-US"/>
        </w:rPr>
        <w:t>increases a candidate</w:t>
      </w:r>
      <w:r w:rsidR="005B5490" w:rsidRPr="00BE70A6">
        <w:rPr>
          <w:rFonts w:ascii="Times New Roman" w:hAnsi="Times New Roman" w:cs="Times New Roman"/>
          <w:lang w:val="en-US"/>
        </w:rPr>
        <w:t>’</w:t>
      </w:r>
      <w:r w:rsidR="000B1BAD" w:rsidRPr="00BE70A6">
        <w:rPr>
          <w:rFonts w:ascii="Times New Roman" w:hAnsi="Times New Roman" w:cs="Times New Roman"/>
          <w:lang w:val="en-US"/>
        </w:rPr>
        <w:t xml:space="preserve">s probability of success as for the same reason. </w:t>
      </w:r>
    </w:p>
    <w:p w14:paraId="031878A0" w14:textId="085709F0" w:rsidR="00523B64" w:rsidRPr="00BE70A6" w:rsidRDefault="00523B64" w:rsidP="001A0305">
      <w:pPr>
        <w:widowControl w:val="0"/>
        <w:autoSpaceDE w:val="0"/>
        <w:autoSpaceDN w:val="0"/>
        <w:adjustRightInd w:val="0"/>
        <w:spacing w:after="0" w:line="480" w:lineRule="auto"/>
        <w:ind w:firstLine="960"/>
        <w:rPr>
          <w:rFonts w:ascii="Times New Roman" w:hAnsi="Times New Roman" w:cs="Times New Roman"/>
          <w:lang w:val="en-US"/>
        </w:rPr>
      </w:pPr>
      <w:r w:rsidRPr="00BE70A6">
        <w:rPr>
          <w:rFonts w:ascii="Times New Roman" w:hAnsi="Times New Roman" w:cs="Times New Roman"/>
          <w:lang w:val="en-US"/>
        </w:rPr>
        <w:t>In order to test th</w:t>
      </w:r>
      <w:r w:rsidR="005B5490" w:rsidRPr="00BE70A6">
        <w:rPr>
          <w:rFonts w:ascii="Times New Roman" w:hAnsi="Times New Roman" w:cs="Times New Roman"/>
          <w:lang w:val="en-US"/>
        </w:rPr>
        <w:t>e</w:t>
      </w:r>
      <w:r w:rsidR="00414D89" w:rsidRPr="00BE70A6">
        <w:rPr>
          <w:rFonts w:ascii="Times New Roman" w:hAnsi="Times New Roman" w:cs="Times New Roman"/>
          <w:lang w:val="en-US"/>
        </w:rPr>
        <w:t>s</w:t>
      </w:r>
      <w:r w:rsidR="005B5490" w:rsidRPr="00BE70A6">
        <w:rPr>
          <w:rFonts w:ascii="Times New Roman" w:hAnsi="Times New Roman" w:cs="Times New Roman"/>
          <w:lang w:val="en-US"/>
        </w:rPr>
        <w:t>e hypothese</w:t>
      </w:r>
      <w:r w:rsidRPr="00BE70A6">
        <w:rPr>
          <w:rFonts w:ascii="Times New Roman" w:hAnsi="Times New Roman" w:cs="Times New Roman"/>
          <w:lang w:val="en-US"/>
        </w:rPr>
        <w:t>s</w:t>
      </w:r>
      <w:r w:rsidR="00414D89" w:rsidRPr="00BE70A6">
        <w:rPr>
          <w:rFonts w:ascii="Times New Roman" w:hAnsi="Times New Roman" w:cs="Times New Roman"/>
          <w:lang w:val="en-US"/>
        </w:rPr>
        <w:t>,</w:t>
      </w:r>
      <w:r w:rsidRPr="00BE70A6">
        <w:rPr>
          <w:rFonts w:ascii="Times New Roman" w:hAnsi="Times New Roman" w:cs="Times New Roman"/>
          <w:lang w:val="en-US"/>
        </w:rPr>
        <w:t xml:space="preserve"> data on each candidate’s </w:t>
      </w:r>
      <w:r w:rsidR="00524192" w:rsidRPr="00BE70A6">
        <w:rPr>
          <w:rFonts w:ascii="Times New Roman" w:hAnsi="Times New Roman" w:cs="Times New Roman"/>
          <w:lang w:val="en-US"/>
        </w:rPr>
        <w:t xml:space="preserve">electoral </w:t>
      </w:r>
      <w:r w:rsidR="00A8565E" w:rsidRPr="00BE70A6">
        <w:rPr>
          <w:rFonts w:ascii="Times New Roman" w:hAnsi="Times New Roman" w:cs="Times New Roman"/>
          <w:lang w:val="en-US"/>
        </w:rPr>
        <w:t>outcome</w:t>
      </w:r>
      <w:r w:rsidR="00524192" w:rsidRPr="00BE70A6">
        <w:rPr>
          <w:rFonts w:ascii="Times New Roman" w:hAnsi="Times New Roman" w:cs="Times New Roman"/>
          <w:lang w:val="en-US"/>
        </w:rPr>
        <w:t xml:space="preserve"> and wealth </w:t>
      </w:r>
      <w:r w:rsidRPr="00BE70A6">
        <w:rPr>
          <w:rFonts w:ascii="Times New Roman" w:hAnsi="Times New Roman" w:cs="Times New Roman"/>
          <w:lang w:val="en-US"/>
        </w:rPr>
        <w:t>w</w:t>
      </w:r>
      <w:r w:rsidR="00983321">
        <w:rPr>
          <w:rFonts w:ascii="Times New Roman" w:hAnsi="Times New Roman" w:cs="Times New Roman"/>
          <w:lang w:val="en-US"/>
        </w:rPr>
        <w:t>ill</w:t>
      </w:r>
      <w:r w:rsidRPr="00BE70A6">
        <w:rPr>
          <w:rFonts w:ascii="Times New Roman" w:hAnsi="Times New Roman" w:cs="Times New Roman"/>
          <w:lang w:val="en-US"/>
        </w:rPr>
        <w:t xml:space="preserve"> </w:t>
      </w:r>
      <w:r w:rsidR="004576E0" w:rsidRPr="00BE70A6">
        <w:rPr>
          <w:rFonts w:ascii="Times New Roman" w:hAnsi="Times New Roman" w:cs="Times New Roman"/>
          <w:lang w:val="en-US"/>
        </w:rPr>
        <w:t>be analyzed</w:t>
      </w:r>
      <w:r w:rsidRPr="00BE70A6">
        <w:rPr>
          <w:rFonts w:ascii="Times New Roman" w:hAnsi="Times New Roman" w:cs="Times New Roman"/>
          <w:lang w:val="en-US"/>
        </w:rPr>
        <w:t>.</w:t>
      </w:r>
      <w:r w:rsidR="00524192" w:rsidRPr="00BE70A6">
        <w:rPr>
          <w:rFonts w:ascii="Times New Roman" w:hAnsi="Times New Roman" w:cs="Times New Roman"/>
          <w:lang w:val="en-US"/>
        </w:rPr>
        <w:t xml:space="preserve"> Electoral success is easily obtained as electoral votes in each race are</w:t>
      </w:r>
      <w:r w:rsidR="0047517D" w:rsidRPr="00BE70A6">
        <w:rPr>
          <w:rFonts w:ascii="Times New Roman" w:hAnsi="Times New Roman" w:cs="Times New Roman"/>
          <w:lang w:val="en-US"/>
        </w:rPr>
        <w:t xml:space="preserve"> counted, recorded and reported online and conveyed to the public through various media.</w:t>
      </w:r>
      <w:r w:rsidR="00524192" w:rsidRPr="00BE70A6">
        <w:rPr>
          <w:rFonts w:ascii="Times New Roman" w:hAnsi="Times New Roman" w:cs="Times New Roman"/>
          <w:lang w:val="en-US"/>
        </w:rPr>
        <w:t xml:space="preserve"> </w:t>
      </w:r>
      <w:r w:rsidR="0047517D" w:rsidRPr="00BE70A6">
        <w:rPr>
          <w:rFonts w:ascii="Times New Roman" w:hAnsi="Times New Roman" w:cs="Times New Roman"/>
          <w:lang w:val="en-US"/>
        </w:rPr>
        <w:t>Acquiring candidate wealth</w:t>
      </w:r>
      <w:r w:rsidR="002C261A" w:rsidRPr="00BE70A6">
        <w:rPr>
          <w:rFonts w:ascii="Times New Roman" w:hAnsi="Times New Roman" w:cs="Times New Roman"/>
          <w:lang w:val="en-US"/>
        </w:rPr>
        <w:t xml:space="preserve"> data</w:t>
      </w:r>
      <w:r w:rsidR="0047517D" w:rsidRPr="00BE70A6">
        <w:rPr>
          <w:rFonts w:ascii="Times New Roman" w:hAnsi="Times New Roman" w:cs="Times New Roman"/>
          <w:lang w:val="en-US"/>
        </w:rPr>
        <w:t xml:space="preserve"> </w:t>
      </w:r>
      <w:r w:rsidRPr="00BE70A6">
        <w:rPr>
          <w:rFonts w:ascii="Times New Roman" w:hAnsi="Times New Roman" w:cs="Times New Roman"/>
          <w:lang w:val="en-US"/>
        </w:rPr>
        <w:t>pose</w:t>
      </w:r>
      <w:r w:rsidR="00B94B54">
        <w:rPr>
          <w:rFonts w:ascii="Times New Roman" w:hAnsi="Times New Roman" w:cs="Times New Roman"/>
          <w:lang w:val="en-US"/>
        </w:rPr>
        <w:t>s</w:t>
      </w:r>
      <w:r w:rsidRPr="00BE70A6">
        <w:rPr>
          <w:rFonts w:ascii="Times New Roman" w:hAnsi="Times New Roman" w:cs="Times New Roman"/>
          <w:lang w:val="en-US"/>
        </w:rPr>
        <w:t xml:space="preserve"> a challenge, as it is not required for</w:t>
      </w:r>
      <w:r w:rsidR="00A8565E" w:rsidRPr="00BE70A6">
        <w:rPr>
          <w:rFonts w:ascii="Times New Roman" w:hAnsi="Times New Roman" w:cs="Times New Roman"/>
          <w:lang w:val="en-US"/>
        </w:rPr>
        <w:t xml:space="preserve"> all</w:t>
      </w:r>
      <w:r w:rsidRPr="00BE70A6">
        <w:rPr>
          <w:rFonts w:ascii="Times New Roman" w:hAnsi="Times New Roman" w:cs="Times New Roman"/>
          <w:lang w:val="en-US"/>
        </w:rPr>
        <w:t xml:space="preserve"> political candidates to make their tax returns public. However,</w:t>
      </w:r>
      <w:r w:rsidR="00C362E1" w:rsidRPr="00BE70A6">
        <w:rPr>
          <w:rFonts w:ascii="Times New Roman" w:hAnsi="Times New Roman" w:cs="Times New Roman"/>
          <w:lang w:val="en-US"/>
        </w:rPr>
        <w:t xml:space="preserve"> </w:t>
      </w:r>
      <w:r w:rsidR="00524192" w:rsidRPr="00BE70A6">
        <w:rPr>
          <w:rFonts w:ascii="Times New Roman" w:hAnsi="Times New Roman" w:cs="Times New Roman"/>
          <w:lang w:val="en-US"/>
        </w:rPr>
        <w:t>prominent</w:t>
      </w:r>
      <w:r w:rsidR="00C362E1" w:rsidRPr="00BE70A6">
        <w:rPr>
          <w:rFonts w:ascii="Times New Roman" w:hAnsi="Times New Roman" w:cs="Times New Roman"/>
          <w:lang w:val="en-US"/>
        </w:rPr>
        <w:t xml:space="preserve"> researchers have been compiling</w:t>
      </w:r>
      <w:r w:rsidR="00B94B54">
        <w:rPr>
          <w:rFonts w:ascii="Times New Roman" w:hAnsi="Times New Roman" w:cs="Times New Roman"/>
          <w:lang w:val="en-US"/>
        </w:rPr>
        <w:t xml:space="preserve"> </w:t>
      </w:r>
      <w:r w:rsidR="00C362E1" w:rsidRPr="00BE70A6">
        <w:rPr>
          <w:rFonts w:ascii="Times New Roman" w:hAnsi="Times New Roman" w:cs="Times New Roman"/>
          <w:lang w:val="en-US"/>
        </w:rPr>
        <w:t xml:space="preserve">data on candidate wealth </w:t>
      </w:r>
      <w:r w:rsidR="00A224CD" w:rsidRPr="00BE70A6">
        <w:rPr>
          <w:rFonts w:ascii="Times New Roman" w:hAnsi="Times New Roman" w:cs="Times New Roman"/>
          <w:lang w:val="en-US"/>
        </w:rPr>
        <w:t>in recent</w:t>
      </w:r>
      <w:r w:rsidR="00C362E1" w:rsidRPr="00BE70A6">
        <w:rPr>
          <w:rFonts w:ascii="Times New Roman" w:hAnsi="Times New Roman" w:cs="Times New Roman"/>
          <w:lang w:val="en-US"/>
        </w:rPr>
        <w:t xml:space="preserve"> years</w:t>
      </w:r>
      <w:r w:rsidR="00990B65">
        <w:rPr>
          <w:rFonts w:ascii="Times New Roman" w:hAnsi="Times New Roman" w:cs="Times New Roman"/>
          <w:lang w:val="en-US"/>
        </w:rPr>
        <w:t xml:space="preserve"> (Carnes, 2013)</w:t>
      </w:r>
      <w:r w:rsidR="00983321">
        <w:rPr>
          <w:rFonts w:ascii="Times New Roman" w:hAnsi="Times New Roman" w:cs="Times New Roman"/>
          <w:lang w:val="en-US"/>
        </w:rPr>
        <w:t>.</w:t>
      </w:r>
      <w:r w:rsidR="00A962F7" w:rsidRPr="00BE70A6">
        <w:rPr>
          <w:rFonts w:ascii="Times New Roman" w:hAnsi="Times New Roman" w:cs="Times New Roman"/>
          <w:lang w:val="en-US"/>
        </w:rPr>
        <w:t xml:space="preserve"> </w:t>
      </w:r>
      <w:r w:rsidR="00561CB3" w:rsidRPr="00BE70A6">
        <w:rPr>
          <w:rFonts w:ascii="Times New Roman" w:hAnsi="Times New Roman" w:cs="Times New Roman"/>
          <w:lang w:val="en-US"/>
        </w:rPr>
        <w:t>The wealth coupled with the electoral outcome and other variables</w:t>
      </w:r>
      <w:r w:rsidR="002C261A" w:rsidRPr="00BE70A6">
        <w:rPr>
          <w:rFonts w:ascii="Times New Roman" w:hAnsi="Times New Roman" w:cs="Times New Roman"/>
          <w:lang w:val="en-US"/>
        </w:rPr>
        <w:t xml:space="preserve">, including </w:t>
      </w:r>
      <w:r w:rsidR="00E6649D">
        <w:rPr>
          <w:rFonts w:ascii="Times New Roman" w:hAnsi="Times New Roman" w:cs="Times New Roman"/>
          <w:lang w:val="en-US"/>
        </w:rPr>
        <w:t xml:space="preserve">gender, </w:t>
      </w:r>
      <w:r w:rsidR="00590E6A" w:rsidRPr="00BE70A6">
        <w:rPr>
          <w:rFonts w:ascii="Times New Roman" w:hAnsi="Times New Roman" w:cs="Times New Roman"/>
          <w:lang w:val="en-US"/>
        </w:rPr>
        <w:t>race</w:t>
      </w:r>
      <w:r w:rsidR="00E6649D">
        <w:rPr>
          <w:rFonts w:ascii="Times New Roman" w:hAnsi="Times New Roman" w:cs="Times New Roman"/>
          <w:lang w:val="en-US"/>
        </w:rPr>
        <w:t xml:space="preserve"> and other relevant variables that could serve as controls,</w:t>
      </w:r>
      <w:r w:rsidR="00561CB3" w:rsidRPr="00BE70A6">
        <w:rPr>
          <w:rFonts w:ascii="Times New Roman" w:hAnsi="Times New Roman" w:cs="Times New Roman"/>
          <w:lang w:val="en-US"/>
        </w:rPr>
        <w:t xml:space="preserve"> </w:t>
      </w:r>
      <w:r w:rsidR="00590E6A" w:rsidRPr="00BE70A6">
        <w:rPr>
          <w:rFonts w:ascii="Times New Roman" w:hAnsi="Times New Roman" w:cs="Times New Roman"/>
          <w:lang w:val="en-US"/>
        </w:rPr>
        <w:t>have been</w:t>
      </w:r>
      <w:r w:rsidR="00561CB3" w:rsidRPr="00BE70A6">
        <w:rPr>
          <w:rFonts w:ascii="Times New Roman" w:hAnsi="Times New Roman" w:cs="Times New Roman"/>
          <w:lang w:val="en-US"/>
        </w:rPr>
        <w:t xml:space="preserve"> </w:t>
      </w:r>
      <w:r w:rsidR="001A0305" w:rsidRPr="00BE70A6">
        <w:rPr>
          <w:rFonts w:ascii="Times New Roman" w:hAnsi="Times New Roman" w:cs="Times New Roman"/>
          <w:lang w:val="en-US"/>
        </w:rPr>
        <w:t>used to test the hypothese</w:t>
      </w:r>
      <w:r w:rsidR="00561CB3" w:rsidRPr="00BE70A6">
        <w:rPr>
          <w:rFonts w:ascii="Times New Roman" w:hAnsi="Times New Roman" w:cs="Times New Roman"/>
          <w:lang w:val="en-US"/>
        </w:rPr>
        <w:t>s.</w:t>
      </w:r>
    </w:p>
    <w:p w14:paraId="5CD833FE" w14:textId="1ED8D971" w:rsidR="00523B64" w:rsidRPr="00BE70A6" w:rsidRDefault="004576E0" w:rsidP="00535140">
      <w:pPr>
        <w:widowControl w:val="0"/>
        <w:autoSpaceDE w:val="0"/>
        <w:autoSpaceDN w:val="0"/>
        <w:adjustRightInd w:val="0"/>
        <w:spacing w:after="0" w:line="480" w:lineRule="auto"/>
        <w:ind w:firstLine="720"/>
        <w:rPr>
          <w:rFonts w:ascii="Times" w:hAnsi="Times" w:cs="Times"/>
          <w:lang w:val="en-US"/>
        </w:rPr>
      </w:pPr>
      <w:r w:rsidRPr="00BE70A6">
        <w:rPr>
          <w:rFonts w:ascii="Times New Roman" w:hAnsi="Times New Roman" w:cs="Times New Roman"/>
          <w:lang w:val="en-US"/>
        </w:rPr>
        <w:t>This</w:t>
      </w:r>
      <w:r w:rsidR="007C37E6" w:rsidRPr="00BE70A6">
        <w:rPr>
          <w:rFonts w:ascii="Times New Roman" w:hAnsi="Times New Roman" w:cs="Times New Roman"/>
          <w:lang w:val="en-US"/>
        </w:rPr>
        <w:t xml:space="preserve"> </w:t>
      </w:r>
      <w:r w:rsidR="00DD5F74">
        <w:rPr>
          <w:rFonts w:ascii="Times New Roman" w:hAnsi="Times New Roman" w:cs="Times New Roman"/>
          <w:lang w:val="en-US"/>
        </w:rPr>
        <w:t xml:space="preserve">particular interaction between personal wealth and electoral </w:t>
      </w:r>
      <w:r w:rsidR="00763779">
        <w:rPr>
          <w:rFonts w:ascii="Times New Roman" w:hAnsi="Times New Roman" w:cs="Times New Roman"/>
          <w:lang w:val="en-US"/>
        </w:rPr>
        <w:t>success has not</w:t>
      </w:r>
      <w:r w:rsidR="007C37E6" w:rsidRPr="00BE70A6">
        <w:rPr>
          <w:rFonts w:ascii="Times New Roman" w:hAnsi="Times New Roman" w:cs="Times New Roman"/>
          <w:lang w:val="en-US"/>
        </w:rPr>
        <w:t xml:space="preserve"> been </w:t>
      </w:r>
      <w:r w:rsidRPr="00BE70A6">
        <w:rPr>
          <w:rFonts w:ascii="Times New Roman" w:hAnsi="Times New Roman" w:cs="Times New Roman"/>
          <w:lang w:val="en-US"/>
        </w:rPr>
        <w:t>explored</w:t>
      </w:r>
      <w:r w:rsidR="009D6100" w:rsidRPr="00BE70A6">
        <w:rPr>
          <w:rFonts w:ascii="Times New Roman" w:hAnsi="Times New Roman" w:cs="Times New Roman"/>
          <w:lang w:val="en-US"/>
        </w:rPr>
        <w:t xml:space="preserve"> </w:t>
      </w:r>
      <w:r w:rsidR="00A224CD" w:rsidRPr="00BE70A6">
        <w:rPr>
          <w:rFonts w:ascii="Times New Roman" w:hAnsi="Times New Roman" w:cs="Times New Roman"/>
          <w:lang w:val="en-US"/>
        </w:rPr>
        <w:t>in depth</w:t>
      </w:r>
      <w:r w:rsidR="007C37E6" w:rsidRPr="00BE70A6">
        <w:rPr>
          <w:rFonts w:ascii="Times New Roman" w:hAnsi="Times New Roman" w:cs="Times New Roman"/>
          <w:lang w:val="en-US"/>
        </w:rPr>
        <w:t xml:space="preserve">, </w:t>
      </w:r>
      <w:r w:rsidR="002C261A" w:rsidRPr="00BE70A6">
        <w:rPr>
          <w:rFonts w:ascii="Times New Roman" w:hAnsi="Times New Roman" w:cs="Times New Roman"/>
          <w:lang w:val="en-US"/>
        </w:rPr>
        <w:t xml:space="preserve">so this </w:t>
      </w:r>
      <w:r w:rsidR="00F7613C" w:rsidRPr="00BE70A6">
        <w:rPr>
          <w:rFonts w:ascii="Times New Roman" w:hAnsi="Times New Roman" w:cs="Times New Roman"/>
          <w:lang w:val="en-US"/>
        </w:rPr>
        <w:t>analysis</w:t>
      </w:r>
      <w:r w:rsidR="00A224CD" w:rsidRPr="00BE70A6">
        <w:rPr>
          <w:rFonts w:ascii="Times New Roman" w:hAnsi="Times New Roman" w:cs="Times New Roman"/>
          <w:lang w:val="en-US"/>
        </w:rPr>
        <w:t xml:space="preserve"> </w:t>
      </w:r>
      <w:r w:rsidR="00F84F76">
        <w:rPr>
          <w:rFonts w:ascii="Times New Roman" w:hAnsi="Times New Roman" w:cs="Times New Roman"/>
          <w:lang w:val="en-US"/>
        </w:rPr>
        <w:t>may</w:t>
      </w:r>
      <w:r w:rsidR="00F7613C" w:rsidRPr="00BE70A6">
        <w:rPr>
          <w:rFonts w:ascii="Times New Roman" w:hAnsi="Times New Roman" w:cs="Times New Roman"/>
          <w:lang w:val="en-US"/>
        </w:rPr>
        <w:t xml:space="preserve"> </w:t>
      </w:r>
      <w:r w:rsidR="00A224CD" w:rsidRPr="00BE70A6">
        <w:rPr>
          <w:rFonts w:ascii="Times New Roman" w:hAnsi="Times New Roman" w:cs="Times New Roman"/>
          <w:lang w:val="en-US"/>
        </w:rPr>
        <w:t>contribute</w:t>
      </w:r>
      <w:r w:rsidR="002C261A" w:rsidRPr="00BE70A6">
        <w:rPr>
          <w:rFonts w:ascii="Times New Roman" w:hAnsi="Times New Roman" w:cs="Times New Roman"/>
          <w:lang w:val="en-US"/>
        </w:rPr>
        <w:t xml:space="preserve"> to the field of study of political elections</w:t>
      </w:r>
      <w:r w:rsidR="00A224CD" w:rsidRPr="00BE70A6">
        <w:rPr>
          <w:rFonts w:ascii="Times New Roman" w:hAnsi="Times New Roman" w:cs="Times New Roman"/>
          <w:lang w:val="en-US"/>
        </w:rPr>
        <w:t xml:space="preserve">. </w:t>
      </w:r>
      <w:r w:rsidR="00523B64" w:rsidRPr="00BE70A6">
        <w:rPr>
          <w:rFonts w:ascii="Times New Roman" w:hAnsi="Times New Roman" w:cs="Times New Roman"/>
          <w:lang w:val="en-US"/>
        </w:rPr>
        <w:t xml:space="preserve">If the </w:t>
      </w:r>
      <w:r w:rsidR="005B5490" w:rsidRPr="00BE70A6">
        <w:rPr>
          <w:rFonts w:ascii="Times New Roman" w:hAnsi="Times New Roman" w:cs="Times New Roman"/>
          <w:lang w:val="en-US"/>
        </w:rPr>
        <w:t>data affirms the hypothesi</w:t>
      </w:r>
      <w:r w:rsidR="00A224CD" w:rsidRPr="00BE70A6">
        <w:rPr>
          <w:rFonts w:ascii="Times New Roman" w:hAnsi="Times New Roman" w:cs="Times New Roman"/>
          <w:lang w:val="en-US"/>
        </w:rPr>
        <w:t>s</w:t>
      </w:r>
      <w:r w:rsidR="005B5490" w:rsidRPr="00BE70A6">
        <w:rPr>
          <w:rFonts w:ascii="Times New Roman" w:hAnsi="Times New Roman" w:cs="Times New Roman"/>
          <w:lang w:val="en-US"/>
        </w:rPr>
        <w:t xml:space="preserve"> that</w:t>
      </w:r>
      <w:r w:rsidR="00535140" w:rsidRPr="00BE70A6">
        <w:rPr>
          <w:rFonts w:ascii="Times New Roman" w:hAnsi="Times New Roman" w:cs="Times New Roman"/>
          <w:lang w:val="en-US"/>
        </w:rPr>
        <w:t xml:space="preserve"> </w:t>
      </w:r>
      <w:r w:rsidR="00523B64" w:rsidRPr="00BE70A6">
        <w:rPr>
          <w:rFonts w:ascii="Times New Roman" w:hAnsi="Times New Roman" w:cs="Times New Roman"/>
          <w:lang w:val="en-US"/>
        </w:rPr>
        <w:t xml:space="preserve">wealth is </w:t>
      </w:r>
      <w:r w:rsidR="00535140" w:rsidRPr="00BE70A6">
        <w:rPr>
          <w:rFonts w:ascii="Times New Roman" w:hAnsi="Times New Roman" w:cs="Times New Roman"/>
          <w:lang w:val="en-US"/>
        </w:rPr>
        <w:t>an important determinant of election outcomes</w:t>
      </w:r>
      <w:r w:rsidR="00523B64" w:rsidRPr="00BE70A6">
        <w:rPr>
          <w:rFonts w:ascii="Times New Roman" w:hAnsi="Times New Roman" w:cs="Times New Roman"/>
          <w:lang w:val="en-US"/>
        </w:rPr>
        <w:t>, the implications</w:t>
      </w:r>
      <w:r w:rsidR="00535140" w:rsidRPr="00BE70A6">
        <w:rPr>
          <w:rFonts w:ascii="Times New Roman" w:hAnsi="Times New Roman" w:cs="Times New Roman"/>
          <w:lang w:val="en-US"/>
        </w:rPr>
        <w:t xml:space="preserve"> </w:t>
      </w:r>
      <w:r w:rsidR="00DD259E" w:rsidRPr="00BE70A6">
        <w:rPr>
          <w:rFonts w:ascii="Times New Roman" w:hAnsi="Times New Roman" w:cs="Times New Roman"/>
          <w:lang w:val="en-US"/>
        </w:rPr>
        <w:t>could</w:t>
      </w:r>
      <w:r w:rsidR="00C709ED" w:rsidRPr="00BE70A6">
        <w:rPr>
          <w:rFonts w:ascii="Times New Roman" w:hAnsi="Times New Roman" w:cs="Times New Roman"/>
          <w:lang w:val="en-US"/>
        </w:rPr>
        <w:t xml:space="preserve"> be great</w:t>
      </w:r>
      <w:r w:rsidR="00523B64" w:rsidRPr="00BE70A6">
        <w:rPr>
          <w:rFonts w:ascii="Times New Roman" w:hAnsi="Times New Roman" w:cs="Times New Roman"/>
          <w:lang w:val="en-US"/>
        </w:rPr>
        <w:t xml:space="preserve">. </w:t>
      </w:r>
      <w:r w:rsidR="002C261A" w:rsidRPr="00BE70A6">
        <w:rPr>
          <w:rFonts w:ascii="Times New Roman" w:hAnsi="Times New Roman" w:cs="Times New Roman"/>
          <w:lang w:val="en-US"/>
        </w:rPr>
        <w:t>I</w:t>
      </w:r>
      <w:r w:rsidR="00F7613C" w:rsidRPr="00BE70A6">
        <w:rPr>
          <w:rFonts w:ascii="Times New Roman" w:hAnsi="Times New Roman" w:cs="Times New Roman"/>
          <w:lang w:val="en-US"/>
        </w:rPr>
        <w:t>f this were true</w:t>
      </w:r>
      <w:r w:rsidR="002C261A" w:rsidRPr="00BE70A6">
        <w:rPr>
          <w:rFonts w:ascii="Times New Roman" w:hAnsi="Times New Roman" w:cs="Times New Roman"/>
          <w:lang w:val="en-US"/>
        </w:rPr>
        <w:t xml:space="preserve">, </w:t>
      </w:r>
      <w:r w:rsidR="00F7613C" w:rsidRPr="00BE70A6">
        <w:rPr>
          <w:rFonts w:ascii="Times New Roman" w:hAnsi="Times New Roman" w:cs="Times New Roman"/>
          <w:lang w:val="en-US"/>
        </w:rPr>
        <w:t>persons who are wealthier</w:t>
      </w:r>
      <w:r w:rsidR="00E03E80" w:rsidRPr="00BE70A6">
        <w:rPr>
          <w:rFonts w:ascii="Times New Roman" w:hAnsi="Times New Roman" w:cs="Times New Roman"/>
          <w:lang w:val="en-US"/>
        </w:rPr>
        <w:t xml:space="preserve">, but </w:t>
      </w:r>
      <w:r w:rsidR="002F39CC" w:rsidRPr="00BE70A6">
        <w:rPr>
          <w:rFonts w:ascii="Times New Roman" w:hAnsi="Times New Roman" w:cs="Times New Roman"/>
          <w:lang w:val="en-US"/>
        </w:rPr>
        <w:t xml:space="preserve">potentially </w:t>
      </w:r>
      <w:r w:rsidR="00E03E80" w:rsidRPr="00BE70A6">
        <w:rPr>
          <w:rFonts w:ascii="Times New Roman" w:hAnsi="Times New Roman" w:cs="Times New Roman"/>
          <w:lang w:val="en-US"/>
        </w:rPr>
        <w:t>not most qualified are making</w:t>
      </w:r>
      <w:r w:rsidR="00F7613C" w:rsidRPr="00BE70A6">
        <w:rPr>
          <w:rFonts w:ascii="Times New Roman" w:hAnsi="Times New Roman" w:cs="Times New Roman"/>
          <w:lang w:val="en-US"/>
        </w:rPr>
        <w:t xml:space="preserve"> state-level decisions</w:t>
      </w:r>
      <w:r w:rsidR="00523B64" w:rsidRPr="00BE70A6">
        <w:rPr>
          <w:rFonts w:ascii="Times New Roman" w:hAnsi="Times New Roman" w:cs="Times New Roman"/>
          <w:lang w:val="en-US"/>
        </w:rPr>
        <w:t xml:space="preserve">. Secondly, the </w:t>
      </w:r>
      <w:r w:rsidR="002F39CC" w:rsidRPr="00BE70A6">
        <w:rPr>
          <w:rFonts w:ascii="Times New Roman" w:hAnsi="Times New Roman" w:cs="Times New Roman"/>
          <w:lang w:val="en-US"/>
        </w:rPr>
        <w:t>elected officials</w:t>
      </w:r>
      <w:r w:rsidR="00523B64" w:rsidRPr="00BE70A6">
        <w:rPr>
          <w:rFonts w:ascii="Times New Roman" w:hAnsi="Times New Roman" w:cs="Times New Roman"/>
          <w:lang w:val="en-US"/>
        </w:rPr>
        <w:t xml:space="preserve"> may not </w:t>
      </w:r>
      <w:r w:rsidR="00F7613C" w:rsidRPr="00BE70A6">
        <w:rPr>
          <w:rFonts w:ascii="Times New Roman" w:hAnsi="Times New Roman" w:cs="Times New Roman"/>
          <w:lang w:val="en-US"/>
        </w:rPr>
        <w:t xml:space="preserve">be representative of </w:t>
      </w:r>
      <w:r w:rsidR="00015015" w:rsidRPr="00BE70A6">
        <w:rPr>
          <w:rFonts w:ascii="Times New Roman" w:hAnsi="Times New Roman" w:cs="Times New Roman"/>
          <w:lang w:val="en-US"/>
        </w:rPr>
        <w:t>their</w:t>
      </w:r>
      <w:r w:rsidR="00535140" w:rsidRPr="00BE70A6">
        <w:rPr>
          <w:rFonts w:ascii="Times New Roman" w:hAnsi="Times New Roman" w:cs="Times New Roman"/>
          <w:lang w:val="en-US"/>
        </w:rPr>
        <w:t xml:space="preserve"> </w:t>
      </w:r>
      <w:r w:rsidR="00523B64" w:rsidRPr="00BE70A6">
        <w:rPr>
          <w:rFonts w:ascii="Times New Roman" w:hAnsi="Times New Roman" w:cs="Times New Roman"/>
          <w:lang w:val="en-US"/>
        </w:rPr>
        <w:t xml:space="preserve">constituents, </w:t>
      </w:r>
      <w:r w:rsidR="00E03E80" w:rsidRPr="00BE70A6">
        <w:rPr>
          <w:rFonts w:ascii="Times New Roman" w:hAnsi="Times New Roman" w:cs="Times New Roman"/>
          <w:lang w:val="en-US"/>
        </w:rPr>
        <w:t>in terms of</w:t>
      </w:r>
      <w:r w:rsidR="00523B64" w:rsidRPr="00BE70A6">
        <w:rPr>
          <w:rFonts w:ascii="Times New Roman" w:hAnsi="Times New Roman" w:cs="Times New Roman"/>
          <w:lang w:val="en-US"/>
        </w:rPr>
        <w:t xml:space="preserve"> economic and social standings</w:t>
      </w:r>
      <w:r w:rsidR="002C261A" w:rsidRPr="00BE70A6">
        <w:rPr>
          <w:rFonts w:ascii="Times New Roman" w:hAnsi="Times New Roman" w:cs="Times New Roman"/>
          <w:lang w:val="en-US"/>
        </w:rPr>
        <w:t>,</w:t>
      </w:r>
      <w:r w:rsidR="00523B64" w:rsidRPr="00BE70A6">
        <w:rPr>
          <w:rFonts w:ascii="Times New Roman" w:hAnsi="Times New Roman" w:cs="Times New Roman"/>
          <w:lang w:val="en-US"/>
        </w:rPr>
        <w:t xml:space="preserve"> </w:t>
      </w:r>
      <w:r w:rsidR="002C261A" w:rsidRPr="00BE70A6">
        <w:rPr>
          <w:rFonts w:ascii="Times New Roman" w:hAnsi="Times New Roman" w:cs="Times New Roman"/>
          <w:lang w:val="en-US"/>
        </w:rPr>
        <w:t>or</w:t>
      </w:r>
      <w:r w:rsidR="00523B64" w:rsidRPr="00BE70A6">
        <w:rPr>
          <w:rFonts w:ascii="Times New Roman" w:hAnsi="Times New Roman" w:cs="Times New Roman"/>
          <w:lang w:val="en-US"/>
        </w:rPr>
        <w:t xml:space="preserve"> interests.</w:t>
      </w:r>
      <w:r w:rsidR="00535140" w:rsidRPr="00BE70A6">
        <w:rPr>
          <w:rFonts w:ascii="Times New Roman" w:hAnsi="Times New Roman" w:cs="Times New Roman"/>
          <w:lang w:val="en-US"/>
        </w:rPr>
        <w:t xml:space="preserve"> Therefore</w:t>
      </w:r>
      <w:r w:rsidR="002C261A" w:rsidRPr="00BE70A6">
        <w:rPr>
          <w:rFonts w:ascii="Times New Roman" w:hAnsi="Times New Roman" w:cs="Times New Roman"/>
          <w:lang w:val="en-US"/>
        </w:rPr>
        <w:t>,</w:t>
      </w:r>
      <w:r w:rsidR="00535140" w:rsidRPr="00BE70A6">
        <w:rPr>
          <w:rFonts w:ascii="Times New Roman" w:hAnsi="Times New Roman" w:cs="Times New Roman"/>
          <w:lang w:val="en-US"/>
        </w:rPr>
        <w:t xml:space="preserve"> legislation </w:t>
      </w:r>
      <w:r w:rsidR="00F7613C" w:rsidRPr="00BE70A6">
        <w:rPr>
          <w:rFonts w:ascii="Times New Roman" w:hAnsi="Times New Roman" w:cs="Times New Roman"/>
          <w:lang w:val="en-US"/>
        </w:rPr>
        <w:t>proposed and passed</w:t>
      </w:r>
      <w:r w:rsidR="00535140" w:rsidRPr="00BE70A6">
        <w:rPr>
          <w:rFonts w:ascii="Times New Roman" w:hAnsi="Times New Roman" w:cs="Times New Roman"/>
          <w:lang w:val="en-US"/>
        </w:rPr>
        <w:t xml:space="preserve"> may not benefit the average American. </w:t>
      </w:r>
      <w:r w:rsidR="00523B64" w:rsidRPr="00BE70A6">
        <w:rPr>
          <w:rFonts w:ascii="Times New Roman" w:hAnsi="Times New Roman" w:cs="Times New Roman"/>
          <w:lang w:val="en-US"/>
        </w:rPr>
        <w:t xml:space="preserve">And finally, a most significant repercussion </w:t>
      </w:r>
      <w:r w:rsidR="00F84F76">
        <w:rPr>
          <w:rFonts w:ascii="Times New Roman" w:hAnsi="Times New Roman" w:cs="Times New Roman"/>
          <w:lang w:val="en-US"/>
        </w:rPr>
        <w:t>is</w:t>
      </w:r>
      <w:r w:rsidR="00523B64" w:rsidRPr="00BE70A6">
        <w:rPr>
          <w:rFonts w:ascii="Times New Roman" w:hAnsi="Times New Roman" w:cs="Times New Roman"/>
          <w:lang w:val="en-US"/>
        </w:rPr>
        <w:t xml:space="preserve"> that the race for </w:t>
      </w:r>
      <w:r w:rsidR="00253B54">
        <w:rPr>
          <w:rFonts w:ascii="Times New Roman" w:hAnsi="Times New Roman" w:cs="Times New Roman"/>
          <w:lang w:val="en-US"/>
        </w:rPr>
        <w:t>higher political position, such as the</w:t>
      </w:r>
      <w:r w:rsidR="00523B64" w:rsidRPr="00BE70A6">
        <w:rPr>
          <w:rFonts w:ascii="Times New Roman" w:hAnsi="Times New Roman" w:cs="Times New Roman"/>
          <w:lang w:val="en-US"/>
        </w:rPr>
        <w:t xml:space="preserve"> presidency</w:t>
      </w:r>
      <w:r w:rsidR="00253B54">
        <w:rPr>
          <w:rFonts w:ascii="Times New Roman" w:hAnsi="Times New Roman" w:cs="Times New Roman"/>
          <w:lang w:val="en-US"/>
        </w:rPr>
        <w:t>,</w:t>
      </w:r>
      <w:r w:rsidR="00523B64" w:rsidRPr="00BE70A6">
        <w:rPr>
          <w:rFonts w:ascii="Times New Roman" w:hAnsi="Times New Roman" w:cs="Times New Roman"/>
          <w:lang w:val="en-US"/>
        </w:rPr>
        <w:t xml:space="preserve"> </w:t>
      </w:r>
      <w:r w:rsidR="00F84F76">
        <w:rPr>
          <w:rFonts w:ascii="Times New Roman" w:hAnsi="Times New Roman" w:cs="Times New Roman"/>
          <w:lang w:val="en-US"/>
        </w:rPr>
        <w:t>may</w:t>
      </w:r>
      <w:r w:rsidR="00523B64" w:rsidRPr="00BE70A6">
        <w:rPr>
          <w:rFonts w:ascii="Times New Roman" w:hAnsi="Times New Roman" w:cs="Times New Roman"/>
          <w:lang w:val="en-US"/>
        </w:rPr>
        <w:t xml:space="preserve"> be</w:t>
      </w:r>
      <w:r w:rsidR="00E03E80" w:rsidRPr="00BE70A6">
        <w:rPr>
          <w:rFonts w:ascii="Times New Roman" w:hAnsi="Times New Roman" w:cs="Times New Roman"/>
          <w:lang w:val="en-US"/>
        </w:rPr>
        <w:t xml:space="preserve"> economically</w:t>
      </w:r>
      <w:r w:rsidR="00523B64" w:rsidRPr="00BE70A6">
        <w:rPr>
          <w:rFonts w:ascii="Times New Roman" w:hAnsi="Times New Roman" w:cs="Times New Roman"/>
          <w:lang w:val="en-US"/>
        </w:rPr>
        <w:t xml:space="preserve"> biased. The pool of likely</w:t>
      </w:r>
      <w:r w:rsidR="00587B91" w:rsidRPr="00BE70A6">
        <w:rPr>
          <w:rFonts w:ascii="Times New Roman" w:hAnsi="Times New Roman" w:cs="Times New Roman"/>
          <w:lang w:val="en-US"/>
        </w:rPr>
        <w:t xml:space="preserve"> </w:t>
      </w:r>
      <w:r w:rsidR="00523B64" w:rsidRPr="00BE70A6">
        <w:rPr>
          <w:rFonts w:ascii="Times New Roman" w:hAnsi="Times New Roman" w:cs="Times New Roman"/>
          <w:lang w:val="en-US"/>
        </w:rPr>
        <w:t xml:space="preserve">candidates would </w:t>
      </w:r>
      <w:r w:rsidR="00F84F76">
        <w:rPr>
          <w:rFonts w:ascii="Times New Roman" w:hAnsi="Times New Roman" w:cs="Times New Roman"/>
          <w:lang w:val="en-US"/>
        </w:rPr>
        <w:t>consist</w:t>
      </w:r>
      <w:r w:rsidR="00523B64" w:rsidRPr="00BE70A6">
        <w:rPr>
          <w:rFonts w:ascii="Times New Roman" w:hAnsi="Times New Roman" w:cs="Times New Roman"/>
          <w:lang w:val="en-US"/>
        </w:rPr>
        <w:t xml:space="preserve"> of politicians who have </w:t>
      </w:r>
      <w:r w:rsidR="00523B64" w:rsidRPr="00BE70A6">
        <w:rPr>
          <w:rFonts w:ascii="Times New Roman" w:hAnsi="Times New Roman" w:cs="Times New Roman"/>
          <w:lang w:val="en-US"/>
        </w:rPr>
        <w:lastRenderedPageBreak/>
        <w:t>relied on their economic advantage to achieve</w:t>
      </w:r>
      <w:r w:rsidR="00253B54">
        <w:rPr>
          <w:rFonts w:ascii="Times New Roman" w:hAnsi="Times New Roman" w:cs="Times New Roman"/>
          <w:lang w:val="en-US"/>
        </w:rPr>
        <w:t xml:space="preserve"> these</w:t>
      </w:r>
      <w:r w:rsidR="00523B64" w:rsidRPr="00BE70A6">
        <w:rPr>
          <w:rFonts w:ascii="Times New Roman" w:hAnsi="Times New Roman" w:cs="Times New Roman"/>
          <w:lang w:val="en-US"/>
        </w:rPr>
        <w:t xml:space="preserve"> increasingly higher positions.  </w:t>
      </w:r>
    </w:p>
    <w:p w14:paraId="5209398A" w14:textId="3BEC76DA" w:rsidR="00374E01" w:rsidRPr="00BE70A6" w:rsidRDefault="00C709ED" w:rsidP="00BC461F">
      <w:pPr>
        <w:spacing w:after="120" w:line="480" w:lineRule="auto"/>
        <w:rPr>
          <w:rFonts w:ascii="Times New Roman" w:hAnsi="Times New Roman" w:cs="Times New Roman"/>
          <w:lang w:val="en-US"/>
        </w:rPr>
      </w:pPr>
      <w:r w:rsidRPr="00BE70A6">
        <w:rPr>
          <w:rFonts w:ascii="Times New Roman" w:hAnsi="Times New Roman" w:cs="Times New Roman"/>
          <w:lang w:val="en-US"/>
        </w:rPr>
        <w:tab/>
        <w:t>If the hypothesis is false and personal</w:t>
      </w:r>
      <w:r w:rsidR="00851700" w:rsidRPr="00BE70A6">
        <w:rPr>
          <w:rFonts w:ascii="Times New Roman" w:hAnsi="Times New Roman" w:cs="Times New Roman"/>
          <w:lang w:val="en-US"/>
        </w:rPr>
        <w:t xml:space="preserve"> wealth does not have any impact on electoral success this would change </w:t>
      </w:r>
      <w:r w:rsidR="00E03E80" w:rsidRPr="00BE70A6">
        <w:rPr>
          <w:rFonts w:ascii="Times New Roman" w:hAnsi="Times New Roman" w:cs="Times New Roman"/>
          <w:lang w:val="en-US"/>
        </w:rPr>
        <w:t>presumptions</w:t>
      </w:r>
      <w:r w:rsidR="002C261A" w:rsidRPr="00BE70A6">
        <w:rPr>
          <w:rFonts w:ascii="Times New Roman" w:hAnsi="Times New Roman" w:cs="Times New Roman"/>
          <w:lang w:val="en-US"/>
        </w:rPr>
        <w:t xml:space="preserve"> </w:t>
      </w:r>
      <w:r w:rsidR="00E03E80" w:rsidRPr="00BE70A6">
        <w:rPr>
          <w:rFonts w:ascii="Times New Roman" w:hAnsi="Times New Roman" w:cs="Times New Roman"/>
          <w:lang w:val="en-US"/>
        </w:rPr>
        <w:t>on</w:t>
      </w:r>
      <w:r w:rsidR="00587B91" w:rsidRPr="00BE70A6">
        <w:rPr>
          <w:rFonts w:ascii="Times New Roman" w:hAnsi="Times New Roman" w:cs="Times New Roman"/>
          <w:lang w:val="en-US"/>
        </w:rPr>
        <w:t xml:space="preserve"> </w:t>
      </w:r>
      <w:r w:rsidR="00E03E80" w:rsidRPr="00BE70A6">
        <w:rPr>
          <w:rFonts w:ascii="Times New Roman" w:hAnsi="Times New Roman" w:cs="Times New Roman"/>
          <w:lang w:val="en-US"/>
        </w:rPr>
        <w:t xml:space="preserve">the </w:t>
      </w:r>
      <w:r w:rsidR="00587B91" w:rsidRPr="00BE70A6">
        <w:rPr>
          <w:rFonts w:ascii="Times New Roman" w:hAnsi="Times New Roman" w:cs="Times New Roman"/>
          <w:lang w:val="en-US"/>
        </w:rPr>
        <w:t>attainability of</w:t>
      </w:r>
      <w:r w:rsidR="002C261A" w:rsidRPr="00BE70A6">
        <w:rPr>
          <w:rFonts w:ascii="Times New Roman" w:hAnsi="Times New Roman" w:cs="Times New Roman"/>
          <w:lang w:val="en-US"/>
        </w:rPr>
        <w:t xml:space="preserve"> political power</w:t>
      </w:r>
      <w:r w:rsidR="00587B91" w:rsidRPr="00BE70A6">
        <w:rPr>
          <w:rFonts w:ascii="Times New Roman" w:hAnsi="Times New Roman" w:cs="Times New Roman"/>
          <w:lang w:val="en-US"/>
        </w:rPr>
        <w:t xml:space="preserve">. </w:t>
      </w:r>
      <w:r w:rsidR="00851700" w:rsidRPr="00BE70A6">
        <w:rPr>
          <w:rFonts w:ascii="Times New Roman" w:hAnsi="Times New Roman" w:cs="Times New Roman"/>
          <w:lang w:val="en-US"/>
        </w:rPr>
        <w:t>It is</w:t>
      </w:r>
      <w:r w:rsidR="00A246BC" w:rsidRPr="00BE70A6">
        <w:rPr>
          <w:rFonts w:ascii="Times New Roman" w:hAnsi="Times New Roman" w:cs="Times New Roman"/>
          <w:lang w:val="en-US"/>
        </w:rPr>
        <w:t xml:space="preserve"> a</w:t>
      </w:r>
      <w:r w:rsidR="00851700" w:rsidRPr="00BE70A6">
        <w:rPr>
          <w:rFonts w:ascii="Times New Roman" w:hAnsi="Times New Roman" w:cs="Times New Roman"/>
          <w:lang w:val="en-US"/>
        </w:rPr>
        <w:t xml:space="preserve"> </w:t>
      </w:r>
      <w:r w:rsidR="00F77F90" w:rsidRPr="00BE70A6">
        <w:rPr>
          <w:rFonts w:ascii="Times New Roman" w:hAnsi="Times New Roman" w:cs="Times New Roman"/>
          <w:lang w:val="en-US"/>
        </w:rPr>
        <w:t>common sentiment</w:t>
      </w:r>
      <w:r w:rsidR="00851700" w:rsidRPr="00BE70A6">
        <w:rPr>
          <w:rFonts w:ascii="Times New Roman" w:hAnsi="Times New Roman" w:cs="Times New Roman"/>
          <w:lang w:val="en-US"/>
        </w:rPr>
        <w:t xml:space="preserve"> that money </w:t>
      </w:r>
      <w:r w:rsidR="00F77F90" w:rsidRPr="00BE70A6">
        <w:rPr>
          <w:rFonts w:ascii="Times New Roman" w:hAnsi="Times New Roman" w:cs="Times New Roman"/>
          <w:lang w:val="en-US"/>
        </w:rPr>
        <w:t>buys power</w:t>
      </w:r>
      <w:r w:rsidR="00851700" w:rsidRPr="00BE70A6">
        <w:rPr>
          <w:rFonts w:ascii="Times New Roman" w:hAnsi="Times New Roman" w:cs="Times New Roman"/>
          <w:lang w:val="en-US"/>
        </w:rPr>
        <w:t xml:space="preserve">. This feeling </w:t>
      </w:r>
      <w:r w:rsidR="00F77F90" w:rsidRPr="00BE70A6">
        <w:rPr>
          <w:rFonts w:ascii="Times New Roman" w:hAnsi="Times New Roman" w:cs="Times New Roman"/>
          <w:lang w:val="en-US"/>
        </w:rPr>
        <w:t>might</w:t>
      </w:r>
      <w:r w:rsidR="00851700" w:rsidRPr="00BE70A6">
        <w:rPr>
          <w:rFonts w:ascii="Times New Roman" w:hAnsi="Times New Roman" w:cs="Times New Roman"/>
          <w:lang w:val="en-US"/>
        </w:rPr>
        <w:t xml:space="preserve"> deter qualified persons from </w:t>
      </w:r>
      <w:r w:rsidR="000E30C9" w:rsidRPr="00BE70A6">
        <w:rPr>
          <w:rFonts w:ascii="Times New Roman" w:hAnsi="Times New Roman" w:cs="Times New Roman"/>
          <w:lang w:val="en-US"/>
        </w:rPr>
        <w:t>running</w:t>
      </w:r>
      <w:r w:rsidR="00587B91" w:rsidRPr="00BE70A6">
        <w:rPr>
          <w:rFonts w:ascii="Times New Roman" w:hAnsi="Times New Roman" w:cs="Times New Roman"/>
          <w:lang w:val="en-US"/>
        </w:rPr>
        <w:t xml:space="preserve"> if </w:t>
      </w:r>
      <w:r w:rsidR="00851700" w:rsidRPr="00BE70A6">
        <w:rPr>
          <w:rFonts w:ascii="Times New Roman" w:hAnsi="Times New Roman" w:cs="Times New Roman"/>
          <w:lang w:val="en-US"/>
        </w:rPr>
        <w:t xml:space="preserve">they do not believe they have the necessary capital to win. A disproven hypothesis would </w:t>
      </w:r>
      <w:r w:rsidR="00535140" w:rsidRPr="00BE70A6">
        <w:rPr>
          <w:rFonts w:ascii="Times New Roman" w:hAnsi="Times New Roman" w:cs="Times New Roman"/>
          <w:lang w:val="en-US"/>
        </w:rPr>
        <w:t xml:space="preserve">encourage more </w:t>
      </w:r>
      <w:r w:rsidR="00A246BC" w:rsidRPr="00BE70A6">
        <w:rPr>
          <w:rFonts w:ascii="Times New Roman" w:hAnsi="Times New Roman" w:cs="Times New Roman"/>
          <w:lang w:val="en-US"/>
        </w:rPr>
        <w:t xml:space="preserve">qualified </w:t>
      </w:r>
      <w:r w:rsidR="002C261A" w:rsidRPr="00BE70A6">
        <w:rPr>
          <w:rFonts w:ascii="Times New Roman" w:hAnsi="Times New Roman" w:cs="Times New Roman"/>
          <w:lang w:val="en-US"/>
        </w:rPr>
        <w:t xml:space="preserve">citizens </w:t>
      </w:r>
      <w:r w:rsidR="00535140" w:rsidRPr="00BE70A6">
        <w:rPr>
          <w:rFonts w:ascii="Times New Roman" w:hAnsi="Times New Roman" w:cs="Times New Roman"/>
          <w:lang w:val="en-US"/>
        </w:rPr>
        <w:t xml:space="preserve">to run, as they </w:t>
      </w:r>
      <w:r w:rsidR="00A246BC" w:rsidRPr="00BE70A6">
        <w:rPr>
          <w:rFonts w:ascii="Times New Roman" w:hAnsi="Times New Roman" w:cs="Times New Roman"/>
          <w:lang w:val="en-US"/>
        </w:rPr>
        <w:t xml:space="preserve">actually </w:t>
      </w:r>
      <w:r w:rsidR="00535140" w:rsidRPr="00BE70A6">
        <w:rPr>
          <w:rFonts w:ascii="Times New Roman" w:hAnsi="Times New Roman" w:cs="Times New Roman"/>
          <w:lang w:val="en-US"/>
        </w:rPr>
        <w:t>have</w:t>
      </w:r>
      <w:r w:rsidR="00851700" w:rsidRPr="00BE70A6">
        <w:rPr>
          <w:rFonts w:ascii="Times New Roman" w:hAnsi="Times New Roman" w:cs="Times New Roman"/>
          <w:lang w:val="en-US"/>
        </w:rPr>
        <w:t xml:space="preserve"> a</w:t>
      </w:r>
      <w:r w:rsidR="00535140" w:rsidRPr="00BE70A6">
        <w:rPr>
          <w:rFonts w:ascii="Times New Roman" w:hAnsi="Times New Roman" w:cs="Times New Roman"/>
          <w:lang w:val="en-US"/>
        </w:rPr>
        <w:t xml:space="preserve"> greater</w:t>
      </w:r>
      <w:r w:rsidR="000964E5" w:rsidRPr="00BE70A6">
        <w:rPr>
          <w:rFonts w:ascii="Times New Roman" w:hAnsi="Times New Roman" w:cs="Times New Roman"/>
          <w:lang w:val="en-US"/>
        </w:rPr>
        <w:t xml:space="preserve"> chance of winning</w:t>
      </w:r>
      <w:r w:rsidR="00851700" w:rsidRPr="00BE70A6">
        <w:rPr>
          <w:rFonts w:ascii="Times New Roman" w:hAnsi="Times New Roman" w:cs="Times New Roman"/>
          <w:lang w:val="en-US"/>
        </w:rPr>
        <w:t xml:space="preserve"> </w:t>
      </w:r>
      <w:r w:rsidR="00535140" w:rsidRPr="00BE70A6">
        <w:rPr>
          <w:rFonts w:ascii="Times New Roman" w:hAnsi="Times New Roman" w:cs="Times New Roman"/>
          <w:lang w:val="en-US"/>
        </w:rPr>
        <w:t>than they previously believed</w:t>
      </w:r>
      <w:r w:rsidR="00851700" w:rsidRPr="00BE70A6">
        <w:rPr>
          <w:rFonts w:ascii="Times New Roman" w:hAnsi="Times New Roman" w:cs="Times New Roman"/>
          <w:lang w:val="en-US"/>
        </w:rPr>
        <w:t xml:space="preserve">. </w:t>
      </w:r>
      <w:r w:rsidR="00A87C81" w:rsidRPr="00BE70A6">
        <w:rPr>
          <w:rFonts w:ascii="Times New Roman" w:hAnsi="Times New Roman" w:cs="Times New Roman"/>
          <w:highlight w:val="yellow"/>
          <w:lang w:val="en-US"/>
        </w:rPr>
        <w:t xml:space="preserve"> </w:t>
      </w:r>
      <w:r w:rsidR="00737A9D" w:rsidRPr="00BE70A6">
        <w:rPr>
          <w:rFonts w:ascii="Times New Roman" w:hAnsi="Times New Roman" w:cs="Times New Roman"/>
          <w:lang w:val="en-US"/>
        </w:rPr>
        <w:t xml:space="preserve"> </w:t>
      </w:r>
    </w:p>
    <w:p w14:paraId="7025FDED" w14:textId="0775C2E2" w:rsidR="00D1369D" w:rsidRPr="00BD4E30" w:rsidRDefault="00BD4E30" w:rsidP="00BC461F">
      <w:pPr>
        <w:spacing w:after="120" w:line="480" w:lineRule="auto"/>
        <w:rPr>
          <w:rFonts w:ascii="Times New Roman" w:hAnsi="Times New Roman" w:cs="Times New Roman"/>
          <w:b/>
          <w:lang w:val="en-US"/>
        </w:rPr>
      </w:pPr>
      <w:r w:rsidRPr="00BD4E30">
        <w:rPr>
          <w:rFonts w:ascii="Times New Roman" w:hAnsi="Times New Roman" w:cs="Times New Roman"/>
          <w:b/>
          <w:lang w:val="en-US"/>
        </w:rPr>
        <w:t>III.</w:t>
      </w:r>
      <w:r w:rsidRPr="00BD4E30">
        <w:rPr>
          <w:rFonts w:ascii="Times New Roman" w:hAnsi="Times New Roman" w:cs="Times New Roman"/>
          <w:b/>
          <w:lang w:val="en-US"/>
        </w:rPr>
        <w:tab/>
      </w:r>
      <w:r w:rsidR="00BC461F" w:rsidRPr="00BD4E30">
        <w:rPr>
          <w:rFonts w:ascii="Times New Roman" w:hAnsi="Times New Roman" w:cs="Times New Roman"/>
          <w:b/>
          <w:lang w:val="en-US"/>
        </w:rPr>
        <w:t xml:space="preserve">Literature Review </w:t>
      </w:r>
    </w:p>
    <w:p w14:paraId="09795FB3" w14:textId="7A67B186" w:rsidR="004209DC" w:rsidRPr="00BE70A6" w:rsidRDefault="004209DC" w:rsidP="00F432DA">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There have been many studies on campaign spending, seed spending, candidate spending and their relationship with success</w:t>
      </w:r>
      <w:r w:rsidR="00F432DA" w:rsidRPr="00BE70A6">
        <w:rPr>
          <w:rFonts w:ascii="Times New Roman" w:hAnsi="Times New Roman" w:cs="Times New Roman"/>
          <w:lang w:val="en-US"/>
        </w:rPr>
        <w:t xml:space="preserve"> </w:t>
      </w:r>
      <w:r w:rsidR="00F432DA" w:rsidRPr="00187BCB">
        <w:rPr>
          <w:rFonts w:ascii="Times New Roman" w:hAnsi="Times New Roman" w:cs="Times New Roman"/>
          <w:lang w:val="en-US"/>
        </w:rPr>
        <w:t>(</w:t>
      </w:r>
      <w:r w:rsidR="00187BCB">
        <w:rPr>
          <w:rFonts w:ascii="Times New Roman" w:hAnsi="Times New Roman" w:cs="Times New Roman"/>
          <w:lang w:val="en-US"/>
        </w:rPr>
        <w:t>Green et al. 1988; Jacobson 1978; Wilcox 1988</w:t>
      </w:r>
      <w:r w:rsidR="00F432DA" w:rsidRPr="00187BCB">
        <w:rPr>
          <w:rFonts w:ascii="Times New Roman" w:hAnsi="Times New Roman" w:cs="Times New Roman"/>
          <w:lang w:val="en-US"/>
        </w:rPr>
        <w:t>)</w:t>
      </w:r>
      <w:r w:rsidRPr="00BE70A6">
        <w:rPr>
          <w:rFonts w:ascii="Times New Roman" w:hAnsi="Times New Roman" w:cs="Times New Roman"/>
          <w:lang w:val="en-US"/>
        </w:rPr>
        <w:t xml:space="preserve">. Researchers have also </w:t>
      </w:r>
      <w:r w:rsidR="00187BCB" w:rsidRPr="00BE70A6">
        <w:rPr>
          <w:rFonts w:ascii="Times New Roman" w:hAnsi="Times New Roman" w:cs="Times New Roman"/>
          <w:lang w:val="en-US"/>
        </w:rPr>
        <w:t>analyzed</w:t>
      </w:r>
      <w:r w:rsidRPr="00BE70A6">
        <w:rPr>
          <w:rFonts w:ascii="Times New Roman" w:hAnsi="Times New Roman" w:cs="Times New Roman"/>
          <w:lang w:val="en-US"/>
        </w:rPr>
        <w:t xml:space="preserve"> the types of people that decide to </w:t>
      </w:r>
      <w:r w:rsidR="000F2D22" w:rsidRPr="00BE70A6">
        <w:rPr>
          <w:rFonts w:ascii="Times New Roman" w:hAnsi="Times New Roman" w:cs="Times New Roman"/>
          <w:lang w:val="en-US"/>
        </w:rPr>
        <w:t>add their name to the ballot</w:t>
      </w:r>
      <w:r w:rsidRPr="00BE70A6">
        <w:rPr>
          <w:rFonts w:ascii="Times New Roman" w:hAnsi="Times New Roman" w:cs="Times New Roman"/>
          <w:lang w:val="en-US"/>
        </w:rPr>
        <w:t xml:space="preserve"> and the </w:t>
      </w:r>
      <w:r w:rsidR="00187BCB">
        <w:rPr>
          <w:rFonts w:ascii="Times New Roman" w:hAnsi="Times New Roman" w:cs="Times New Roman"/>
          <w:lang w:val="en-US"/>
        </w:rPr>
        <w:t>candidate profiles of those</w:t>
      </w:r>
      <w:r w:rsidRPr="00BE70A6">
        <w:rPr>
          <w:rFonts w:ascii="Times New Roman" w:hAnsi="Times New Roman" w:cs="Times New Roman"/>
          <w:lang w:val="en-US"/>
        </w:rPr>
        <w:t xml:space="preserve"> who win</w:t>
      </w:r>
      <w:r w:rsidR="00D63483" w:rsidRPr="00BE70A6">
        <w:rPr>
          <w:rFonts w:ascii="Times New Roman" w:hAnsi="Times New Roman" w:cs="Times New Roman"/>
          <w:lang w:val="en-US"/>
        </w:rPr>
        <w:t xml:space="preserve"> (Fowler</w:t>
      </w:r>
      <w:r w:rsidR="00AF2F8D">
        <w:rPr>
          <w:rFonts w:ascii="Times New Roman" w:hAnsi="Times New Roman" w:cs="Times New Roman"/>
          <w:lang w:val="en-US"/>
        </w:rPr>
        <w:t>,</w:t>
      </w:r>
      <w:r w:rsidR="00D63483" w:rsidRPr="00BE70A6">
        <w:rPr>
          <w:rFonts w:ascii="Times New Roman" w:hAnsi="Times New Roman" w:cs="Times New Roman"/>
          <w:lang w:val="en-US"/>
        </w:rPr>
        <w:t xml:space="preserve"> 1996)</w:t>
      </w:r>
      <w:r w:rsidRPr="00BE70A6">
        <w:rPr>
          <w:rFonts w:ascii="Times New Roman" w:hAnsi="Times New Roman" w:cs="Times New Roman"/>
          <w:lang w:val="en-US"/>
        </w:rPr>
        <w:t>. Th</w:t>
      </w:r>
      <w:r w:rsidR="00150FE1" w:rsidRPr="00BE70A6">
        <w:rPr>
          <w:rFonts w:ascii="Times New Roman" w:hAnsi="Times New Roman" w:cs="Times New Roman"/>
          <w:lang w:val="en-US"/>
        </w:rPr>
        <w:t>ese provide</w:t>
      </w:r>
      <w:r w:rsidRPr="00BE70A6">
        <w:rPr>
          <w:rFonts w:ascii="Times New Roman" w:hAnsi="Times New Roman" w:cs="Times New Roman"/>
          <w:lang w:val="en-US"/>
        </w:rPr>
        <w:t xml:space="preserve"> grounds to delve </w:t>
      </w:r>
      <w:r w:rsidR="000F2D22" w:rsidRPr="00BE70A6">
        <w:rPr>
          <w:rFonts w:ascii="Times New Roman" w:hAnsi="Times New Roman" w:cs="Times New Roman"/>
          <w:lang w:val="en-US"/>
        </w:rPr>
        <w:t xml:space="preserve">into the current study </w:t>
      </w:r>
      <w:r w:rsidRPr="00BE70A6">
        <w:rPr>
          <w:rFonts w:ascii="Times New Roman" w:hAnsi="Times New Roman" w:cs="Times New Roman"/>
          <w:lang w:val="en-US"/>
        </w:rPr>
        <w:t>on the personal wealth of a candidate and their likelihood to succeed.</w:t>
      </w:r>
    </w:p>
    <w:p w14:paraId="18DD5385" w14:textId="3FE3227B" w:rsidR="00D1369D" w:rsidRPr="00BE70A6" w:rsidRDefault="00737A9D" w:rsidP="00DD538C">
      <w:pPr>
        <w:spacing w:after="120" w:line="480" w:lineRule="auto"/>
        <w:rPr>
          <w:rFonts w:ascii="Times New Roman" w:hAnsi="Times New Roman" w:cs="Times New Roman"/>
          <w:b/>
          <w:lang w:val="en-US"/>
        </w:rPr>
      </w:pPr>
      <w:r w:rsidRPr="00BE70A6">
        <w:rPr>
          <w:rFonts w:ascii="Times New Roman" w:hAnsi="Times New Roman" w:cs="Times New Roman"/>
          <w:b/>
          <w:lang w:val="en-US"/>
        </w:rPr>
        <w:t>Who runs for Congress?</w:t>
      </w:r>
    </w:p>
    <w:p w14:paraId="2D99BDF5" w14:textId="3C6FFB66" w:rsidR="00A9549A" w:rsidRPr="00BE70A6" w:rsidRDefault="00737A9D" w:rsidP="00A9549A">
      <w:pPr>
        <w:spacing w:after="120" w:line="480" w:lineRule="auto"/>
        <w:rPr>
          <w:rFonts w:ascii="Times New Roman" w:hAnsi="Times New Roman" w:cs="Times New Roman"/>
          <w:lang w:val="en-US"/>
        </w:rPr>
      </w:pPr>
      <w:r w:rsidRPr="00BE70A6">
        <w:rPr>
          <w:rFonts w:ascii="Times New Roman" w:hAnsi="Times New Roman" w:cs="Times New Roman"/>
          <w:b/>
          <w:lang w:val="en-US"/>
        </w:rPr>
        <w:tab/>
      </w:r>
      <w:r w:rsidR="00017E7D" w:rsidRPr="00BE70A6">
        <w:rPr>
          <w:rFonts w:ascii="Times New Roman" w:hAnsi="Times New Roman" w:cs="Times New Roman"/>
          <w:lang w:val="en-US"/>
        </w:rPr>
        <w:t xml:space="preserve">There are only three requirements a person must </w:t>
      </w:r>
      <w:r w:rsidR="00187BCB" w:rsidRPr="00BE70A6">
        <w:rPr>
          <w:rFonts w:ascii="Times New Roman" w:hAnsi="Times New Roman" w:cs="Times New Roman"/>
          <w:lang w:val="en-US"/>
        </w:rPr>
        <w:t>fulfill</w:t>
      </w:r>
      <w:r w:rsidR="00017E7D" w:rsidRPr="00BE70A6">
        <w:rPr>
          <w:rFonts w:ascii="Times New Roman" w:hAnsi="Times New Roman" w:cs="Times New Roman"/>
          <w:lang w:val="en-US"/>
        </w:rPr>
        <w:t xml:space="preserve"> in order to be able to run for Congress: </w:t>
      </w:r>
      <w:r w:rsidR="00A22D80" w:rsidRPr="00BE70A6">
        <w:rPr>
          <w:rFonts w:ascii="Times New Roman" w:hAnsi="Times New Roman" w:cs="Times New Roman"/>
          <w:lang w:val="en-US"/>
        </w:rPr>
        <w:t>an</w:t>
      </w:r>
      <w:r w:rsidR="00017E7D" w:rsidRPr="00BE70A6">
        <w:rPr>
          <w:rFonts w:ascii="Times New Roman" w:hAnsi="Times New Roman" w:cs="Times New Roman"/>
          <w:lang w:val="en-US"/>
        </w:rPr>
        <w:t xml:space="preserve"> age requirement, </w:t>
      </w:r>
      <w:r w:rsidR="00A22D80" w:rsidRPr="00BE70A6">
        <w:rPr>
          <w:rFonts w:ascii="Times New Roman" w:hAnsi="Times New Roman" w:cs="Times New Roman"/>
          <w:lang w:val="en-US"/>
        </w:rPr>
        <w:t>a</w:t>
      </w:r>
      <w:r w:rsidR="00017E7D" w:rsidRPr="00BE70A6">
        <w:rPr>
          <w:rFonts w:ascii="Times New Roman" w:hAnsi="Times New Roman" w:cs="Times New Roman"/>
          <w:lang w:val="en-US"/>
        </w:rPr>
        <w:t xml:space="preserve"> citizenship requirement and</w:t>
      </w:r>
      <w:r w:rsidR="00A22D80" w:rsidRPr="00BE70A6">
        <w:rPr>
          <w:rFonts w:ascii="Times New Roman" w:hAnsi="Times New Roman" w:cs="Times New Roman"/>
          <w:lang w:val="en-US"/>
        </w:rPr>
        <w:t xml:space="preserve"> a</w:t>
      </w:r>
      <w:r w:rsidR="00017E7D" w:rsidRPr="00BE70A6">
        <w:rPr>
          <w:rFonts w:ascii="Times New Roman" w:hAnsi="Times New Roman" w:cs="Times New Roman"/>
          <w:lang w:val="en-US"/>
        </w:rPr>
        <w:t xml:space="preserve"> </w:t>
      </w:r>
      <w:r w:rsidR="00A22D80" w:rsidRPr="00BE70A6">
        <w:rPr>
          <w:rFonts w:ascii="Times New Roman" w:hAnsi="Times New Roman" w:cs="Times New Roman"/>
          <w:lang w:val="en-US"/>
        </w:rPr>
        <w:t>residency requirement</w:t>
      </w:r>
      <w:r w:rsidR="00B50AF0" w:rsidRPr="00BE70A6">
        <w:rPr>
          <w:rFonts w:ascii="Times New Roman" w:hAnsi="Times New Roman" w:cs="Times New Roman"/>
          <w:lang w:val="en-US"/>
        </w:rPr>
        <w:t xml:space="preserve">. </w:t>
      </w:r>
      <w:r w:rsidR="000F6A6A" w:rsidRPr="00BE70A6">
        <w:rPr>
          <w:rFonts w:ascii="Times New Roman" w:hAnsi="Times New Roman" w:cs="Times New Roman"/>
          <w:lang w:val="en-US"/>
        </w:rPr>
        <w:t xml:space="preserve">Although </w:t>
      </w:r>
      <w:r w:rsidR="00017E7D" w:rsidRPr="00BE70A6">
        <w:rPr>
          <w:rFonts w:ascii="Times New Roman" w:hAnsi="Times New Roman" w:cs="Times New Roman"/>
          <w:lang w:val="en-US"/>
        </w:rPr>
        <w:t>many are eligible</w:t>
      </w:r>
      <w:r w:rsidR="002C261A" w:rsidRPr="00BE70A6">
        <w:rPr>
          <w:rFonts w:ascii="Times New Roman" w:hAnsi="Times New Roman" w:cs="Times New Roman"/>
          <w:lang w:val="en-US"/>
        </w:rPr>
        <w:t>,</w:t>
      </w:r>
      <w:r w:rsidR="00AF2F8D">
        <w:rPr>
          <w:rFonts w:ascii="Times New Roman" w:hAnsi="Times New Roman" w:cs="Times New Roman"/>
          <w:lang w:val="en-US"/>
        </w:rPr>
        <w:t xml:space="preserve"> studies have noted that</w:t>
      </w:r>
      <w:r w:rsidR="00017E7D" w:rsidRPr="00BE70A6">
        <w:rPr>
          <w:rFonts w:ascii="Times New Roman" w:hAnsi="Times New Roman" w:cs="Times New Roman"/>
          <w:lang w:val="en-US"/>
        </w:rPr>
        <w:t xml:space="preserve"> there seems to be </w:t>
      </w:r>
      <w:r w:rsidR="00FD6E10" w:rsidRPr="00BE70A6">
        <w:rPr>
          <w:rFonts w:ascii="Times New Roman" w:hAnsi="Times New Roman" w:cs="Times New Roman"/>
          <w:lang w:val="en-US"/>
        </w:rPr>
        <w:t>a profile that most congressional candidates</w:t>
      </w:r>
      <w:r w:rsidR="00DD4FB1" w:rsidRPr="00BE70A6">
        <w:rPr>
          <w:rFonts w:ascii="Times New Roman" w:hAnsi="Times New Roman" w:cs="Times New Roman"/>
          <w:lang w:val="en-US"/>
        </w:rPr>
        <w:t xml:space="preserve"> fit</w:t>
      </w:r>
      <w:r w:rsidR="0090356F" w:rsidRPr="00BE70A6">
        <w:rPr>
          <w:rFonts w:ascii="Times New Roman" w:hAnsi="Times New Roman" w:cs="Times New Roman"/>
          <w:lang w:val="en-US"/>
        </w:rPr>
        <w:t xml:space="preserve"> (Fo</w:t>
      </w:r>
      <w:r w:rsidR="00DD4FB1" w:rsidRPr="00BE70A6">
        <w:rPr>
          <w:rFonts w:ascii="Times New Roman" w:hAnsi="Times New Roman" w:cs="Times New Roman"/>
          <w:lang w:val="en-US"/>
        </w:rPr>
        <w:t>wler</w:t>
      </w:r>
      <w:r w:rsidR="00AF2F8D">
        <w:rPr>
          <w:rFonts w:ascii="Times New Roman" w:hAnsi="Times New Roman" w:cs="Times New Roman"/>
          <w:lang w:val="en-US"/>
        </w:rPr>
        <w:t>,</w:t>
      </w:r>
      <w:r w:rsidR="0090356F" w:rsidRPr="00BE70A6">
        <w:rPr>
          <w:rFonts w:ascii="Times New Roman" w:hAnsi="Times New Roman" w:cs="Times New Roman"/>
          <w:lang w:val="en-US"/>
        </w:rPr>
        <w:t xml:space="preserve"> </w:t>
      </w:r>
      <w:r w:rsidR="005F42B3" w:rsidRPr="00BE70A6">
        <w:rPr>
          <w:rFonts w:ascii="Times New Roman" w:hAnsi="Times New Roman" w:cs="Times New Roman"/>
          <w:lang w:val="en-US"/>
        </w:rPr>
        <w:t>1996</w:t>
      </w:r>
      <w:r w:rsidR="0090356F" w:rsidRPr="00BE70A6">
        <w:rPr>
          <w:rFonts w:ascii="Times New Roman" w:hAnsi="Times New Roman" w:cs="Times New Roman"/>
          <w:lang w:val="en-US"/>
        </w:rPr>
        <w:t xml:space="preserve">). These </w:t>
      </w:r>
      <w:r w:rsidR="007C5848">
        <w:rPr>
          <w:rFonts w:ascii="Times New Roman" w:hAnsi="Times New Roman" w:cs="Times New Roman"/>
          <w:lang w:val="en-US"/>
        </w:rPr>
        <w:t>can be</w:t>
      </w:r>
      <w:r w:rsidR="001D72D6" w:rsidRPr="00BE70A6">
        <w:rPr>
          <w:rFonts w:ascii="Times New Roman" w:hAnsi="Times New Roman" w:cs="Times New Roman"/>
          <w:lang w:val="en-US"/>
        </w:rPr>
        <w:t xml:space="preserve"> considered </w:t>
      </w:r>
      <w:r w:rsidR="0090356F" w:rsidRPr="00BE70A6">
        <w:rPr>
          <w:rFonts w:ascii="Times New Roman" w:hAnsi="Times New Roman" w:cs="Times New Roman"/>
          <w:lang w:val="en-US"/>
        </w:rPr>
        <w:t xml:space="preserve">the set of informal criteria </w:t>
      </w:r>
      <w:r w:rsidR="00DD4FB1" w:rsidRPr="00BE70A6">
        <w:rPr>
          <w:rFonts w:ascii="Times New Roman" w:hAnsi="Times New Roman" w:cs="Times New Roman"/>
          <w:lang w:val="en-US"/>
        </w:rPr>
        <w:t>that</w:t>
      </w:r>
      <w:r w:rsidR="0090356F" w:rsidRPr="00BE70A6">
        <w:rPr>
          <w:rFonts w:ascii="Times New Roman" w:hAnsi="Times New Roman" w:cs="Times New Roman"/>
          <w:lang w:val="en-US"/>
        </w:rPr>
        <w:t xml:space="preserve"> current party members look for in future nominees. These </w:t>
      </w:r>
      <w:r w:rsidR="00F46581" w:rsidRPr="00BE70A6">
        <w:rPr>
          <w:rFonts w:ascii="Times New Roman" w:hAnsi="Times New Roman" w:cs="Times New Roman"/>
          <w:lang w:val="en-US"/>
        </w:rPr>
        <w:t xml:space="preserve">four </w:t>
      </w:r>
      <w:r w:rsidR="0090356F" w:rsidRPr="00BE70A6">
        <w:rPr>
          <w:rFonts w:ascii="Times New Roman" w:hAnsi="Times New Roman" w:cs="Times New Roman"/>
          <w:lang w:val="en-US"/>
        </w:rPr>
        <w:t xml:space="preserve">criteria are: </w:t>
      </w:r>
      <w:r w:rsidR="004B0729" w:rsidRPr="00BE70A6">
        <w:rPr>
          <w:rFonts w:ascii="Times New Roman" w:hAnsi="Times New Roman" w:cs="Times New Roman"/>
          <w:lang w:val="en-US"/>
        </w:rPr>
        <w:t>p</w:t>
      </w:r>
      <w:r w:rsidR="00F46581" w:rsidRPr="00BE70A6">
        <w:rPr>
          <w:rFonts w:ascii="Times New Roman" w:hAnsi="Times New Roman" w:cs="Times New Roman"/>
          <w:lang w:val="en-US"/>
        </w:rPr>
        <w:t>artisa</w:t>
      </w:r>
      <w:r w:rsidR="004B0729" w:rsidRPr="00BE70A6">
        <w:rPr>
          <w:rFonts w:ascii="Times New Roman" w:hAnsi="Times New Roman" w:cs="Times New Roman"/>
          <w:lang w:val="en-US"/>
        </w:rPr>
        <w:t xml:space="preserve">nship, experience, </w:t>
      </w:r>
      <w:r w:rsidR="0090356F" w:rsidRPr="00BE70A6">
        <w:rPr>
          <w:rFonts w:ascii="Times New Roman" w:hAnsi="Times New Roman" w:cs="Times New Roman"/>
          <w:lang w:val="en-US"/>
        </w:rPr>
        <w:t>political ambition</w:t>
      </w:r>
      <w:r w:rsidR="004B0729" w:rsidRPr="00BE70A6">
        <w:rPr>
          <w:rFonts w:ascii="Times New Roman" w:hAnsi="Times New Roman" w:cs="Times New Roman"/>
          <w:lang w:val="en-US"/>
        </w:rPr>
        <w:t xml:space="preserve"> and socio-economic status</w:t>
      </w:r>
      <w:r w:rsidR="0090356F" w:rsidRPr="00BE70A6">
        <w:rPr>
          <w:rFonts w:ascii="Times New Roman" w:hAnsi="Times New Roman" w:cs="Times New Roman"/>
          <w:lang w:val="en-US"/>
        </w:rPr>
        <w:t xml:space="preserve">. </w:t>
      </w:r>
      <w:r w:rsidR="008A021D" w:rsidRPr="00BE70A6">
        <w:rPr>
          <w:rFonts w:ascii="Times New Roman" w:hAnsi="Times New Roman" w:cs="Times New Roman"/>
          <w:lang w:val="en-US"/>
        </w:rPr>
        <w:t xml:space="preserve">Partisanship and driving political ambition are reasonable criteria, as the voters who turn out for the primaries and PACs tend to have strong ideological views and </w:t>
      </w:r>
      <w:r w:rsidR="007C5848">
        <w:rPr>
          <w:rFonts w:ascii="Times New Roman" w:hAnsi="Times New Roman" w:cs="Times New Roman"/>
          <w:lang w:val="en-US"/>
        </w:rPr>
        <w:t xml:space="preserve">it is practical to support a </w:t>
      </w:r>
      <w:r w:rsidR="008A021D" w:rsidRPr="00BE70A6">
        <w:rPr>
          <w:rFonts w:ascii="Times New Roman" w:hAnsi="Times New Roman" w:cs="Times New Roman"/>
          <w:lang w:val="en-US"/>
        </w:rPr>
        <w:t xml:space="preserve">candidate who </w:t>
      </w:r>
      <w:r w:rsidR="007C5848">
        <w:rPr>
          <w:rFonts w:ascii="Times New Roman" w:hAnsi="Times New Roman" w:cs="Times New Roman"/>
          <w:lang w:val="en-US"/>
        </w:rPr>
        <w:t xml:space="preserve">wants to continue his or her </w:t>
      </w:r>
      <w:r w:rsidR="007C5848">
        <w:rPr>
          <w:rFonts w:ascii="Times New Roman" w:hAnsi="Times New Roman" w:cs="Times New Roman"/>
          <w:lang w:val="en-US"/>
        </w:rPr>
        <w:lastRenderedPageBreak/>
        <w:t xml:space="preserve">climb up the </w:t>
      </w:r>
      <w:r w:rsidR="008A021D" w:rsidRPr="00BE70A6">
        <w:rPr>
          <w:rFonts w:ascii="Times New Roman" w:hAnsi="Times New Roman" w:cs="Times New Roman"/>
          <w:lang w:val="en-US"/>
        </w:rPr>
        <w:t>political ladder.</w:t>
      </w:r>
      <w:r w:rsidR="00D63483" w:rsidRPr="00BE70A6">
        <w:rPr>
          <w:rFonts w:ascii="Times New Roman" w:hAnsi="Times New Roman" w:cs="Times New Roman"/>
          <w:lang w:val="en-US"/>
        </w:rPr>
        <w:t xml:space="preserve"> Experience </w:t>
      </w:r>
      <w:r w:rsidR="008555DF" w:rsidRPr="00BE70A6">
        <w:rPr>
          <w:rFonts w:ascii="Times New Roman" w:hAnsi="Times New Roman" w:cs="Times New Roman"/>
          <w:lang w:val="en-US"/>
        </w:rPr>
        <w:t xml:space="preserve">is important as a sign of proven campaign skills and </w:t>
      </w:r>
      <w:r w:rsidR="00E1354A" w:rsidRPr="00BE70A6">
        <w:rPr>
          <w:rFonts w:ascii="Times New Roman" w:hAnsi="Times New Roman" w:cs="Times New Roman"/>
          <w:lang w:val="en-US"/>
        </w:rPr>
        <w:t xml:space="preserve">as an </w:t>
      </w:r>
      <w:r w:rsidR="00F472B6">
        <w:rPr>
          <w:rFonts w:ascii="Times New Roman" w:hAnsi="Times New Roman" w:cs="Times New Roman"/>
          <w:lang w:val="en-US"/>
        </w:rPr>
        <w:t xml:space="preserve">indication of name recognition </w:t>
      </w:r>
      <w:r w:rsidR="00F472B6" w:rsidRPr="00BE70A6">
        <w:rPr>
          <w:rFonts w:ascii="Times New Roman" w:hAnsi="Times New Roman" w:cs="Times New Roman"/>
          <w:lang w:val="en-US"/>
        </w:rPr>
        <w:t>(Fowler</w:t>
      </w:r>
      <w:r w:rsidR="00F472B6">
        <w:rPr>
          <w:rFonts w:ascii="Times New Roman" w:hAnsi="Times New Roman" w:cs="Times New Roman"/>
          <w:lang w:val="en-US"/>
        </w:rPr>
        <w:t>,</w:t>
      </w:r>
      <w:r w:rsidR="00F472B6" w:rsidRPr="00BE70A6">
        <w:rPr>
          <w:rFonts w:ascii="Times New Roman" w:hAnsi="Times New Roman" w:cs="Times New Roman"/>
          <w:lang w:val="en-US"/>
        </w:rPr>
        <w:t xml:space="preserve"> 1996).</w:t>
      </w:r>
    </w:p>
    <w:p w14:paraId="6C37A766" w14:textId="5007325E" w:rsidR="0090356F" w:rsidRPr="00BE70A6" w:rsidRDefault="00A31104" w:rsidP="005D23B8">
      <w:pPr>
        <w:spacing w:after="120" w:line="480" w:lineRule="auto"/>
        <w:ind w:firstLine="360"/>
        <w:rPr>
          <w:rFonts w:ascii="Times New Roman" w:hAnsi="Times New Roman" w:cs="Times New Roman"/>
          <w:lang w:val="en-US"/>
        </w:rPr>
      </w:pPr>
      <w:r w:rsidRPr="00BE70A6">
        <w:rPr>
          <w:rFonts w:ascii="Times New Roman" w:hAnsi="Times New Roman" w:cs="Times New Roman"/>
          <w:lang w:val="en-US"/>
        </w:rPr>
        <w:t xml:space="preserve">Socio-economic status </w:t>
      </w:r>
      <w:r w:rsidR="001D72D6" w:rsidRPr="00BE70A6">
        <w:rPr>
          <w:rFonts w:ascii="Times New Roman" w:hAnsi="Times New Roman" w:cs="Times New Roman"/>
          <w:lang w:val="en-US"/>
        </w:rPr>
        <w:t>is also a foreseeable “requirement” for nominees</w:t>
      </w:r>
      <w:r w:rsidRPr="00BE70A6">
        <w:rPr>
          <w:rFonts w:ascii="Times New Roman" w:hAnsi="Times New Roman" w:cs="Times New Roman"/>
          <w:lang w:val="en-US"/>
        </w:rPr>
        <w:t>. A study published in 1996 of the 104</w:t>
      </w:r>
      <w:r w:rsidRPr="00BE70A6">
        <w:rPr>
          <w:rFonts w:ascii="Times New Roman" w:hAnsi="Times New Roman" w:cs="Times New Roman"/>
          <w:vertAlign w:val="superscript"/>
          <w:lang w:val="en-US"/>
        </w:rPr>
        <w:t>th</w:t>
      </w:r>
      <w:r w:rsidRPr="00BE70A6">
        <w:rPr>
          <w:rFonts w:ascii="Times New Roman" w:hAnsi="Times New Roman" w:cs="Times New Roman"/>
          <w:lang w:val="en-US"/>
        </w:rPr>
        <w:t xml:space="preserve"> Congress</w:t>
      </w:r>
      <w:r w:rsidR="002F2DBD">
        <w:rPr>
          <w:rFonts w:ascii="Times New Roman" w:hAnsi="Times New Roman" w:cs="Times New Roman"/>
          <w:lang w:val="en-US"/>
        </w:rPr>
        <w:t>,</w:t>
      </w:r>
      <w:r w:rsidRPr="00BE70A6">
        <w:rPr>
          <w:rFonts w:ascii="Times New Roman" w:hAnsi="Times New Roman" w:cs="Times New Roman"/>
          <w:lang w:val="en-US"/>
        </w:rPr>
        <w:t xml:space="preserve"> shows that “three-quarters in both chambers hail from business, banking and la</w:t>
      </w:r>
      <w:r w:rsidR="001D72D6" w:rsidRPr="00BE70A6">
        <w:rPr>
          <w:rFonts w:ascii="Times New Roman" w:hAnsi="Times New Roman" w:cs="Times New Roman"/>
          <w:lang w:val="en-US"/>
        </w:rPr>
        <w:t>w… [</w:t>
      </w:r>
      <w:proofErr w:type="gramStart"/>
      <w:r w:rsidR="001D72D6" w:rsidRPr="00BE70A6">
        <w:rPr>
          <w:rFonts w:ascii="Times New Roman" w:hAnsi="Times New Roman" w:cs="Times New Roman"/>
          <w:lang w:val="en-US"/>
        </w:rPr>
        <w:t>a]</w:t>
      </w:r>
      <w:proofErr w:type="spellStart"/>
      <w:proofErr w:type="gramEnd"/>
      <w:r w:rsidR="00B164F2" w:rsidRPr="00BE70A6">
        <w:rPr>
          <w:rFonts w:ascii="Times New Roman" w:hAnsi="Times New Roman" w:cs="Times New Roman"/>
          <w:lang w:val="en-US"/>
        </w:rPr>
        <w:t>ll</w:t>
      </w:r>
      <w:proofErr w:type="spellEnd"/>
      <w:r w:rsidR="00B164F2" w:rsidRPr="00BE70A6">
        <w:rPr>
          <w:rFonts w:ascii="Times New Roman" w:hAnsi="Times New Roman" w:cs="Times New Roman"/>
          <w:lang w:val="en-US"/>
        </w:rPr>
        <w:t xml:space="preserve"> but a handful of the members have college degrees and roughly two-thirds </w:t>
      </w:r>
      <w:r w:rsidR="00E1354A" w:rsidRPr="00BE70A6">
        <w:rPr>
          <w:rFonts w:ascii="Times New Roman" w:hAnsi="Times New Roman" w:cs="Times New Roman"/>
          <w:lang w:val="en-US"/>
        </w:rPr>
        <w:t>have advanced degrees” (Fowler</w:t>
      </w:r>
      <w:r w:rsidR="002F2DBD">
        <w:rPr>
          <w:rFonts w:ascii="Times New Roman" w:hAnsi="Times New Roman" w:cs="Times New Roman"/>
          <w:lang w:val="en-US"/>
        </w:rPr>
        <w:t>,</w:t>
      </w:r>
      <w:r w:rsidR="00B164F2" w:rsidRPr="00BE70A6">
        <w:rPr>
          <w:rFonts w:ascii="Times New Roman" w:hAnsi="Times New Roman" w:cs="Times New Roman"/>
          <w:lang w:val="en-US"/>
        </w:rPr>
        <w:t xml:space="preserve"> </w:t>
      </w:r>
      <w:r w:rsidR="005F42B3" w:rsidRPr="00BE70A6">
        <w:rPr>
          <w:rFonts w:ascii="Times New Roman" w:hAnsi="Times New Roman" w:cs="Times New Roman"/>
          <w:lang w:val="en-US"/>
        </w:rPr>
        <w:t>1996</w:t>
      </w:r>
      <w:r w:rsidR="00E1354A" w:rsidRPr="00BE70A6">
        <w:rPr>
          <w:rFonts w:ascii="Times New Roman" w:hAnsi="Times New Roman" w:cs="Times New Roman"/>
          <w:lang w:val="en-US"/>
        </w:rPr>
        <w:t>).</w:t>
      </w:r>
      <w:r w:rsidR="00B164F2" w:rsidRPr="00BE70A6">
        <w:rPr>
          <w:rFonts w:ascii="Times New Roman" w:hAnsi="Times New Roman" w:cs="Times New Roman"/>
          <w:lang w:val="en-US"/>
        </w:rPr>
        <w:t xml:space="preserve"> Most of the members had </w:t>
      </w:r>
      <w:r w:rsidR="006C7EC6" w:rsidRPr="00BE70A6">
        <w:rPr>
          <w:rFonts w:ascii="Times New Roman" w:hAnsi="Times New Roman" w:cs="Times New Roman"/>
          <w:lang w:val="en-US"/>
        </w:rPr>
        <w:t xml:space="preserve">high-paying </w:t>
      </w:r>
      <w:r w:rsidR="00B164F2" w:rsidRPr="00BE70A6">
        <w:rPr>
          <w:rFonts w:ascii="Times New Roman" w:hAnsi="Times New Roman" w:cs="Times New Roman"/>
          <w:lang w:val="en-US"/>
        </w:rPr>
        <w:t xml:space="preserve">jobs </w:t>
      </w:r>
      <w:r w:rsidR="006C7EC6" w:rsidRPr="00BE70A6">
        <w:rPr>
          <w:rFonts w:ascii="Times New Roman" w:hAnsi="Times New Roman" w:cs="Times New Roman"/>
          <w:lang w:val="en-US"/>
        </w:rPr>
        <w:t>and were well educated</w:t>
      </w:r>
      <w:r w:rsidR="00B164F2" w:rsidRPr="00BE70A6">
        <w:rPr>
          <w:rFonts w:ascii="Times New Roman" w:hAnsi="Times New Roman" w:cs="Times New Roman"/>
          <w:lang w:val="en-US"/>
        </w:rPr>
        <w:t xml:space="preserve">. </w:t>
      </w:r>
      <w:r w:rsidR="00261B1D" w:rsidRPr="00BE70A6">
        <w:rPr>
          <w:rFonts w:ascii="Times New Roman" w:hAnsi="Times New Roman" w:cs="Times New Roman"/>
          <w:lang w:val="en-US"/>
        </w:rPr>
        <w:t>The study also showed that there was an</w:t>
      </w:r>
      <w:r w:rsidR="00B164F2" w:rsidRPr="00BE70A6">
        <w:rPr>
          <w:rFonts w:ascii="Times New Roman" w:hAnsi="Times New Roman" w:cs="Times New Roman"/>
          <w:lang w:val="en-US"/>
        </w:rPr>
        <w:t xml:space="preserve"> increasing number of millionaires in Congress</w:t>
      </w:r>
      <w:r w:rsidR="00893E52" w:rsidRPr="00BE70A6">
        <w:rPr>
          <w:rFonts w:ascii="Times New Roman" w:hAnsi="Times New Roman" w:cs="Times New Roman"/>
          <w:lang w:val="en-US"/>
        </w:rPr>
        <w:t xml:space="preserve"> and determined that</w:t>
      </w:r>
      <w:r w:rsidR="00D7521C" w:rsidRPr="00BE70A6">
        <w:rPr>
          <w:rFonts w:ascii="Times New Roman" w:hAnsi="Times New Roman" w:cs="Times New Roman"/>
          <w:lang w:val="en-US"/>
        </w:rPr>
        <w:t xml:space="preserve"> </w:t>
      </w:r>
      <w:r w:rsidR="00991C1F" w:rsidRPr="00BE70A6">
        <w:rPr>
          <w:rFonts w:ascii="Times New Roman" w:hAnsi="Times New Roman" w:cs="Times New Roman"/>
          <w:lang w:val="en-US"/>
        </w:rPr>
        <w:t xml:space="preserve">at least fifty members </w:t>
      </w:r>
      <w:r w:rsidR="00893E52" w:rsidRPr="00BE70A6">
        <w:rPr>
          <w:rFonts w:ascii="Times New Roman" w:hAnsi="Times New Roman" w:cs="Times New Roman"/>
          <w:lang w:val="en-US"/>
        </w:rPr>
        <w:t>were</w:t>
      </w:r>
      <w:r w:rsidR="00991C1F" w:rsidRPr="00BE70A6">
        <w:rPr>
          <w:rFonts w:ascii="Times New Roman" w:hAnsi="Times New Roman" w:cs="Times New Roman"/>
          <w:lang w:val="en-US"/>
        </w:rPr>
        <w:t xml:space="preserve"> worth</w:t>
      </w:r>
      <w:r w:rsidR="00893E52" w:rsidRPr="00BE70A6">
        <w:rPr>
          <w:rFonts w:ascii="Times New Roman" w:hAnsi="Times New Roman" w:cs="Times New Roman"/>
          <w:lang w:val="en-US"/>
        </w:rPr>
        <w:t xml:space="preserve"> of</w:t>
      </w:r>
      <w:r w:rsidR="00B164F2" w:rsidRPr="00BE70A6">
        <w:rPr>
          <w:rFonts w:ascii="Times New Roman" w:hAnsi="Times New Roman" w:cs="Times New Roman"/>
          <w:lang w:val="en-US"/>
        </w:rPr>
        <w:t xml:space="preserve"> </w:t>
      </w:r>
      <w:r w:rsidR="00461BD5" w:rsidRPr="00BE70A6">
        <w:rPr>
          <w:rFonts w:ascii="Times New Roman" w:hAnsi="Times New Roman" w:cs="Times New Roman"/>
          <w:lang w:val="en-US"/>
        </w:rPr>
        <w:t>$</w:t>
      </w:r>
      <w:r w:rsidR="00B164F2" w:rsidRPr="00BE70A6">
        <w:rPr>
          <w:rFonts w:ascii="Times New Roman" w:hAnsi="Times New Roman" w:cs="Times New Roman"/>
          <w:lang w:val="en-US"/>
        </w:rPr>
        <w:t>2.5 million</w:t>
      </w:r>
      <w:r w:rsidR="008A021D" w:rsidRPr="00BE70A6">
        <w:rPr>
          <w:rFonts w:ascii="Times New Roman" w:hAnsi="Times New Roman" w:cs="Times New Roman"/>
          <w:lang w:val="en-US"/>
        </w:rPr>
        <w:t xml:space="preserve"> </w:t>
      </w:r>
      <w:r w:rsidR="00B164F2" w:rsidRPr="00BE70A6">
        <w:rPr>
          <w:rFonts w:ascii="Times New Roman" w:hAnsi="Times New Roman" w:cs="Times New Roman"/>
          <w:lang w:val="en-US"/>
        </w:rPr>
        <w:t>or more</w:t>
      </w:r>
      <w:r w:rsidR="00D7521C" w:rsidRPr="00BE70A6">
        <w:rPr>
          <w:rFonts w:ascii="Times New Roman" w:hAnsi="Times New Roman" w:cs="Times New Roman"/>
          <w:lang w:val="en-US"/>
        </w:rPr>
        <w:t xml:space="preserve"> (</w:t>
      </w:r>
      <w:r w:rsidR="0073325D">
        <w:rPr>
          <w:rFonts w:ascii="Times New Roman" w:hAnsi="Times New Roman" w:cs="Times New Roman"/>
          <w:lang w:val="en-US"/>
        </w:rPr>
        <w:t xml:space="preserve">in </w:t>
      </w:r>
      <w:r w:rsidR="00D7521C" w:rsidRPr="00BE70A6">
        <w:rPr>
          <w:rFonts w:ascii="Times New Roman" w:hAnsi="Times New Roman" w:cs="Times New Roman"/>
          <w:lang w:val="en-US"/>
        </w:rPr>
        <w:t>1996 dollars)</w:t>
      </w:r>
      <w:r w:rsidR="00B164F2" w:rsidRPr="00BE70A6">
        <w:rPr>
          <w:rFonts w:ascii="Times New Roman" w:hAnsi="Times New Roman" w:cs="Times New Roman"/>
          <w:lang w:val="en-US"/>
        </w:rPr>
        <w:t xml:space="preserve">.  </w:t>
      </w:r>
    </w:p>
    <w:p w14:paraId="5717DE66" w14:textId="3F24138B" w:rsidR="00294CDC" w:rsidRPr="00BE70A6" w:rsidRDefault="000B23B2" w:rsidP="00294CDC">
      <w:pPr>
        <w:spacing w:after="120" w:line="480" w:lineRule="auto"/>
        <w:ind w:firstLine="360"/>
        <w:rPr>
          <w:rFonts w:ascii="Times New Roman" w:hAnsi="Times New Roman" w:cs="Times New Roman"/>
          <w:lang w:val="en-US"/>
        </w:rPr>
      </w:pPr>
      <w:r w:rsidRPr="00BE70A6">
        <w:rPr>
          <w:rFonts w:ascii="Times New Roman" w:hAnsi="Times New Roman" w:cs="Times New Roman"/>
          <w:lang w:val="en-US"/>
        </w:rPr>
        <w:t>Money</w:t>
      </w:r>
      <w:r w:rsidR="00034579" w:rsidRPr="00BE70A6">
        <w:rPr>
          <w:rFonts w:ascii="Times New Roman" w:hAnsi="Times New Roman" w:cs="Times New Roman"/>
          <w:lang w:val="en-US"/>
        </w:rPr>
        <w:t xml:space="preserve"> </w:t>
      </w:r>
      <w:r w:rsidR="00B8706F">
        <w:rPr>
          <w:rFonts w:ascii="Times New Roman" w:hAnsi="Times New Roman" w:cs="Times New Roman"/>
          <w:lang w:val="en-US"/>
        </w:rPr>
        <w:t>seems to be an</w:t>
      </w:r>
      <w:r w:rsidR="00644013" w:rsidRPr="00BE70A6">
        <w:rPr>
          <w:rFonts w:ascii="Times New Roman" w:hAnsi="Times New Roman" w:cs="Times New Roman"/>
          <w:lang w:val="en-US"/>
        </w:rPr>
        <w:t xml:space="preserve"> unavoidable </w:t>
      </w:r>
      <w:r w:rsidRPr="00BE70A6">
        <w:rPr>
          <w:rFonts w:ascii="Times New Roman" w:hAnsi="Times New Roman" w:cs="Times New Roman"/>
          <w:lang w:val="en-US"/>
        </w:rPr>
        <w:t>requirement</w:t>
      </w:r>
      <w:r w:rsidR="00034579" w:rsidRPr="00BE70A6">
        <w:rPr>
          <w:rFonts w:ascii="Times New Roman" w:hAnsi="Times New Roman" w:cs="Times New Roman"/>
          <w:lang w:val="en-US"/>
        </w:rPr>
        <w:t xml:space="preserve"> </w:t>
      </w:r>
      <w:r w:rsidRPr="00BE70A6">
        <w:rPr>
          <w:rFonts w:ascii="Times New Roman" w:hAnsi="Times New Roman" w:cs="Times New Roman"/>
          <w:lang w:val="en-US"/>
        </w:rPr>
        <w:t>based on the average cost of a</w:t>
      </w:r>
      <w:r w:rsidR="00034579" w:rsidRPr="00BE70A6">
        <w:rPr>
          <w:rFonts w:ascii="Times New Roman" w:hAnsi="Times New Roman" w:cs="Times New Roman"/>
          <w:lang w:val="en-US"/>
        </w:rPr>
        <w:t xml:space="preserve"> campaign. </w:t>
      </w:r>
      <w:r w:rsidR="009B27CC" w:rsidRPr="00BE70A6">
        <w:rPr>
          <w:rFonts w:ascii="Times New Roman" w:hAnsi="Times New Roman" w:cs="Times New Roman"/>
          <w:lang w:val="en-US"/>
        </w:rPr>
        <w:t xml:space="preserve">In </w:t>
      </w:r>
      <w:r w:rsidR="009B4B02" w:rsidRPr="00BE70A6">
        <w:rPr>
          <w:rFonts w:ascii="Times New Roman" w:hAnsi="Times New Roman" w:cs="Times New Roman"/>
          <w:lang w:val="en-US"/>
        </w:rPr>
        <w:t>2012</w:t>
      </w:r>
      <w:r w:rsidR="002F2DBD">
        <w:rPr>
          <w:rFonts w:ascii="Times New Roman" w:hAnsi="Times New Roman" w:cs="Times New Roman"/>
          <w:lang w:val="en-US"/>
        </w:rPr>
        <w:t>,</w:t>
      </w:r>
      <w:r w:rsidR="009B27CC" w:rsidRPr="00BE70A6">
        <w:rPr>
          <w:rFonts w:ascii="Times New Roman" w:hAnsi="Times New Roman" w:cs="Times New Roman"/>
          <w:lang w:val="en-US"/>
        </w:rPr>
        <w:t xml:space="preserve"> the average expenditure per candidate in the House was $</w:t>
      </w:r>
      <w:r w:rsidR="009B4B02" w:rsidRPr="00BE70A6">
        <w:rPr>
          <w:rFonts w:ascii="Times New Roman" w:hAnsi="Times New Roman" w:cs="Times New Roman"/>
          <w:lang w:val="en-US"/>
        </w:rPr>
        <w:t>1.2 million</w:t>
      </w:r>
      <w:r w:rsidR="009B27CC" w:rsidRPr="00BE70A6">
        <w:rPr>
          <w:rFonts w:ascii="Times New Roman" w:hAnsi="Times New Roman" w:cs="Times New Roman"/>
          <w:lang w:val="en-US"/>
        </w:rPr>
        <w:t xml:space="preserve"> and</w:t>
      </w:r>
      <w:r w:rsidRPr="00BE70A6">
        <w:rPr>
          <w:rFonts w:ascii="Times New Roman" w:hAnsi="Times New Roman" w:cs="Times New Roman"/>
          <w:lang w:val="en-US"/>
        </w:rPr>
        <w:t xml:space="preserve"> $</w:t>
      </w:r>
      <w:r w:rsidR="009B4B02" w:rsidRPr="00BE70A6">
        <w:rPr>
          <w:rFonts w:ascii="Times New Roman" w:hAnsi="Times New Roman" w:cs="Times New Roman"/>
          <w:lang w:val="en-US"/>
        </w:rPr>
        <w:t>8 million</w:t>
      </w:r>
      <w:r w:rsidR="00C70BD9" w:rsidRPr="00BE70A6">
        <w:rPr>
          <w:rFonts w:ascii="Times New Roman" w:hAnsi="Times New Roman" w:cs="Times New Roman"/>
          <w:lang w:val="en-US"/>
        </w:rPr>
        <w:t xml:space="preserve"> </w:t>
      </w:r>
      <w:r w:rsidR="005D2B83" w:rsidRPr="00BE70A6">
        <w:rPr>
          <w:rFonts w:ascii="Times New Roman" w:hAnsi="Times New Roman" w:cs="Times New Roman"/>
          <w:lang w:val="en-US"/>
        </w:rPr>
        <w:t xml:space="preserve">in the Senate </w:t>
      </w:r>
      <w:r w:rsidR="00C70BD9" w:rsidRPr="00BE70A6">
        <w:rPr>
          <w:rFonts w:ascii="Times New Roman" w:hAnsi="Times New Roman" w:cs="Times New Roman"/>
          <w:lang w:val="en-US"/>
        </w:rPr>
        <w:t>(</w:t>
      </w:r>
      <w:r w:rsidR="009B4B02" w:rsidRPr="00BE70A6">
        <w:rPr>
          <w:rFonts w:ascii="Times New Roman" w:hAnsi="Times New Roman" w:cs="Times New Roman"/>
          <w:lang w:val="en-US"/>
        </w:rPr>
        <w:t>Campaign Finance Institute</w:t>
      </w:r>
      <w:r w:rsidR="00B8706F">
        <w:rPr>
          <w:rFonts w:ascii="Times New Roman" w:hAnsi="Times New Roman" w:cs="Times New Roman"/>
          <w:lang w:val="en-US"/>
        </w:rPr>
        <w:t>, 2012</w:t>
      </w:r>
      <w:r w:rsidR="009B4B02" w:rsidRPr="00BE70A6">
        <w:rPr>
          <w:rFonts w:ascii="Times New Roman" w:hAnsi="Times New Roman" w:cs="Times New Roman"/>
          <w:lang w:val="en-US"/>
        </w:rPr>
        <w:t xml:space="preserve">). </w:t>
      </w:r>
      <w:r w:rsidR="00AD2575" w:rsidRPr="00BE70A6">
        <w:rPr>
          <w:rFonts w:ascii="Times New Roman" w:hAnsi="Times New Roman" w:cs="Times New Roman"/>
          <w:lang w:val="en-US"/>
        </w:rPr>
        <w:t>However, f</w:t>
      </w:r>
      <w:r w:rsidR="00FE11BB" w:rsidRPr="00BE70A6">
        <w:rPr>
          <w:rFonts w:ascii="Times New Roman" w:hAnsi="Times New Roman" w:cs="Times New Roman"/>
          <w:lang w:val="en-US"/>
        </w:rPr>
        <w:t>ederal law restricts individual contributions to campaigns to $1</w:t>
      </w:r>
      <w:r w:rsidR="00AD2575" w:rsidRPr="00BE70A6">
        <w:rPr>
          <w:rFonts w:ascii="Times New Roman" w:hAnsi="Times New Roman" w:cs="Times New Roman"/>
          <w:lang w:val="en-US"/>
        </w:rPr>
        <w:t>,</w:t>
      </w:r>
      <w:r w:rsidR="00FE11BB" w:rsidRPr="00BE70A6">
        <w:rPr>
          <w:rFonts w:ascii="Times New Roman" w:hAnsi="Times New Roman" w:cs="Times New Roman"/>
          <w:lang w:val="en-US"/>
        </w:rPr>
        <w:t>000 per person and PAC contributions to $5</w:t>
      </w:r>
      <w:r w:rsidR="00AD2575" w:rsidRPr="00BE70A6">
        <w:rPr>
          <w:rFonts w:ascii="Times New Roman" w:hAnsi="Times New Roman" w:cs="Times New Roman"/>
          <w:lang w:val="en-US"/>
        </w:rPr>
        <w:t>,</w:t>
      </w:r>
      <w:r w:rsidR="00FE11BB" w:rsidRPr="00BE70A6">
        <w:rPr>
          <w:rFonts w:ascii="Times New Roman" w:hAnsi="Times New Roman" w:cs="Times New Roman"/>
          <w:lang w:val="en-US"/>
        </w:rPr>
        <w:t xml:space="preserve">000 per contest. Therefore, </w:t>
      </w:r>
      <w:r w:rsidR="00C777A2">
        <w:rPr>
          <w:rFonts w:ascii="Times New Roman" w:hAnsi="Times New Roman" w:cs="Times New Roman"/>
          <w:lang w:val="en-US"/>
        </w:rPr>
        <w:t>based on</w:t>
      </w:r>
      <w:r w:rsidR="00FE11BB" w:rsidRPr="00BE70A6">
        <w:rPr>
          <w:rFonts w:ascii="Times New Roman" w:hAnsi="Times New Roman" w:cs="Times New Roman"/>
          <w:lang w:val="en-US"/>
        </w:rPr>
        <w:t xml:space="preserve"> the restrictions</w:t>
      </w:r>
      <w:r w:rsidR="005D2B83" w:rsidRPr="00BE70A6">
        <w:rPr>
          <w:rFonts w:ascii="Times New Roman" w:hAnsi="Times New Roman" w:cs="Times New Roman"/>
          <w:lang w:val="en-US"/>
        </w:rPr>
        <w:t>,</w:t>
      </w:r>
      <w:r w:rsidR="00FE11BB" w:rsidRPr="00BE70A6">
        <w:rPr>
          <w:rFonts w:ascii="Times New Roman" w:hAnsi="Times New Roman" w:cs="Times New Roman"/>
          <w:lang w:val="en-US"/>
        </w:rPr>
        <w:t xml:space="preserve"> the candidate must</w:t>
      </w:r>
      <w:r w:rsidRPr="00BE70A6">
        <w:rPr>
          <w:rFonts w:ascii="Times New Roman" w:hAnsi="Times New Roman" w:cs="Times New Roman"/>
          <w:lang w:val="en-US"/>
        </w:rPr>
        <w:t xml:space="preserve"> either</w:t>
      </w:r>
      <w:r w:rsidR="00FE11BB" w:rsidRPr="00BE70A6">
        <w:rPr>
          <w:rFonts w:ascii="Times New Roman" w:hAnsi="Times New Roman" w:cs="Times New Roman"/>
          <w:lang w:val="en-US"/>
        </w:rPr>
        <w:t xml:space="preserve"> spend time </w:t>
      </w:r>
      <w:r w:rsidRPr="00BE70A6">
        <w:rPr>
          <w:rFonts w:ascii="Times New Roman" w:hAnsi="Times New Roman" w:cs="Times New Roman"/>
          <w:lang w:val="en-US"/>
        </w:rPr>
        <w:t>looking for multiple donors</w:t>
      </w:r>
      <w:r w:rsidR="00FE11BB" w:rsidRPr="00BE70A6">
        <w:rPr>
          <w:rFonts w:ascii="Times New Roman" w:hAnsi="Times New Roman" w:cs="Times New Roman"/>
          <w:lang w:val="en-US"/>
        </w:rPr>
        <w:t xml:space="preserve"> or loan personal wealth to the campaign.</w:t>
      </w:r>
      <w:r w:rsidR="004C5F22" w:rsidRPr="00BE70A6">
        <w:rPr>
          <w:rFonts w:ascii="Times New Roman" w:hAnsi="Times New Roman" w:cs="Times New Roman"/>
          <w:lang w:val="en-US"/>
        </w:rPr>
        <w:t xml:space="preserve"> This loan is repaid if </w:t>
      </w:r>
      <w:r w:rsidR="00845C9A" w:rsidRPr="00BE70A6">
        <w:rPr>
          <w:rFonts w:ascii="Times New Roman" w:hAnsi="Times New Roman" w:cs="Times New Roman"/>
          <w:lang w:val="en-US"/>
        </w:rPr>
        <w:t>there is a surplus from external funding</w:t>
      </w:r>
      <w:r w:rsidR="004C5F22" w:rsidRPr="00BE70A6">
        <w:rPr>
          <w:rFonts w:ascii="Times New Roman" w:hAnsi="Times New Roman" w:cs="Times New Roman"/>
          <w:lang w:val="en-US"/>
        </w:rPr>
        <w:t xml:space="preserve">. However, if </w:t>
      </w:r>
      <w:r w:rsidR="00845C9A" w:rsidRPr="00BE70A6">
        <w:rPr>
          <w:rFonts w:ascii="Times New Roman" w:hAnsi="Times New Roman" w:cs="Times New Roman"/>
          <w:lang w:val="en-US"/>
        </w:rPr>
        <w:t>there is</w:t>
      </w:r>
      <w:r w:rsidR="004C5F22" w:rsidRPr="00BE70A6">
        <w:rPr>
          <w:rFonts w:ascii="Times New Roman" w:hAnsi="Times New Roman" w:cs="Times New Roman"/>
          <w:lang w:val="en-US"/>
        </w:rPr>
        <w:t xml:space="preserve"> not, the candidate must write off the loan from his personal account.</w:t>
      </w:r>
      <w:r w:rsidR="00FE11BB" w:rsidRPr="00BE70A6">
        <w:rPr>
          <w:rFonts w:ascii="Times New Roman" w:hAnsi="Times New Roman" w:cs="Times New Roman"/>
          <w:lang w:val="en-US"/>
        </w:rPr>
        <w:t xml:space="preserve"> </w:t>
      </w:r>
      <w:r w:rsidR="004C5F22" w:rsidRPr="00BE70A6">
        <w:rPr>
          <w:rFonts w:ascii="Times New Roman" w:hAnsi="Times New Roman" w:cs="Times New Roman"/>
          <w:lang w:val="en-US"/>
        </w:rPr>
        <w:t>Therefore,</w:t>
      </w:r>
      <w:r w:rsidR="00845C9A" w:rsidRPr="00BE70A6">
        <w:rPr>
          <w:rFonts w:ascii="Times New Roman" w:hAnsi="Times New Roman" w:cs="Times New Roman"/>
          <w:lang w:val="en-US"/>
        </w:rPr>
        <w:t xml:space="preserve"> though</w:t>
      </w:r>
      <w:r w:rsidR="004C5F22" w:rsidRPr="00BE70A6">
        <w:rPr>
          <w:rFonts w:ascii="Times New Roman" w:hAnsi="Times New Roman" w:cs="Times New Roman"/>
          <w:lang w:val="en-US"/>
        </w:rPr>
        <w:t xml:space="preserve"> </w:t>
      </w:r>
      <w:r w:rsidR="009B4B02" w:rsidRPr="00BE70A6">
        <w:rPr>
          <w:rFonts w:ascii="Times New Roman" w:hAnsi="Times New Roman" w:cs="Times New Roman"/>
          <w:lang w:val="en-US"/>
        </w:rPr>
        <w:t xml:space="preserve">it is </w:t>
      </w:r>
      <w:r w:rsidR="00507414" w:rsidRPr="00BE70A6">
        <w:rPr>
          <w:rFonts w:ascii="Times New Roman" w:hAnsi="Times New Roman" w:cs="Times New Roman"/>
          <w:lang w:val="en-US"/>
        </w:rPr>
        <w:t>timelier</w:t>
      </w:r>
      <w:r w:rsidR="00845C9A" w:rsidRPr="00BE70A6">
        <w:rPr>
          <w:rFonts w:ascii="Times New Roman" w:hAnsi="Times New Roman" w:cs="Times New Roman"/>
          <w:lang w:val="en-US"/>
        </w:rPr>
        <w:t>, there are risks</w:t>
      </w:r>
      <w:r w:rsidR="005D2B83" w:rsidRPr="00BE70A6">
        <w:rPr>
          <w:rFonts w:ascii="Times New Roman" w:hAnsi="Times New Roman" w:cs="Times New Roman"/>
          <w:lang w:val="en-US"/>
        </w:rPr>
        <w:t xml:space="preserve"> to </w:t>
      </w:r>
      <w:r w:rsidR="00845C9A" w:rsidRPr="00BE70A6">
        <w:rPr>
          <w:rFonts w:ascii="Times New Roman" w:hAnsi="Times New Roman" w:cs="Times New Roman"/>
          <w:lang w:val="en-US"/>
        </w:rPr>
        <w:t xml:space="preserve">using </w:t>
      </w:r>
      <w:r w:rsidR="005D2B83" w:rsidRPr="00BE70A6">
        <w:rPr>
          <w:rFonts w:ascii="Times New Roman" w:hAnsi="Times New Roman" w:cs="Times New Roman"/>
          <w:lang w:val="en-US"/>
        </w:rPr>
        <w:t xml:space="preserve">personal </w:t>
      </w:r>
      <w:r w:rsidR="00C17551" w:rsidRPr="00BE70A6">
        <w:rPr>
          <w:rFonts w:ascii="Times New Roman" w:hAnsi="Times New Roman" w:cs="Times New Roman"/>
          <w:lang w:val="en-US"/>
        </w:rPr>
        <w:t>funds, which only the wealt</w:t>
      </w:r>
      <w:r w:rsidR="00E329EF" w:rsidRPr="00BE70A6">
        <w:rPr>
          <w:rFonts w:ascii="Times New Roman" w:hAnsi="Times New Roman" w:cs="Times New Roman"/>
          <w:lang w:val="en-US"/>
        </w:rPr>
        <w:t xml:space="preserve">hy </w:t>
      </w:r>
      <w:r w:rsidR="00C777A2">
        <w:rPr>
          <w:rFonts w:ascii="Times New Roman" w:hAnsi="Times New Roman" w:cs="Times New Roman"/>
          <w:lang w:val="en-US"/>
        </w:rPr>
        <w:t>can</w:t>
      </w:r>
      <w:r w:rsidR="00E329EF" w:rsidRPr="00BE70A6">
        <w:rPr>
          <w:rFonts w:ascii="Times New Roman" w:hAnsi="Times New Roman" w:cs="Times New Roman"/>
          <w:lang w:val="en-US"/>
        </w:rPr>
        <w:t xml:space="preserve"> afford to take. </w:t>
      </w:r>
      <w:r w:rsidR="00CD7DC2" w:rsidRPr="00BE70A6">
        <w:rPr>
          <w:rFonts w:ascii="Times New Roman" w:hAnsi="Times New Roman" w:cs="Times New Roman"/>
          <w:lang w:val="en-US"/>
        </w:rPr>
        <w:t>These r</w:t>
      </w:r>
      <w:r w:rsidR="00845C9A" w:rsidRPr="00BE70A6">
        <w:rPr>
          <w:rFonts w:ascii="Times New Roman" w:hAnsi="Times New Roman" w:cs="Times New Roman"/>
          <w:lang w:val="en-US"/>
        </w:rPr>
        <w:t xml:space="preserve">isks that </w:t>
      </w:r>
      <w:r w:rsidR="00FE11BB" w:rsidRPr="00BE70A6">
        <w:rPr>
          <w:rFonts w:ascii="Times New Roman" w:hAnsi="Times New Roman" w:cs="Times New Roman"/>
          <w:lang w:val="en-US"/>
        </w:rPr>
        <w:t xml:space="preserve">might </w:t>
      </w:r>
      <w:r w:rsidR="00CD7DC2" w:rsidRPr="00BE70A6">
        <w:rPr>
          <w:rFonts w:ascii="Times New Roman" w:hAnsi="Times New Roman" w:cs="Times New Roman"/>
          <w:lang w:val="en-US"/>
        </w:rPr>
        <w:t>prevent</w:t>
      </w:r>
      <w:r w:rsidR="00FE11BB" w:rsidRPr="00BE70A6">
        <w:rPr>
          <w:rFonts w:ascii="Times New Roman" w:hAnsi="Times New Roman" w:cs="Times New Roman"/>
          <w:lang w:val="en-US"/>
        </w:rPr>
        <w:t xml:space="preserve"> </w:t>
      </w:r>
      <w:r w:rsidR="00FF53A5" w:rsidRPr="00BE70A6">
        <w:rPr>
          <w:rFonts w:ascii="Times New Roman" w:hAnsi="Times New Roman" w:cs="Times New Roman"/>
          <w:lang w:val="en-US"/>
        </w:rPr>
        <w:t>qualified</w:t>
      </w:r>
      <w:r w:rsidR="005D2B83" w:rsidRPr="00BE70A6">
        <w:rPr>
          <w:rFonts w:ascii="Times New Roman" w:hAnsi="Times New Roman" w:cs="Times New Roman"/>
          <w:lang w:val="en-US"/>
        </w:rPr>
        <w:t xml:space="preserve"> – but less affluent –</w:t>
      </w:r>
      <w:r w:rsidR="00FE11BB" w:rsidRPr="00BE70A6">
        <w:rPr>
          <w:rFonts w:ascii="Times New Roman" w:hAnsi="Times New Roman" w:cs="Times New Roman"/>
          <w:lang w:val="en-US"/>
        </w:rPr>
        <w:t>individual</w:t>
      </w:r>
      <w:r w:rsidR="00507414" w:rsidRPr="00BE70A6">
        <w:rPr>
          <w:rFonts w:ascii="Times New Roman" w:hAnsi="Times New Roman" w:cs="Times New Roman"/>
          <w:lang w:val="en-US"/>
        </w:rPr>
        <w:t>s</w:t>
      </w:r>
      <w:r w:rsidR="00FE11BB" w:rsidRPr="00BE70A6">
        <w:rPr>
          <w:rFonts w:ascii="Times New Roman" w:hAnsi="Times New Roman" w:cs="Times New Roman"/>
          <w:lang w:val="en-US"/>
        </w:rPr>
        <w:t xml:space="preserve"> from participating.</w:t>
      </w:r>
      <w:r w:rsidR="001F0D7B" w:rsidRPr="00BE70A6">
        <w:rPr>
          <w:rFonts w:ascii="Times New Roman" w:hAnsi="Times New Roman" w:cs="Times New Roman"/>
          <w:lang w:val="en-US"/>
        </w:rPr>
        <w:t xml:space="preserve"> </w:t>
      </w:r>
    </w:p>
    <w:p w14:paraId="2A6A60E0" w14:textId="7376F869" w:rsidR="001F0D7B" w:rsidRPr="00BE70A6" w:rsidRDefault="001F0D7B" w:rsidP="001F0D7B">
      <w:pPr>
        <w:spacing w:after="120" w:line="480" w:lineRule="auto"/>
        <w:rPr>
          <w:rFonts w:ascii="Times New Roman" w:hAnsi="Times New Roman" w:cs="Times New Roman"/>
          <w:b/>
          <w:lang w:val="en-US"/>
        </w:rPr>
      </w:pPr>
      <w:r w:rsidRPr="00BE70A6">
        <w:rPr>
          <w:rFonts w:ascii="Times New Roman" w:hAnsi="Times New Roman" w:cs="Times New Roman"/>
          <w:b/>
          <w:lang w:val="en-US"/>
        </w:rPr>
        <w:t>Campaign Spending and Success</w:t>
      </w:r>
      <w:r w:rsidR="00D53363" w:rsidRPr="00BE70A6">
        <w:rPr>
          <w:rFonts w:ascii="Times New Roman" w:hAnsi="Times New Roman" w:cs="Times New Roman"/>
          <w:b/>
          <w:lang w:val="en-US"/>
        </w:rPr>
        <w:t xml:space="preserve"> (Non-Incumbent </w:t>
      </w:r>
      <w:r w:rsidR="004C5F22" w:rsidRPr="00BE70A6">
        <w:rPr>
          <w:rFonts w:ascii="Times New Roman" w:hAnsi="Times New Roman" w:cs="Times New Roman"/>
          <w:b/>
          <w:lang w:val="en-US"/>
        </w:rPr>
        <w:t>vs</w:t>
      </w:r>
      <w:r w:rsidR="00D53363" w:rsidRPr="00BE70A6">
        <w:rPr>
          <w:rFonts w:ascii="Times New Roman" w:hAnsi="Times New Roman" w:cs="Times New Roman"/>
          <w:b/>
          <w:lang w:val="en-US"/>
        </w:rPr>
        <w:t xml:space="preserve"> Incumbent Effect)</w:t>
      </w:r>
    </w:p>
    <w:p w14:paraId="451C99D0" w14:textId="6EF2749D" w:rsidR="00955D4F" w:rsidRPr="00BE70A6" w:rsidRDefault="001F0D7B" w:rsidP="001F0D7B">
      <w:pPr>
        <w:spacing w:after="120" w:line="480" w:lineRule="auto"/>
        <w:rPr>
          <w:rFonts w:ascii="Times New Roman" w:hAnsi="Times New Roman" w:cs="Times New Roman"/>
          <w:lang w:val="en-US"/>
        </w:rPr>
      </w:pPr>
      <w:r w:rsidRPr="00BE70A6">
        <w:rPr>
          <w:rFonts w:ascii="Times New Roman" w:hAnsi="Times New Roman" w:cs="Times New Roman"/>
          <w:lang w:val="en-US"/>
        </w:rPr>
        <w:tab/>
        <w:t>Though the previous section touched on</w:t>
      </w:r>
      <w:r w:rsidR="00044DC1" w:rsidRPr="00BE70A6">
        <w:rPr>
          <w:rFonts w:ascii="Times New Roman" w:hAnsi="Times New Roman" w:cs="Times New Roman"/>
          <w:lang w:val="en-US"/>
        </w:rPr>
        <w:t xml:space="preserve"> the </w:t>
      </w:r>
      <w:r w:rsidR="00665B9D" w:rsidRPr="00BE70A6">
        <w:rPr>
          <w:rFonts w:ascii="Times New Roman" w:hAnsi="Times New Roman" w:cs="Times New Roman"/>
          <w:lang w:val="en-US"/>
        </w:rPr>
        <w:t xml:space="preserve">high expenditure of a candidate, it is important to understand the relationship between this spending and </w:t>
      </w:r>
      <w:r w:rsidRPr="00BE70A6">
        <w:rPr>
          <w:rFonts w:ascii="Times New Roman" w:hAnsi="Times New Roman" w:cs="Times New Roman"/>
          <w:lang w:val="en-US"/>
        </w:rPr>
        <w:t xml:space="preserve">candidate success. </w:t>
      </w:r>
      <w:r w:rsidR="0002475A" w:rsidRPr="00BE70A6">
        <w:rPr>
          <w:rFonts w:ascii="Times New Roman" w:hAnsi="Times New Roman" w:cs="Times New Roman"/>
          <w:lang w:val="en-US"/>
        </w:rPr>
        <w:t>Excessive expenditure</w:t>
      </w:r>
      <w:r w:rsidRPr="00BE70A6">
        <w:rPr>
          <w:rFonts w:ascii="Times New Roman" w:hAnsi="Times New Roman" w:cs="Times New Roman"/>
          <w:lang w:val="en-US"/>
        </w:rPr>
        <w:t xml:space="preserve"> may be a common characteristic among campaigns</w:t>
      </w:r>
      <w:r w:rsidR="005D2B83" w:rsidRPr="00BE70A6">
        <w:rPr>
          <w:rFonts w:ascii="Times New Roman" w:hAnsi="Times New Roman" w:cs="Times New Roman"/>
          <w:lang w:val="en-US"/>
        </w:rPr>
        <w:t xml:space="preserve">, </w:t>
      </w:r>
      <w:r w:rsidR="004C5F22" w:rsidRPr="00BE70A6">
        <w:rPr>
          <w:rFonts w:ascii="Times New Roman" w:hAnsi="Times New Roman" w:cs="Times New Roman"/>
          <w:lang w:val="en-US"/>
        </w:rPr>
        <w:t>but may</w:t>
      </w:r>
      <w:r w:rsidRPr="00BE70A6">
        <w:rPr>
          <w:rFonts w:ascii="Times New Roman" w:hAnsi="Times New Roman" w:cs="Times New Roman"/>
          <w:lang w:val="en-US"/>
        </w:rPr>
        <w:t xml:space="preserve"> not </w:t>
      </w:r>
      <w:r w:rsidR="0002475A" w:rsidRPr="00BE70A6">
        <w:rPr>
          <w:rFonts w:ascii="Times New Roman" w:hAnsi="Times New Roman" w:cs="Times New Roman"/>
          <w:lang w:val="en-US"/>
        </w:rPr>
        <w:t>correlate with a</w:t>
      </w:r>
      <w:r w:rsidRPr="00BE70A6">
        <w:rPr>
          <w:rFonts w:ascii="Times New Roman" w:hAnsi="Times New Roman" w:cs="Times New Roman"/>
          <w:lang w:val="en-US"/>
        </w:rPr>
        <w:t xml:space="preserve"> </w:t>
      </w:r>
      <w:r w:rsidRPr="00BE70A6">
        <w:rPr>
          <w:rFonts w:ascii="Times New Roman" w:hAnsi="Times New Roman" w:cs="Times New Roman"/>
          <w:lang w:val="en-US"/>
        </w:rPr>
        <w:lastRenderedPageBreak/>
        <w:t>candidate</w:t>
      </w:r>
      <w:r w:rsidR="0002475A" w:rsidRPr="00BE70A6">
        <w:rPr>
          <w:rFonts w:ascii="Times New Roman" w:hAnsi="Times New Roman" w:cs="Times New Roman"/>
          <w:lang w:val="en-US"/>
        </w:rPr>
        <w:t xml:space="preserve">’s </w:t>
      </w:r>
      <w:r w:rsidRPr="00BE70A6">
        <w:rPr>
          <w:rFonts w:ascii="Times New Roman" w:hAnsi="Times New Roman" w:cs="Times New Roman"/>
          <w:lang w:val="en-US"/>
        </w:rPr>
        <w:t>success.</w:t>
      </w:r>
      <w:r w:rsidR="00955D4F" w:rsidRPr="00BE70A6">
        <w:rPr>
          <w:rFonts w:ascii="Times New Roman" w:hAnsi="Times New Roman" w:cs="Times New Roman"/>
          <w:lang w:val="en-US"/>
        </w:rPr>
        <w:t xml:space="preserve"> Still, studies have shown that campaign spending is not in vain</w:t>
      </w:r>
      <w:r w:rsidR="00F771DB">
        <w:rPr>
          <w:rFonts w:ascii="Times New Roman" w:hAnsi="Times New Roman" w:cs="Times New Roman"/>
          <w:lang w:val="en-US"/>
        </w:rPr>
        <w:t xml:space="preserve"> (Green et al.</w:t>
      </w:r>
      <w:r w:rsidR="00C777A2">
        <w:rPr>
          <w:rFonts w:ascii="Times New Roman" w:hAnsi="Times New Roman" w:cs="Times New Roman"/>
          <w:lang w:val="en-US"/>
        </w:rPr>
        <w:t>, 1999)</w:t>
      </w:r>
      <w:r w:rsidR="00955D4F" w:rsidRPr="00BE70A6">
        <w:rPr>
          <w:rFonts w:ascii="Times New Roman" w:hAnsi="Times New Roman" w:cs="Times New Roman"/>
          <w:lang w:val="en-US"/>
        </w:rPr>
        <w:t xml:space="preserve">. Although the positive </w:t>
      </w:r>
      <w:r w:rsidR="00C05BB3" w:rsidRPr="00BE70A6">
        <w:rPr>
          <w:rFonts w:ascii="Times New Roman" w:hAnsi="Times New Roman" w:cs="Times New Roman"/>
          <w:lang w:val="en-US"/>
        </w:rPr>
        <w:t>effect</w:t>
      </w:r>
      <w:r w:rsidR="00C05BB3">
        <w:rPr>
          <w:rFonts w:ascii="Times New Roman" w:hAnsi="Times New Roman" w:cs="Times New Roman"/>
          <w:lang w:val="en-US"/>
        </w:rPr>
        <w:t>s exist mostly</w:t>
      </w:r>
      <w:r w:rsidR="00955D4F" w:rsidRPr="00BE70A6">
        <w:rPr>
          <w:rFonts w:ascii="Times New Roman" w:hAnsi="Times New Roman" w:cs="Times New Roman"/>
          <w:lang w:val="en-US"/>
        </w:rPr>
        <w:t xml:space="preserve"> for non-incumbents, candidates who spend more on their campaign</w:t>
      </w:r>
      <w:r w:rsidR="002F2DBD">
        <w:rPr>
          <w:rFonts w:ascii="Times New Roman" w:hAnsi="Times New Roman" w:cs="Times New Roman"/>
          <w:lang w:val="en-US"/>
        </w:rPr>
        <w:t xml:space="preserve">s seem to benefit at the polls </w:t>
      </w:r>
      <w:r w:rsidR="002F2DBD" w:rsidRPr="00BE70A6">
        <w:rPr>
          <w:rFonts w:ascii="Times New Roman" w:hAnsi="Times New Roman" w:cs="Times New Roman"/>
          <w:lang w:val="en-US"/>
        </w:rPr>
        <w:t>(Jacobson, 1978)</w:t>
      </w:r>
      <w:r w:rsidR="002F2DBD">
        <w:rPr>
          <w:rFonts w:ascii="Times New Roman" w:hAnsi="Times New Roman" w:cs="Times New Roman"/>
          <w:lang w:val="en-US"/>
        </w:rPr>
        <w:t>.</w:t>
      </w:r>
    </w:p>
    <w:p w14:paraId="700DBBD5" w14:textId="07FF1C05" w:rsidR="002E717B" w:rsidRPr="00BE70A6" w:rsidRDefault="00ED4695" w:rsidP="001F0D7B">
      <w:pPr>
        <w:spacing w:after="120" w:line="480" w:lineRule="auto"/>
        <w:rPr>
          <w:rFonts w:ascii="Times New Roman" w:hAnsi="Times New Roman" w:cs="Times New Roman"/>
          <w:lang w:val="en-US"/>
        </w:rPr>
      </w:pPr>
      <w:r w:rsidRPr="00BE70A6">
        <w:rPr>
          <w:rFonts w:ascii="Times New Roman" w:hAnsi="Times New Roman" w:cs="Times New Roman"/>
          <w:lang w:val="en-US"/>
        </w:rPr>
        <w:tab/>
        <w:t>Studies of total campaign spending show that the more an incumbent spends</w:t>
      </w:r>
      <w:r w:rsidR="005D2B83" w:rsidRPr="00BE70A6">
        <w:rPr>
          <w:rFonts w:ascii="Times New Roman" w:hAnsi="Times New Roman" w:cs="Times New Roman"/>
          <w:lang w:val="en-US"/>
        </w:rPr>
        <w:t>,</w:t>
      </w:r>
      <w:r w:rsidRPr="00BE70A6">
        <w:rPr>
          <w:rFonts w:ascii="Times New Roman" w:hAnsi="Times New Roman" w:cs="Times New Roman"/>
          <w:lang w:val="en-US"/>
        </w:rPr>
        <w:t xml:space="preserve"> the </w:t>
      </w:r>
      <w:r w:rsidR="002E717B" w:rsidRPr="00BE70A6">
        <w:rPr>
          <w:rFonts w:ascii="Times New Roman" w:hAnsi="Times New Roman" w:cs="Times New Roman"/>
          <w:lang w:val="en-US"/>
        </w:rPr>
        <w:t>less likely he or she is to win</w:t>
      </w:r>
      <w:r w:rsidRPr="00BE70A6">
        <w:rPr>
          <w:rFonts w:ascii="Times New Roman" w:hAnsi="Times New Roman" w:cs="Times New Roman"/>
          <w:lang w:val="en-US"/>
        </w:rPr>
        <w:t xml:space="preserve"> (Ja</w:t>
      </w:r>
      <w:r w:rsidR="005D2B83" w:rsidRPr="00BE70A6">
        <w:rPr>
          <w:rFonts w:ascii="Times New Roman" w:hAnsi="Times New Roman" w:cs="Times New Roman"/>
          <w:lang w:val="en-US"/>
        </w:rPr>
        <w:t>c</w:t>
      </w:r>
      <w:r w:rsidRPr="00BE70A6">
        <w:rPr>
          <w:rFonts w:ascii="Times New Roman" w:hAnsi="Times New Roman" w:cs="Times New Roman"/>
          <w:lang w:val="en-US"/>
        </w:rPr>
        <w:t>obson</w:t>
      </w:r>
      <w:r w:rsidR="00327C79" w:rsidRPr="00BE70A6">
        <w:rPr>
          <w:rFonts w:ascii="Times New Roman" w:hAnsi="Times New Roman" w:cs="Times New Roman"/>
          <w:lang w:val="en-US"/>
        </w:rPr>
        <w:t>, 1978</w:t>
      </w:r>
      <w:r w:rsidRPr="00BE70A6">
        <w:rPr>
          <w:rFonts w:ascii="Times New Roman" w:hAnsi="Times New Roman" w:cs="Times New Roman"/>
          <w:lang w:val="en-US"/>
        </w:rPr>
        <w:t>). This is because</w:t>
      </w:r>
      <w:r w:rsidR="002E717B" w:rsidRPr="00BE70A6">
        <w:rPr>
          <w:rFonts w:ascii="Times New Roman" w:hAnsi="Times New Roman" w:cs="Times New Roman"/>
          <w:lang w:val="en-US"/>
        </w:rPr>
        <w:t xml:space="preserve"> there is a direct link between</w:t>
      </w:r>
      <w:r w:rsidRPr="00BE70A6">
        <w:rPr>
          <w:rFonts w:ascii="Times New Roman" w:hAnsi="Times New Roman" w:cs="Times New Roman"/>
          <w:lang w:val="en-US"/>
        </w:rPr>
        <w:t xml:space="preserve"> incumbent spending </w:t>
      </w:r>
      <w:r w:rsidR="002E717B" w:rsidRPr="00BE70A6">
        <w:rPr>
          <w:rFonts w:ascii="Times New Roman" w:hAnsi="Times New Roman" w:cs="Times New Roman"/>
          <w:lang w:val="en-US"/>
        </w:rPr>
        <w:t>and the</w:t>
      </w:r>
      <w:r w:rsidRPr="00BE70A6">
        <w:rPr>
          <w:rFonts w:ascii="Times New Roman" w:hAnsi="Times New Roman" w:cs="Times New Roman"/>
          <w:lang w:val="en-US"/>
        </w:rPr>
        <w:t xml:space="preserve"> quality of the challengers. If </w:t>
      </w:r>
      <w:r w:rsidR="005F42B3" w:rsidRPr="00BE70A6">
        <w:rPr>
          <w:rFonts w:ascii="Times New Roman" w:hAnsi="Times New Roman" w:cs="Times New Roman"/>
          <w:lang w:val="en-US"/>
        </w:rPr>
        <w:t>a</w:t>
      </w:r>
      <w:r w:rsidRPr="00BE70A6">
        <w:rPr>
          <w:rFonts w:ascii="Times New Roman" w:hAnsi="Times New Roman" w:cs="Times New Roman"/>
          <w:lang w:val="en-US"/>
        </w:rPr>
        <w:t xml:space="preserve"> challenger pose</w:t>
      </w:r>
      <w:r w:rsidR="005F42B3" w:rsidRPr="00BE70A6">
        <w:rPr>
          <w:rFonts w:ascii="Times New Roman" w:hAnsi="Times New Roman" w:cs="Times New Roman"/>
          <w:lang w:val="en-US"/>
        </w:rPr>
        <w:t>s</w:t>
      </w:r>
      <w:r w:rsidRPr="00BE70A6">
        <w:rPr>
          <w:rFonts w:ascii="Times New Roman" w:hAnsi="Times New Roman" w:cs="Times New Roman"/>
          <w:lang w:val="en-US"/>
        </w:rPr>
        <w:t xml:space="preserve"> a significant threat</w:t>
      </w:r>
      <w:r w:rsidR="004C5F22" w:rsidRPr="00BE70A6">
        <w:rPr>
          <w:rFonts w:ascii="Times New Roman" w:hAnsi="Times New Roman" w:cs="Times New Roman"/>
          <w:lang w:val="en-US"/>
        </w:rPr>
        <w:t>,</w:t>
      </w:r>
      <w:r w:rsidRPr="00BE70A6">
        <w:rPr>
          <w:rFonts w:ascii="Times New Roman" w:hAnsi="Times New Roman" w:cs="Times New Roman"/>
          <w:lang w:val="en-US"/>
        </w:rPr>
        <w:t xml:space="preserve"> the incumbent will spend more </w:t>
      </w:r>
      <w:r w:rsidR="005D2B83" w:rsidRPr="00BE70A6">
        <w:rPr>
          <w:rFonts w:ascii="Times New Roman" w:hAnsi="Times New Roman" w:cs="Times New Roman"/>
          <w:lang w:val="en-US"/>
        </w:rPr>
        <w:t>money</w:t>
      </w:r>
      <w:r w:rsidR="002E717B" w:rsidRPr="00BE70A6">
        <w:rPr>
          <w:rFonts w:ascii="Times New Roman" w:hAnsi="Times New Roman" w:cs="Times New Roman"/>
          <w:lang w:val="en-US"/>
        </w:rPr>
        <w:t>,</w:t>
      </w:r>
      <w:r w:rsidR="005D2B83" w:rsidRPr="00BE70A6">
        <w:rPr>
          <w:rFonts w:ascii="Times New Roman" w:hAnsi="Times New Roman" w:cs="Times New Roman"/>
          <w:lang w:val="en-US"/>
        </w:rPr>
        <w:t xml:space="preserve"> </w:t>
      </w:r>
      <w:r w:rsidRPr="00BE70A6">
        <w:rPr>
          <w:rFonts w:ascii="Times New Roman" w:hAnsi="Times New Roman" w:cs="Times New Roman"/>
          <w:lang w:val="en-US"/>
        </w:rPr>
        <w:t>hoping to secure his or her success.</w:t>
      </w:r>
      <w:r w:rsidR="001654F8" w:rsidRPr="00BE70A6">
        <w:rPr>
          <w:rFonts w:ascii="Times New Roman" w:hAnsi="Times New Roman" w:cs="Times New Roman"/>
          <w:lang w:val="en-US"/>
        </w:rPr>
        <w:t xml:space="preserve"> </w:t>
      </w:r>
      <w:r w:rsidR="005F42B3" w:rsidRPr="00BE70A6">
        <w:rPr>
          <w:rFonts w:ascii="Times New Roman" w:hAnsi="Times New Roman" w:cs="Times New Roman"/>
          <w:lang w:val="en-US"/>
        </w:rPr>
        <w:t>Nevertheless</w:t>
      </w:r>
      <w:r w:rsidR="004C5F22" w:rsidRPr="00BE70A6">
        <w:rPr>
          <w:rFonts w:ascii="Times New Roman" w:hAnsi="Times New Roman" w:cs="Times New Roman"/>
          <w:lang w:val="en-US"/>
        </w:rPr>
        <w:t>,</w:t>
      </w:r>
      <w:r w:rsidR="001654F8" w:rsidRPr="00BE70A6">
        <w:rPr>
          <w:rFonts w:ascii="Times New Roman" w:hAnsi="Times New Roman" w:cs="Times New Roman"/>
          <w:lang w:val="en-US"/>
        </w:rPr>
        <w:t xml:space="preserve"> this excessive spending </w:t>
      </w:r>
      <w:r w:rsidR="005F42B3" w:rsidRPr="00BE70A6">
        <w:rPr>
          <w:rFonts w:ascii="Times New Roman" w:hAnsi="Times New Roman" w:cs="Times New Roman"/>
          <w:lang w:val="en-US"/>
        </w:rPr>
        <w:t>may</w:t>
      </w:r>
      <w:r w:rsidR="001654F8" w:rsidRPr="00BE70A6">
        <w:rPr>
          <w:rFonts w:ascii="Times New Roman" w:hAnsi="Times New Roman" w:cs="Times New Roman"/>
          <w:lang w:val="en-US"/>
        </w:rPr>
        <w:t xml:space="preserve"> not</w:t>
      </w:r>
      <w:r w:rsidR="005F42B3" w:rsidRPr="00BE70A6">
        <w:rPr>
          <w:rFonts w:ascii="Times New Roman" w:hAnsi="Times New Roman" w:cs="Times New Roman"/>
          <w:lang w:val="en-US"/>
        </w:rPr>
        <w:t xml:space="preserve"> be</w:t>
      </w:r>
      <w:r w:rsidR="001654F8" w:rsidRPr="00BE70A6">
        <w:rPr>
          <w:rFonts w:ascii="Times New Roman" w:hAnsi="Times New Roman" w:cs="Times New Roman"/>
          <w:lang w:val="en-US"/>
        </w:rPr>
        <w:t xml:space="preserve"> able to undermine the </w:t>
      </w:r>
      <w:r w:rsidR="005F42B3" w:rsidRPr="00BE70A6">
        <w:rPr>
          <w:rFonts w:ascii="Times New Roman" w:hAnsi="Times New Roman" w:cs="Times New Roman"/>
          <w:lang w:val="en-US"/>
        </w:rPr>
        <w:t xml:space="preserve">challenger’s </w:t>
      </w:r>
      <w:r w:rsidR="002F2DBD">
        <w:rPr>
          <w:rFonts w:ascii="Times New Roman" w:hAnsi="Times New Roman" w:cs="Times New Roman"/>
          <w:lang w:val="en-US"/>
        </w:rPr>
        <w:t>success</w:t>
      </w:r>
      <w:r w:rsidR="001654F8" w:rsidRPr="00BE70A6">
        <w:rPr>
          <w:rFonts w:ascii="Times New Roman" w:hAnsi="Times New Roman" w:cs="Times New Roman"/>
          <w:lang w:val="en-US"/>
        </w:rPr>
        <w:t xml:space="preserve"> and </w:t>
      </w:r>
      <w:r w:rsidR="005F42B3" w:rsidRPr="00BE70A6">
        <w:rPr>
          <w:rFonts w:ascii="Times New Roman" w:hAnsi="Times New Roman" w:cs="Times New Roman"/>
          <w:lang w:val="en-US"/>
        </w:rPr>
        <w:t>ensure victory</w:t>
      </w:r>
      <w:r w:rsidR="001654F8" w:rsidRPr="00BE70A6">
        <w:rPr>
          <w:rFonts w:ascii="Times New Roman" w:hAnsi="Times New Roman" w:cs="Times New Roman"/>
          <w:lang w:val="en-US"/>
        </w:rPr>
        <w:t xml:space="preserve"> </w:t>
      </w:r>
      <w:r w:rsidR="005D2B83" w:rsidRPr="00BE70A6">
        <w:rPr>
          <w:rFonts w:ascii="Times New Roman" w:hAnsi="Times New Roman" w:cs="Times New Roman"/>
          <w:lang w:val="en-US"/>
        </w:rPr>
        <w:t>for</w:t>
      </w:r>
      <w:r w:rsidR="001654F8" w:rsidRPr="00BE70A6">
        <w:rPr>
          <w:rFonts w:ascii="Times New Roman" w:hAnsi="Times New Roman" w:cs="Times New Roman"/>
          <w:lang w:val="en-US"/>
        </w:rPr>
        <w:t xml:space="preserve"> </w:t>
      </w:r>
      <w:r w:rsidR="005D2B83" w:rsidRPr="00BE70A6">
        <w:rPr>
          <w:rFonts w:ascii="Times New Roman" w:hAnsi="Times New Roman" w:cs="Times New Roman"/>
          <w:lang w:val="en-US"/>
        </w:rPr>
        <w:t xml:space="preserve">the </w:t>
      </w:r>
      <w:r w:rsidR="001654F8" w:rsidRPr="00BE70A6">
        <w:rPr>
          <w:rFonts w:ascii="Times New Roman" w:hAnsi="Times New Roman" w:cs="Times New Roman"/>
          <w:lang w:val="en-US"/>
        </w:rPr>
        <w:t>incumbent.</w:t>
      </w:r>
      <w:r w:rsidRPr="00BE70A6">
        <w:rPr>
          <w:rFonts w:ascii="Times New Roman" w:hAnsi="Times New Roman" w:cs="Times New Roman"/>
          <w:lang w:val="en-US"/>
        </w:rPr>
        <w:t xml:space="preserve"> If the challenger do</w:t>
      </w:r>
      <w:r w:rsidR="005F42B3" w:rsidRPr="00BE70A6">
        <w:rPr>
          <w:rFonts w:ascii="Times New Roman" w:hAnsi="Times New Roman" w:cs="Times New Roman"/>
          <w:lang w:val="en-US"/>
        </w:rPr>
        <w:t>es</w:t>
      </w:r>
      <w:r w:rsidRPr="00BE70A6">
        <w:rPr>
          <w:rFonts w:ascii="Times New Roman" w:hAnsi="Times New Roman" w:cs="Times New Roman"/>
          <w:lang w:val="en-US"/>
        </w:rPr>
        <w:t xml:space="preserve"> not stand a chance</w:t>
      </w:r>
      <w:r w:rsidR="005F42B3" w:rsidRPr="00BE70A6">
        <w:rPr>
          <w:rFonts w:ascii="Times New Roman" w:hAnsi="Times New Roman" w:cs="Times New Roman"/>
          <w:lang w:val="en-US"/>
        </w:rPr>
        <w:t>,</w:t>
      </w:r>
      <w:r w:rsidR="0029668A">
        <w:rPr>
          <w:rFonts w:ascii="Times New Roman" w:hAnsi="Times New Roman" w:cs="Times New Roman"/>
          <w:lang w:val="en-US"/>
        </w:rPr>
        <w:t xml:space="preserve"> the incumbent could</w:t>
      </w:r>
      <w:r w:rsidRPr="00BE70A6">
        <w:rPr>
          <w:rFonts w:ascii="Times New Roman" w:hAnsi="Times New Roman" w:cs="Times New Roman"/>
          <w:lang w:val="en-US"/>
        </w:rPr>
        <w:t xml:space="preserve"> rely</w:t>
      </w:r>
      <w:r w:rsidR="005F42B3" w:rsidRPr="00BE70A6">
        <w:rPr>
          <w:rFonts w:ascii="Times New Roman" w:hAnsi="Times New Roman" w:cs="Times New Roman"/>
          <w:lang w:val="en-US"/>
        </w:rPr>
        <w:t xml:space="preserve"> primarily</w:t>
      </w:r>
      <w:r w:rsidRPr="00BE70A6">
        <w:rPr>
          <w:rFonts w:ascii="Times New Roman" w:hAnsi="Times New Roman" w:cs="Times New Roman"/>
          <w:lang w:val="en-US"/>
        </w:rPr>
        <w:t xml:space="preserve"> on his or her incumbency to </w:t>
      </w:r>
      <w:r w:rsidR="001654F8" w:rsidRPr="00BE70A6">
        <w:rPr>
          <w:rFonts w:ascii="Times New Roman" w:hAnsi="Times New Roman" w:cs="Times New Roman"/>
          <w:lang w:val="en-US"/>
        </w:rPr>
        <w:t xml:space="preserve">guarantee success. </w:t>
      </w:r>
    </w:p>
    <w:p w14:paraId="79DB1CDB" w14:textId="068A4E19" w:rsidR="00F60357" w:rsidRPr="00BE70A6" w:rsidRDefault="001654F8" w:rsidP="00A55A46">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 xml:space="preserve">Spending improves non-incumbent chances of winning because it is able to buy the name recognition that incumbents </w:t>
      </w:r>
      <w:r w:rsidR="005D2B83" w:rsidRPr="00BE70A6">
        <w:rPr>
          <w:rFonts w:ascii="Times New Roman" w:hAnsi="Times New Roman" w:cs="Times New Roman"/>
          <w:lang w:val="en-US"/>
        </w:rPr>
        <w:t>already have</w:t>
      </w:r>
      <w:r w:rsidRPr="00BE70A6">
        <w:rPr>
          <w:rFonts w:ascii="Times New Roman" w:hAnsi="Times New Roman" w:cs="Times New Roman"/>
          <w:lang w:val="en-US"/>
        </w:rPr>
        <w:t xml:space="preserve">. </w:t>
      </w:r>
      <w:r w:rsidR="006845AD" w:rsidRPr="00BE70A6">
        <w:rPr>
          <w:rFonts w:ascii="Times New Roman" w:hAnsi="Times New Roman" w:cs="Times New Roman"/>
          <w:lang w:val="en-US"/>
        </w:rPr>
        <w:t>The more aware the voter is of a candidate</w:t>
      </w:r>
      <w:r w:rsidR="0025713D" w:rsidRPr="00BE70A6">
        <w:rPr>
          <w:rFonts w:ascii="Times New Roman" w:hAnsi="Times New Roman" w:cs="Times New Roman"/>
          <w:lang w:val="en-US"/>
        </w:rPr>
        <w:t>,</w:t>
      </w:r>
      <w:r w:rsidR="006845AD" w:rsidRPr="00BE70A6">
        <w:rPr>
          <w:rFonts w:ascii="Times New Roman" w:hAnsi="Times New Roman" w:cs="Times New Roman"/>
          <w:lang w:val="en-US"/>
        </w:rPr>
        <w:t xml:space="preserve"> the more likely he or she is to have an opinion</w:t>
      </w:r>
      <w:r w:rsidR="00DD538C" w:rsidRPr="00BE70A6">
        <w:rPr>
          <w:rFonts w:ascii="Times New Roman" w:hAnsi="Times New Roman" w:cs="Times New Roman"/>
          <w:lang w:val="en-US"/>
        </w:rPr>
        <w:t xml:space="preserve"> </w:t>
      </w:r>
      <w:r w:rsidR="006845AD" w:rsidRPr="00BE70A6">
        <w:rPr>
          <w:rFonts w:ascii="Times New Roman" w:hAnsi="Times New Roman" w:cs="Times New Roman"/>
          <w:lang w:val="en-US"/>
        </w:rPr>
        <w:t>about the candidate.</w:t>
      </w:r>
      <w:r w:rsidR="00DD538C" w:rsidRPr="00BE70A6">
        <w:rPr>
          <w:rFonts w:ascii="Times New Roman" w:hAnsi="Times New Roman" w:cs="Times New Roman"/>
          <w:lang w:val="en-US"/>
        </w:rPr>
        <w:t xml:space="preserve"> </w:t>
      </w:r>
      <w:r w:rsidR="00A55A46" w:rsidRPr="00BE70A6">
        <w:rPr>
          <w:rFonts w:ascii="Times New Roman" w:hAnsi="Times New Roman" w:cs="Times New Roman"/>
          <w:lang w:val="en-US"/>
        </w:rPr>
        <w:t>H</w:t>
      </w:r>
      <w:r w:rsidR="0025713D" w:rsidRPr="00BE70A6">
        <w:rPr>
          <w:rFonts w:ascii="Times New Roman" w:hAnsi="Times New Roman" w:cs="Times New Roman"/>
          <w:lang w:val="en-US"/>
        </w:rPr>
        <w:t xml:space="preserve">e or she </w:t>
      </w:r>
      <w:r w:rsidR="001A4C95" w:rsidRPr="00BE70A6">
        <w:rPr>
          <w:rFonts w:ascii="Times New Roman" w:hAnsi="Times New Roman" w:cs="Times New Roman"/>
          <w:lang w:val="en-US"/>
        </w:rPr>
        <w:t xml:space="preserve">will then be </w:t>
      </w:r>
      <w:r w:rsidR="00DD538C" w:rsidRPr="00BE70A6">
        <w:rPr>
          <w:rFonts w:ascii="Times New Roman" w:hAnsi="Times New Roman" w:cs="Times New Roman"/>
          <w:lang w:val="en-US"/>
        </w:rPr>
        <w:t xml:space="preserve">more likely to make an active decision to </w:t>
      </w:r>
      <w:r w:rsidR="00A55A46" w:rsidRPr="00BE70A6">
        <w:rPr>
          <w:rFonts w:ascii="Times New Roman" w:hAnsi="Times New Roman" w:cs="Times New Roman"/>
          <w:lang w:val="en-US"/>
        </w:rPr>
        <w:t>support</w:t>
      </w:r>
      <w:r w:rsidR="00DD538C" w:rsidRPr="00BE70A6">
        <w:rPr>
          <w:rFonts w:ascii="Times New Roman" w:hAnsi="Times New Roman" w:cs="Times New Roman"/>
          <w:lang w:val="en-US"/>
        </w:rPr>
        <w:t xml:space="preserve"> the candidate rather than just defaulting to the incumbent.</w:t>
      </w:r>
      <w:r w:rsidR="006845AD" w:rsidRPr="00BE70A6">
        <w:rPr>
          <w:rFonts w:ascii="Times New Roman" w:hAnsi="Times New Roman" w:cs="Times New Roman"/>
          <w:lang w:val="en-US"/>
        </w:rPr>
        <w:t xml:space="preserve"> </w:t>
      </w:r>
      <w:r w:rsidR="0025713D" w:rsidRPr="00BE70A6">
        <w:rPr>
          <w:rFonts w:ascii="Times New Roman" w:hAnsi="Times New Roman" w:cs="Times New Roman"/>
          <w:lang w:val="en-US"/>
        </w:rPr>
        <w:t>Money</w:t>
      </w:r>
      <w:r w:rsidR="00DD538C" w:rsidRPr="00BE70A6">
        <w:rPr>
          <w:rFonts w:ascii="Times New Roman" w:hAnsi="Times New Roman" w:cs="Times New Roman"/>
          <w:lang w:val="en-US"/>
        </w:rPr>
        <w:t xml:space="preserve"> may not buy a </w:t>
      </w:r>
      <w:r w:rsidR="002E717B" w:rsidRPr="00BE70A6">
        <w:rPr>
          <w:rFonts w:ascii="Times New Roman" w:hAnsi="Times New Roman" w:cs="Times New Roman"/>
          <w:lang w:val="en-US"/>
        </w:rPr>
        <w:t>vote</w:t>
      </w:r>
      <w:r w:rsidR="001A4C95" w:rsidRPr="00BE70A6">
        <w:rPr>
          <w:rFonts w:ascii="Times New Roman" w:hAnsi="Times New Roman" w:cs="Times New Roman"/>
          <w:lang w:val="en-US"/>
        </w:rPr>
        <w:t>,</w:t>
      </w:r>
      <w:r w:rsidR="00DD538C" w:rsidRPr="00BE70A6">
        <w:rPr>
          <w:rFonts w:ascii="Times New Roman" w:hAnsi="Times New Roman" w:cs="Times New Roman"/>
          <w:lang w:val="en-US"/>
        </w:rPr>
        <w:t xml:space="preserve"> but it buys</w:t>
      </w:r>
      <w:r w:rsidR="002E717B" w:rsidRPr="00BE70A6">
        <w:rPr>
          <w:rFonts w:ascii="Times New Roman" w:hAnsi="Times New Roman" w:cs="Times New Roman"/>
          <w:lang w:val="en-US"/>
        </w:rPr>
        <w:t xml:space="preserve"> the voter’s </w:t>
      </w:r>
      <w:r w:rsidR="00DD538C" w:rsidRPr="00BE70A6">
        <w:rPr>
          <w:rFonts w:ascii="Times New Roman" w:hAnsi="Times New Roman" w:cs="Times New Roman"/>
          <w:lang w:val="en-US"/>
        </w:rPr>
        <w:t>attention</w:t>
      </w:r>
      <w:r w:rsidR="0025713D" w:rsidRPr="00BE70A6">
        <w:rPr>
          <w:rFonts w:ascii="Times New Roman" w:hAnsi="Times New Roman" w:cs="Times New Roman"/>
          <w:lang w:val="en-US"/>
        </w:rPr>
        <w:t>.</w:t>
      </w:r>
      <w:r w:rsidR="00DD538C" w:rsidRPr="00BE70A6">
        <w:rPr>
          <w:rFonts w:ascii="Times New Roman" w:hAnsi="Times New Roman" w:cs="Times New Roman"/>
          <w:lang w:val="en-US"/>
        </w:rPr>
        <w:t xml:space="preserve"> </w:t>
      </w:r>
      <w:r w:rsidR="0025713D" w:rsidRPr="00BE70A6">
        <w:rPr>
          <w:rFonts w:ascii="Times New Roman" w:hAnsi="Times New Roman" w:cs="Times New Roman"/>
          <w:lang w:val="en-US"/>
        </w:rPr>
        <w:t>I</w:t>
      </w:r>
      <w:r w:rsidR="00DD538C" w:rsidRPr="00BE70A6">
        <w:rPr>
          <w:rFonts w:ascii="Times New Roman" w:hAnsi="Times New Roman" w:cs="Times New Roman"/>
          <w:lang w:val="en-US"/>
        </w:rPr>
        <w:t>t is</w:t>
      </w:r>
      <w:r w:rsidR="0025713D" w:rsidRPr="00BE70A6">
        <w:rPr>
          <w:rFonts w:ascii="Times New Roman" w:hAnsi="Times New Roman" w:cs="Times New Roman"/>
          <w:lang w:val="en-US"/>
        </w:rPr>
        <w:t xml:space="preserve"> then</w:t>
      </w:r>
      <w:r w:rsidR="00DD538C" w:rsidRPr="00BE70A6">
        <w:rPr>
          <w:rFonts w:ascii="Times New Roman" w:hAnsi="Times New Roman" w:cs="Times New Roman"/>
          <w:lang w:val="en-US"/>
        </w:rPr>
        <w:t xml:space="preserve"> up to the candidate </w:t>
      </w:r>
      <w:r w:rsidR="001A4C95" w:rsidRPr="00BE70A6">
        <w:rPr>
          <w:rFonts w:ascii="Times New Roman" w:hAnsi="Times New Roman" w:cs="Times New Roman"/>
          <w:lang w:val="en-US"/>
        </w:rPr>
        <w:t xml:space="preserve">to use this attention to sway the vote. </w:t>
      </w:r>
    </w:p>
    <w:p w14:paraId="3C2BB125" w14:textId="77777777" w:rsidR="00D53363" w:rsidRPr="00BE70A6" w:rsidRDefault="00D53363" w:rsidP="005D23B8">
      <w:pPr>
        <w:spacing w:after="120" w:line="480" w:lineRule="auto"/>
        <w:rPr>
          <w:rFonts w:ascii="Times New Roman" w:hAnsi="Times New Roman" w:cs="Times New Roman"/>
          <w:b/>
          <w:lang w:val="en-US"/>
        </w:rPr>
      </w:pPr>
      <w:r w:rsidRPr="00BE70A6">
        <w:rPr>
          <w:rFonts w:ascii="Times New Roman" w:hAnsi="Times New Roman" w:cs="Times New Roman"/>
          <w:b/>
          <w:lang w:val="en-US"/>
        </w:rPr>
        <w:t>The Seed Effect</w:t>
      </w:r>
    </w:p>
    <w:p w14:paraId="25B57728" w14:textId="11880E3F" w:rsidR="00DD538C" w:rsidRPr="00BE70A6" w:rsidRDefault="00DD538C" w:rsidP="005D23B8">
      <w:pPr>
        <w:spacing w:after="120" w:line="480" w:lineRule="auto"/>
        <w:rPr>
          <w:rFonts w:ascii="Times New Roman" w:hAnsi="Times New Roman" w:cs="Times New Roman"/>
          <w:lang w:val="en-US"/>
        </w:rPr>
      </w:pPr>
      <w:r w:rsidRPr="00BE70A6">
        <w:rPr>
          <w:rFonts w:ascii="Times New Roman" w:hAnsi="Times New Roman" w:cs="Times New Roman"/>
          <w:b/>
          <w:lang w:val="en-US"/>
        </w:rPr>
        <w:tab/>
      </w:r>
      <w:r w:rsidR="00A43ECE" w:rsidRPr="00BE70A6">
        <w:rPr>
          <w:rFonts w:ascii="Times New Roman" w:hAnsi="Times New Roman" w:cs="Times New Roman"/>
          <w:lang w:val="en-US"/>
        </w:rPr>
        <w:t>Though more spending is</w:t>
      </w:r>
      <w:r w:rsidR="00704383" w:rsidRPr="00BE70A6">
        <w:rPr>
          <w:rFonts w:ascii="Times New Roman" w:hAnsi="Times New Roman" w:cs="Times New Roman"/>
          <w:lang w:val="en-US"/>
        </w:rPr>
        <w:t xml:space="preserve"> associated with better outcomes </w:t>
      </w:r>
      <w:r w:rsidR="00A43ECE" w:rsidRPr="00BE70A6">
        <w:rPr>
          <w:rFonts w:ascii="Times New Roman" w:hAnsi="Times New Roman" w:cs="Times New Roman"/>
          <w:lang w:val="en-US"/>
        </w:rPr>
        <w:t>for non-incumbents and worse</w:t>
      </w:r>
      <w:r w:rsidR="00704383" w:rsidRPr="00BE70A6">
        <w:rPr>
          <w:rFonts w:ascii="Times New Roman" w:hAnsi="Times New Roman" w:cs="Times New Roman"/>
          <w:lang w:val="en-US"/>
        </w:rPr>
        <w:t xml:space="preserve"> outcomes</w:t>
      </w:r>
      <w:r w:rsidR="00A43ECE" w:rsidRPr="00BE70A6">
        <w:rPr>
          <w:rFonts w:ascii="Times New Roman" w:hAnsi="Times New Roman" w:cs="Times New Roman"/>
          <w:lang w:val="en-US"/>
        </w:rPr>
        <w:t xml:space="preserve"> for incumbents, both types of candidates will inevitably spend some money. It is important to determine</w:t>
      </w:r>
      <w:r w:rsidR="00E02CD4" w:rsidRPr="00BE70A6">
        <w:rPr>
          <w:rFonts w:ascii="Times New Roman" w:hAnsi="Times New Roman" w:cs="Times New Roman"/>
          <w:lang w:val="en-US"/>
        </w:rPr>
        <w:t xml:space="preserve"> if there is an</w:t>
      </w:r>
      <w:r w:rsidR="00A43ECE" w:rsidRPr="00BE70A6">
        <w:rPr>
          <w:rFonts w:ascii="Times New Roman" w:hAnsi="Times New Roman" w:cs="Times New Roman"/>
          <w:lang w:val="en-US"/>
        </w:rPr>
        <w:t xml:space="preserve"> opt</w:t>
      </w:r>
      <w:r w:rsidR="00E02CD4" w:rsidRPr="00BE70A6">
        <w:rPr>
          <w:rFonts w:ascii="Times New Roman" w:hAnsi="Times New Roman" w:cs="Times New Roman"/>
          <w:lang w:val="en-US"/>
        </w:rPr>
        <w:t>imal spending time</w:t>
      </w:r>
      <w:r w:rsidR="00704383" w:rsidRPr="00BE70A6">
        <w:rPr>
          <w:rFonts w:ascii="Times New Roman" w:hAnsi="Times New Roman" w:cs="Times New Roman"/>
          <w:lang w:val="en-US"/>
        </w:rPr>
        <w:t>,</w:t>
      </w:r>
      <w:r w:rsidR="00E02CD4" w:rsidRPr="00BE70A6">
        <w:rPr>
          <w:rFonts w:ascii="Times New Roman" w:hAnsi="Times New Roman" w:cs="Times New Roman"/>
          <w:lang w:val="en-US"/>
        </w:rPr>
        <w:t xml:space="preserve"> as wealthier candidates would be able to inject money at any time in the race</w:t>
      </w:r>
      <w:r w:rsidR="00704383" w:rsidRPr="00BE70A6">
        <w:rPr>
          <w:rFonts w:ascii="Times New Roman" w:hAnsi="Times New Roman" w:cs="Times New Roman"/>
          <w:lang w:val="en-US"/>
        </w:rPr>
        <w:t>,</w:t>
      </w:r>
      <w:r w:rsidR="00E02CD4" w:rsidRPr="00BE70A6">
        <w:rPr>
          <w:rFonts w:ascii="Times New Roman" w:hAnsi="Times New Roman" w:cs="Times New Roman"/>
          <w:lang w:val="en-US"/>
        </w:rPr>
        <w:t xml:space="preserve"> while the non-wealthy ca</w:t>
      </w:r>
      <w:r w:rsidR="001528CB" w:rsidRPr="00BE70A6">
        <w:rPr>
          <w:rFonts w:ascii="Times New Roman" w:hAnsi="Times New Roman" w:cs="Times New Roman"/>
          <w:lang w:val="en-US"/>
        </w:rPr>
        <w:t>ndidates would need to wait until</w:t>
      </w:r>
      <w:r w:rsidR="00E02CD4" w:rsidRPr="00BE70A6">
        <w:rPr>
          <w:rFonts w:ascii="Times New Roman" w:hAnsi="Times New Roman" w:cs="Times New Roman"/>
          <w:lang w:val="en-US"/>
        </w:rPr>
        <w:t xml:space="preserve"> the funds begin to roll in. If the optimal spending</w:t>
      </w:r>
      <w:r w:rsidR="00704383" w:rsidRPr="00BE70A6">
        <w:rPr>
          <w:rFonts w:ascii="Times New Roman" w:hAnsi="Times New Roman" w:cs="Times New Roman"/>
          <w:lang w:val="en-US"/>
        </w:rPr>
        <w:t xml:space="preserve"> time</w:t>
      </w:r>
      <w:r w:rsidR="00E02CD4" w:rsidRPr="00BE70A6">
        <w:rPr>
          <w:rFonts w:ascii="Times New Roman" w:hAnsi="Times New Roman" w:cs="Times New Roman"/>
          <w:lang w:val="en-US"/>
        </w:rPr>
        <w:t xml:space="preserve"> is later in the campaign then</w:t>
      </w:r>
      <w:r w:rsidR="00704383" w:rsidRPr="00BE70A6">
        <w:rPr>
          <w:rFonts w:ascii="Times New Roman" w:hAnsi="Times New Roman" w:cs="Times New Roman"/>
          <w:lang w:val="en-US"/>
        </w:rPr>
        <w:t>,</w:t>
      </w:r>
      <w:r w:rsidR="00E02CD4" w:rsidRPr="00BE70A6">
        <w:rPr>
          <w:rFonts w:ascii="Times New Roman" w:hAnsi="Times New Roman" w:cs="Times New Roman"/>
          <w:lang w:val="en-US"/>
        </w:rPr>
        <w:t xml:space="preserve"> the playing field is evened, as the challengers would have sufficient time to raise the money they </w:t>
      </w:r>
      <w:r w:rsidR="00E02CD4" w:rsidRPr="00BE70A6">
        <w:rPr>
          <w:rFonts w:ascii="Times New Roman" w:hAnsi="Times New Roman" w:cs="Times New Roman"/>
          <w:lang w:val="en-US"/>
        </w:rPr>
        <w:lastRenderedPageBreak/>
        <w:t>need. However, if it is in the beginning of the campaign</w:t>
      </w:r>
      <w:r w:rsidR="00886832" w:rsidRPr="00BE70A6">
        <w:rPr>
          <w:rFonts w:ascii="Times New Roman" w:hAnsi="Times New Roman" w:cs="Times New Roman"/>
          <w:lang w:val="en-US"/>
        </w:rPr>
        <w:t>,</w:t>
      </w:r>
      <w:r w:rsidR="00E02CD4" w:rsidRPr="00BE70A6">
        <w:rPr>
          <w:rFonts w:ascii="Times New Roman" w:hAnsi="Times New Roman" w:cs="Times New Roman"/>
          <w:lang w:val="en-US"/>
        </w:rPr>
        <w:t xml:space="preserve"> the wealthier candidates</w:t>
      </w:r>
      <w:r w:rsidR="005D2B83" w:rsidRPr="00BE70A6">
        <w:rPr>
          <w:rFonts w:ascii="Times New Roman" w:hAnsi="Times New Roman" w:cs="Times New Roman"/>
          <w:lang w:val="en-US"/>
        </w:rPr>
        <w:t>,</w:t>
      </w:r>
      <w:r w:rsidR="00E02CD4" w:rsidRPr="00BE70A6">
        <w:rPr>
          <w:rFonts w:ascii="Times New Roman" w:hAnsi="Times New Roman" w:cs="Times New Roman"/>
          <w:lang w:val="en-US"/>
        </w:rPr>
        <w:t xml:space="preserve"> incumbent or not</w:t>
      </w:r>
      <w:r w:rsidR="005D2B83" w:rsidRPr="00BE70A6">
        <w:rPr>
          <w:rFonts w:ascii="Times New Roman" w:hAnsi="Times New Roman" w:cs="Times New Roman"/>
          <w:lang w:val="en-US"/>
        </w:rPr>
        <w:t>,</w:t>
      </w:r>
      <w:r w:rsidR="00886832" w:rsidRPr="00BE70A6">
        <w:rPr>
          <w:rFonts w:ascii="Times New Roman" w:hAnsi="Times New Roman" w:cs="Times New Roman"/>
          <w:lang w:val="en-US"/>
        </w:rPr>
        <w:t xml:space="preserve"> would have an</w:t>
      </w:r>
      <w:r w:rsidR="00E02CD4" w:rsidRPr="00BE70A6">
        <w:rPr>
          <w:rFonts w:ascii="Times New Roman" w:hAnsi="Times New Roman" w:cs="Times New Roman"/>
          <w:lang w:val="en-US"/>
        </w:rPr>
        <w:t xml:space="preserve"> advantage as they are able to inject their own money into their campaigns early on. </w:t>
      </w:r>
    </w:p>
    <w:p w14:paraId="64CEC4C0" w14:textId="5CAFBAED" w:rsidR="00522EF2" w:rsidRPr="00BE70A6" w:rsidRDefault="001823AC" w:rsidP="005D23B8">
      <w:pPr>
        <w:spacing w:after="120" w:line="480" w:lineRule="auto"/>
        <w:rPr>
          <w:rFonts w:ascii="Times New Roman" w:hAnsi="Times New Roman" w:cs="Times New Roman"/>
          <w:lang w:val="en-US"/>
        </w:rPr>
      </w:pPr>
      <w:r w:rsidRPr="00BE70A6">
        <w:rPr>
          <w:rFonts w:ascii="Times New Roman" w:hAnsi="Times New Roman" w:cs="Times New Roman"/>
          <w:lang w:val="en-US"/>
        </w:rPr>
        <w:tab/>
      </w:r>
      <w:r w:rsidR="00522EF2" w:rsidRPr="00BE70A6">
        <w:rPr>
          <w:rFonts w:ascii="Times New Roman" w:hAnsi="Times New Roman" w:cs="Times New Roman"/>
          <w:lang w:val="en-US"/>
        </w:rPr>
        <w:t>A study conducted in 1993 shows that early money, also known as seed money, has a greater impact on the campaign than money spent later on in the campaign (Wilcox</w:t>
      </w:r>
      <w:r w:rsidR="00B52081">
        <w:rPr>
          <w:rFonts w:ascii="Times New Roman" w:hAnsi="Times New Roman" w:cs="Times New Roman"/>
          <w:lang w:val="en-US"/>
        </w:rPr>
        <w:t>,</w:t>
      </w:r>
      <w:r w:rsidR="001714B3" w:rsidRPr="00BE70A6">
        <w:rPr>
          <w:rFonts w:ascii="Times New Roman" w:hAnsi="Times New Roman" w:cs="Times New Roman"/>
          <w:lang w:val="en-US"/>
        </w:rPr>
        <w:t xml:space="preserve"> 1993</w:t>
      </w:r>
      <w:r w:rsidR="00522EF2" w:rsidRPr="00BE70A6">
        <w:rPr>
          <w:rFonts w:ascii="Times New Roman" w:hAnsi="Times New Roman" w:cs="Times New Roman"/>
          <w:lang w:val="en-US"/>
        </w:rPr>
        <w:t>)</w:t>
      </w:r>
      <w:r w:rsidR="005D2B83" w:rsidRPr="00BE70A6">
        <w:rPr>
          <w:rFonts w:ascii="Times New Roman" w:hAnsi="Times New Roman" w:cs="Times New Roman"/>
          <w:lang w:val="en-US"/>
        </w:rPr>
        <w:t>.</w:t>
      </w:r>
      <w:r w:rsidR="00522EF2" w:rsidRPr="00BE70A6">
        <w:rPr>
          <w:rFonts w:ascii="Times New Roman" w:hAnsi="Times New Roman" w:cs="Times New Roman"/>
          <w:lang w:val="en-US"/>
        </w:rPr>
        <w:t xml:space="preserve"> The study finds that the impact is most significant for House candidates who pose a challenge to the incumbent. The article also discusses that, though seed money from any source will result in greater funds later on, the source of the seed money can determine the source of the later funds. For example, initial funding from individual</w:t>
      </w:r>
      <w:r w:rsidR="005D2B83" w:rsidRPr="00BE70A6">
        <w:rPr>
          <w:rFonts w:ascii="Times New Roman" w:hAnsi="Times New Roman" w:cs="Times New Roman"/>
          <w:lang w:val="en-US"/>
        </w:rPr>
        <w:t>s</w:t>
      </w:r>
      <w:r w:rsidR="00522EF2" w:rsidRPr="00BE70A6">
        <w:rPr>
          <w:rFonts w:ascii="Times New Roman" w:hAnsi="Times New Roman" w:cs="Times New Roman"/>
          <w:lang w:val="en-US"/>
        </w:rPr>
        <w:t xml:space="preserve"> results in later funding from all sources</w:t>
      </w:r>
      <w:r w:rsidR="005D2B83" w:rsidRPr="00BE70A6">
        <w:rPr>
          <w:rFonts w:ascii="Times New Roman" w:hAnsi="Times New Roman" w:cs="Times New Roman"/>
          <w:lang w:val="en-US"/>
        </w:rPr>
        <w:t>,</w:t>
      </w:r>
      <w:r w:rsidR="00522EF2" w:rsidRPr="00BE70A6">
        <w:rPr>
          <w:rFonts w:ascii="Times New Roman" w:hAnsi="Times New Roman" w:cs="Times New Roman"/>
          <w:lang w:val="en-US"/>
        </w:rPr>
        <w:t xml:space="preserve"> while initial self-investments results in later funding from wealthy individuals. </w:t>
      </w:r>
      <w:r w:rsidR="00F41AD1">
        <w:rPr>
          <w:rFonts w:ascii="Times New Roman" w:hAnsi="Times New Roman" w:cs="Times New Roman"/>
          <w:lang w:val="en-US"/>
        </w:rPr>
        <w:t xml:space="preserve">This suggests that wealthier individuals may have an advantage if they are able to inject funds earlier into the campaign than their less wealthy counterparts. </w:t>
      </w:r>
    </w:p>
    <w:p w14:paraId="76718057" w14:textId="2B84E251" w:rsidR="00D53363" w:rsidRPr="00BE70A6" w:rsidRDefault="00D53363" w:rsidP="005D23B8">
      <w:pPr>
        <w:spacing w:after="120" w:line="480" w:lineRule="auto"/>
        <w:rPr>
          <w:rFonts w:ascii="Times New Roman" w:hAnsi="Times New Roman" w:cs="Times New Roman"/>
          <w:b/>
          <w:lang w:val="en-US"/>
        </w:rPr>
      </w:pPr>
      <w:r w:rsidRPr="00BE70A6">
        <w:rPr>
          <w:rFonts w:ascii="Times New Roman" w:hAnsi="Times New Roman" w:cs="Times New Roman"/>
          <w:b/>
          <w:lang w:val="en-US"/>
        </w:rPr>
        <w:t>Self-Financers</w:t>
      </w:r>
    </w:p>
    <w:p w14:paraId="301159D5" w14:textId="36782848" w:rsidR="00132C58" w:rsidRPr="00BE70A6" w:rsidRDefault="00FD76BB" w:rsidP="00132C58">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 xml:space="preserve">While there seems to be a consensus on the optimal time to spend money, there has been a change in sentiment over the years concerning which source of money produces the best results. There are two sources: from the candidate (self-financing) or from the candidate’s supporters. </w:t>
      </w:r>
      <w:r w:rsidR="00943609" w:rsidRPr="00BE70A6">
        <w:rPr>
          <w:rFonts w:ascii="Times New Roman" w:hAnsi="Times New Roman" w:cs="Times New Roman"/>
          <w:lang w:val="en-US"/>
        </w:rPr>
        <w:t>An older study</w:t>
      </w:r>
      <w:r w:rsidR="005E3254" w:rsidRPr="00BE70A6">
        <w:rPr>
          <w:rFonts w:ascii="Times New Roman" w:hAnsi="Times New Roman" w:cs="Times New Roman"/>
          <w:lang w:val="en-US"/>
        </w:rPr>
        <w:t xml:space="preserve"> states that self-funding is the best type of funding</w:t>
      </w:r>
      <w:r w:rsidR="00B52081">
        <w:rPr>
          <w:rFonts w:ascii="Times New Roman" w:hAnsi="Times New Roman" w:cs="Times New Roman"/>
          <w:lang w:val="en-US"/>
        </w:rPr>
        <w:t xml:space="preserve"> </w:t>
      </w:r>
      <w:r w:rsidR="00B52081" w:rsidRPr="00BE70A6">
        <w:rPr>
          <w:rFonts w:ascii="Times New Roman" w:hAnsi="Times New Roman" w:cs="Times New Roman"/>
          <w:lang w:val="en-US"/>
        </w:rPr>
        <w:t>(Wilcox</w:t>
      </w:r>
      <w:r w:rsidR="00B52081">
        <w:rPr>
          <w:rFonts w:ascii="Times New Roman" w:hAnsi="Times New Roman" w:cs="Times New Roman"/>
          <w:lang w:val="en-US"/>
        </w:rPr>
        <w:t>,</w:t>
      </w:r>
      <w:r w:rsidR="00B52081" w:rsidRPr="00BE70A6">
        <w:rPr>
          <w:rFonts w:ascii="Times New Roman" w:hAnsi="Times New Roman" w:cs="Times New Roman"/>
          <w:lang w:val="en-US"/>
        </w:rPr>
        <w:t xml:space="preserve"> 1993)</w:t>
      </w:r>
      <w:r w:rsidR="005E3254" w:rsidRPr="00BE70A6">
        <w:rPr>
          <w:rFonts w:ascii="Times New Roman" w:hAnsi="Times New Roman" w:cs="Times New Roman"/>
          <w:lang w:val="en-US"/>
        </w:rPr>
        <w:t>. Through</w:t>
      </w:r>
      <w:r w:rsidR="005D2B83" w:rsidRPr="00BE70A6">
        <w:rPr>
          <w:rFonts w:ascii="Times New Roman" w:hAnsi="Times New Roman" w:cs="Times New Roman"/>
          <w:lang w:val="en-US"/>
        </w:rPr>
        <w:t xml:space="preserve"> a comparison</w:t>
      </w:r>
      <w:r w:rsidR="00F60357" w:rsidRPr="00BE70A6">
        <w:rPr>
          <w:rFonts w:ascii="Times New Roman" w:hAnsi="Times New Roman" w:cs="Times New Roman"/>
          <w:lang w:val="en-US"/>
        </w:rPr>
        <w:t xml:space="preserve"> </w:t>
      </w:r>
      <w:r w:rsidR="005D2B83" w:rsidRPr="00BE70A6">
        <w:rPr>
          <w:rFonts w:ascii="Times New Roman" w:hAnsi="Times New Roman" w:cs="Times New Roman"/>
          <w:lang w:val="en-US"/>
        </w:rPr>
        <w:t>between</w:t>
      </w:r>
      <w:r w:rsidR="005E3254" w:rsidRPr="00BE70A6">
        <w:rPr>
          <w:rFonts w:ascii="Times New Roman" w:hAnsi="Times New Roman" w:cs="Times New Roman"/>
          <w:lang w:val="en-US"/>
        </w:rPr>
        <w:t xml:space="preserve"> non-incumbent winners and losers in the races for House </w:t>
      </w:r>
      <w:r w:rsidR="000861AB" w:rsidRPr="00BE70A6">
        <w:rPr>
          <w:rFonts w:ascii="Times New Roman" w:hAnsi="Times New Roman" w:cs="Times New Roman"/>
          <w:lang w:val="en-US"/>
        </w:rPr>
        <w:t>and Senate</w:t>
      </w:r>
      <w:r w:rsidR="005D2B83" w:rsidRPr="00BE70A6">
        <w:rPr>
          <w:rFonts w:ascii="Times New Roman" w:hAnsi="Times New Roman" w:cs="Times New Roman"/>
          <w:lang w:val="en-US"/>
        </w:rPr>
        <w:t>,</w:t>
      </w:r>
      <w:r w:rsidR="000861AB" w:rsidRPr="00BE70A6">
        <w:rPr>
          <w:rFonts w:ascii="Times New Roman" w:hAnsi="Times New Roman" w:cs="Times New Roman"/>
          <w:lang w:val="en-US"/>
        </w:rPr>
        <w:t xml:space="preserve"> the article concluded</w:t>
      </w:r>
      <w:r w:rsidR="005E3254" w:rsidRPr="00BE70A6">
        <w:rPr>
          <w:rFonts w:ascii="Times New Roman" w:hAnsi="Times New Roman" w:cs="Times New Roman"/>
          <w:lang w:val="en-US"/>
        </w:rPr>
        <w:t xml:space="preserve"> that there is a correlation between self-financing and voter share</w:t>
      </w:r>
      <w:r w:rsidR="005D2B83" w:rsidRPr="00BE70A6">
        <w:rPr>
          <w:rFonts w:ascii="Times New Roman" w:hAnsi="Times New Roman" w:cs="Times New Roman"/>
          <w:lang w:val="en-US"/>
        </w:rPr>
        <w:t>,</w:t>
      </w:r>
      <w:r w:rsidR="005E3254" w:rsidRPr="00BE70A6">
        <w:rPr>
          <w:rFonts w:ascii="Times New Roman" w:hAnsi="Times New Roman" w:cs="Times New Roman"/>
          <w:lang w:val="en-US"/>
        </w:rPr>
        <w:t xml:space="preserve"> as most candidates who had a chance of winning (over 40% of vote)</w:t>
      </w:r>
      <w:r w:rsidR="00132C58" w:rsidRPr="00BE70A6">
        <w:rPr>
          <w:rFonts w:ascii="Times New Roman" w:hAnsi="Times New Roman" w:cs="Times New Roman"/>
          <w:lang w:val="en-US"/>
        </w:rPr>
        <w:t>, had</w:t>
      </w:r>
      <w:r w:rsidR="00B52081">
        <w:rPr>
          <w:rFonts w:ascii="Times New Roman" w:hAnsi="Times New Roman" w:cs="Times New Roman"/>
          <w:lang w:val="en-US"/>
        </w:rPr>
        <w:t xml:space="preserve"> self-financed. </w:t>
      </w:r>
      <w:r w:rsidR="005E3254" w:rsidRPr="00BE70A6">
        <w:rPr>
          <w:rFonts w:ascii="Times New Roman" w:hAnsi="Times New Roman" w:cs="Times New Roman"/>
          <w:lang w:val="en-US"/>
        </w:rPr>
        <w:t>The author notes</w:t>
      </w:r>
      <w:r w:rsidR="005D2B83" w:rsidRPr="00BE70A6">
        <w:rPr>
          <w:rFonts w:ascii="Times New Roman" w:hAnsi="Times New Roman" w:cs="Times New Roman"/>
          <w:lang w:val="en-US"/>
        </w:rPr>
        <w:t>,</w:t>
      </w:r>
      <w:r w:rsidR="005E3254" w:rsidRPr="00BE70A6">
        <w:rPr>
          <w:rFonts w:ascii="Times New Roman" w:hAnsi="Times New Roman" w:cs="Times New Roman"/>
          <w:lang w:val="en-US"/>
        </w:rPr>
        <w:t xml:space="preserve"> however, that very few incumbents self-finance</w:t>
      </w:r>
      <w:r w:rsidR="00765C55">
        <w:rPr>
          <w:rFonts w:ascii="Times New Roman" w:hAnsi="Times New Roman" w:cs="Times New Roman"/>
          <w:lang w:val="en-US"/>
        </w:rPr>
        <w:t>,</w:t>
      </w:r>
      <w:r w:rsidR="005E3254" w:rsidRPr="00BE70A6">
        <w:rPr>
          <w:rFonts w:ascii="Times New Roman" w:hAnsi="Times New Roman" w:cs="Times New Roman"/>
          <w:lang w:val="en-US"/>
        </w:rPr>
        <w:t xml:space="preserve"> and those who do focus on seed financing</w:t>
      </w:r>
      <w:r w:rsidR="000861AB" w:rsidRPr="00BE70A6">
        <w:rPr>
          <w:rFonts w:ascii="Times New Roman" w:hAnsi="Times New Roman" w:cs="Times New Roman"/>
          <w:lang w:val="en-US"/>
        </w:rPr>
        <w:t>, which was noted as optimal in the previous section</w:t>
      </w:r>
      <w:r w:rsidR="005E3254" w:rsidRPr="00BE70A6">
        <w:rPr>
          <w:rFonts w:ascii="Times New Roman" w:hAnsi="Times New Roman" w:cs="Times New Roman"/>
          <w:lang w:val="en-US"/>
        </w:rPr>
        <w:t xml:space="preserve">. </w:t>
      </w:r>
      <w:r w:rsidR="005D2B83" w:rsidRPr="00BE70A6">
        <w:rPr>
          <w:rFonts w:ascii="Times New Roman" w:hAnsi="Times New Roman" w:cs="Times New Roman"/>
          <w:lang w:val="en-US"/>
        </w:rPr>
        <w:t xml:space="preserve">Nonetheless, </w:t>
      </w:r>
      <w:r w:rsidR="000861AB" w:rsidRPr="00BE70A6">
        <w:rPr>
          <w:rFonts w:ascii="Times New Roman" w:hAnsi="Times New Roman" w:cs="Times New Roman"/>
          <w:lang w:val="en-US"/>
        </w:rPr>
        <w:t xml:space="preserve">more recent papers and studies </w:t>
      </w:r>
      <w:r w:rsidR="00765C55">
        <w:rPr>
          <w:rFonts w:ascii="Times New Roman" w:hAnsi="Times New Roman" w:cs="Times New Roman"/>
          <w:lang w:val="en-US"/>
        </w:rPr>
        <w:t xml:space="preserve">have questioned this effect and </w:t>
      </w:r>
      <w:r w:rsidR="005D2B83" w:rsidRPr="00BE70A6">
        <w:rPr>
          <w:rFonts w:ascii="Times New Roman" w:hAnsi="Times New Roman" w:cs="Times New Roman"/>
          <w:lang w:val="en-US"/>
        </w:rPr>
        <w:t>have found</w:t>
      </w:r>
      <w:r w:rsidR="00765C55">
        <w:rPr>
          <w:rFonts w:ascii="Times New Roman" w:hAnsi="Times New Roman" w:cs="Times New Roman"/>
          <w:lang w:val="en-US"/>
        </w:rPr>
        <w:t xml:space="preserve"> that self-financing may be</w:t>
      </w:r>
      <w:r w:rsidR="000861AB" w:rsidRPr="00BE70A6">
        <w:rPr>
          <w:rFonts w:ascii="Times New Roman" w:hAnsi="Times New Roman" w:cs="Times New Roman"/>
          <w:lang w:val="en-US"/>
        </w:rPr>
        <w:t xml:space="preserve"> </w:t>
      </w:r>
      <w:r w:rsidR="003C7455" w:rsidRPr="00BE70A6">
        <w:rPr>
          <w:rFonts w:ascii="Times New Roman" w:hAnsi="Times New Roman" w:cs="Times New Roman"/>
          <w:lang w:val="en-US"/>
        </w:rPr>
        <w:t>suboptimal</w:t>
      </w:r>
      <w:r w:rsidR="000861AB" w:rsidRPr="00BE70A6">
        <w:rPr>
          <w:rFonts w:ascii="Times New Roman" w:hAnsi="Times New Roman" w:cs="Times New Roman"/>
          <w:lang w:val="en-US"/>
        </w:rPr>
        <w:t xml:space="preserve">. </w:t>
      </w:r>
    </w:p>
    <w:p w14:paraId="171D400B" w14:textId="638DC0A1" w:rsidR="000861AB" w:rsidRPr="00BE70A6" w:rsidRDefault="000861AB" w:rsidP="00132C58">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lastRenderedPageBreak/>
        <w:t>A</w:t>
      </w:r>
      <w:r w:rsidR="003C7455" w:rsidRPr="00BE70A6">
        <w:rPr>
          <w:rFonts w:ascii="Times New Roman" w:hAnsi="Times New Roman" w:cs="Times New Roman"/>
          <w:lang w:val="en-US"/>
        </w:rPr>
        <w:t xml:space="preserve"> more recent</w:t>
      </w:r>
      <w:r w:rsidRPr="00BE70A6">
        <w:rPr>
          <w:rFonts w:ascii="Times New Roman" w:hAnsi="Times New Roman" w:cs="Times New Roman"/>
          <w:lang w:val="en-US"/>
        </w:rPr>
        <w:t xml:space="preserve"> study on </w:t>
      </w:r>
      <w:r w:rsidR="005E3254" w:rsidRPr="00BE70A6">
        <w:rPr>
          <w:rFonts w:ascii="Times New Roman" w:hAnsi="Times New Roman" w:cs="Times New Roman"/>
          <w:lang w:val="en-US"/>
        </w:rPr>
        <w:t>the effect of different sources o</w:t>
      </w:r>
      <w:r w:rsidR="005D2B83" w:rsidRPr="00BE70A6">
        <w:rPr>
          <w:rFonts w:ascii="Times New Roman" w:hAnsi="Times New Roman" w:cs="Times New Roman"/>
          <w:lang w:val="en-US"/>
        </w:rPr>
        <w:t>f</w:t>
      </w:r>
      <w:r w:rsidR="005E3254" w:rsidRPr="00BE70A6">
        <w:rPr>
          <w:rFonts w:ascii="Times New Roman" w:hAnsi="Times New Roman" w:cs="Times New Roman"/>
          <w:lang w:val="en-US"/>
        </w:rPr>
        <w:t xml:space="preserve"> funding on candidate success in the</w:t>
      </w:r>
      <w:r w:rsidR="005D2B83" w:rsidRPr="00BE70A6">
        <w:rPr>
          <w:rFonts w:ascii="Times New Roman" w:hAnsi="Times New Roman" w:cs="Times New Roman"/>
          <w:lang w:val="en-US"/>
        </w:rPr>
        <w:t xml:space="preserve"> </w:t>
      </w:r>
      <w:r w:rsidR="005E3254" w:rsidRPr="00BE70A6">
        <w:rPr>
          <w:rFonts w:ascii="Times New Roman" w:hAnsi="Times New Roman" w:cs="Times New Roman"/>
          <w:lang w:val="en-US"/>
        </w:rPr>
        <w:t>1996 – 2002 congressional election cycles conclude</w:t>
      </w:r>
      <w:r w:rsidR="00943609" w:rsidRPr="00BE70A6">
        <w:rPr>
          <w:rFonts w:ascii="Times New Roman" w:hAnsi="Times New Roman" w:cs="Times New Roman"/>
          <w:lang w:val="en-US"/>
        </w:rPr>
        <w:t>d</w:t>
      </w:r>
      <w:r w:rsidR="005E3254" w:rsidRPr="00BE70A6">
        <w:rPr>
          <w:rFonts w:ascii="Times New Roman" w:hAnsi="Times New Roman" w:cs="Times New Roman"/>
          <w:lang w:val="en-US"/>
        </w:rPr>
        <w:t xml:space="preserve"> that where the money comes from is crucial</w:t>
      </w:r>
      <w:r w:rsidR="00DE2EE9">
        <w:rPr>
          <w:rFonts w:ascii="Times New Roman" w:hAnsi="Times New Roman" w:cs="Times New Roman"/>
          <w:lang w:val="en-US"/>
        </w:rPr>
        <w:t>. It is suggested that,</w:t>
      </w:r>
      <w:r w:rsidR="005E3254" w:rsidRPr="00BE70A6">
        <w:rPr>
          <w:rFonts w:ascii="Times New Roman" w:hAnsi="Times New Roman" w:cs="Times New Roman"/>
          <w:lang w:val="en-US"/>
        </w:rPr>
        <w:t xml:space="preserve"> </w:t>
      </w:r>
      <w:r w:rsidR="005E3254" w:rsidRPr="00BE70A6">
        <w:rPr>
          <w:rFonts w:ascii="Times New Roman" w:hAnsi="Times New Roman" w:cs="Times New Roman"/>
          <w:i/>
          <w:lang w:val="en-US"/>
        </w:rPr>
        <w:t>ceteris paribus</w:t>
      </w:r>
      <w:r w:rsidR="005D2B83" w:rsidRPr="00BE70A6">
        <w:rPr>
          <w:rFonts w:ascii="Times New Roman" w:hAnsi="Times New Roman" w:cs="Times New Roman"/>
          <w:i/>
          <w:lang w:val="en-US"/>
        </w:rPr>
        <w:t>,</w:t>
      </w:r>
      <w:r w:rsidR="005E3254" w:rsidRPr="00BE70A6">
        <w:rPr>
          <w:rFonts w:ascii="Times New Roman" w:hAnsi="Times New Roman" w:cs="Times New Roman"/>
          <w:i/>
          <w:lang w:val="en-US"/>
        </w:rPr>
        <w:t xml:space="preserve"> </w:t>
      </w:r>
      <w:r w:rsidR="005E3254" w:rsidRPr="00BE70A6">
        <w:rPr>
          <w:rFonts w:ascii="Times New Roman" w:hAnsi="Times New Roman" w:cs="Times New Roman"/>
          <w:lang w:val="en-US"/>
        </w:rPr>
        <w:t xml:space="preserve">the correlation between source and success is not standard </w:t>
      </w:r>
      <w:r w:rsidR="00943609" w:rsidRPr="00BE70A6">
        <w:rPr>
          <w:rFonts w:ascii="Times New Roman" w:hAnsi="Times New Roman" w:cs="Times New Roman"/>
          <w:lang w:val="en-US"/>
        </w:rPr>
        <w:t xml:space="preserve">across source types </w:t>
      </w:r>
      <w:r w:rsidR="005E3254" w:rsidRPr="00BE70A6">
        <w:rPr>
          <w:rFonts w:ascii="Times New Roman" w:hAnsi="Times New Roman" w:cs="Times New Roman"/>
          <w:lang w:val="en-US"/>
        </w:rPr>
        <w:t>(Alexander</w:t>
      </w:r>
      <w:r w:rsidR="00DE2EE9">
        <w:rPr>
          <w:rFonts w:ascii="Times New Roman" w:hAnsi="Times New Roman" w:cs="Times New Roman"/>
          <w:lang w:val="en-US"/>
        </w:rPr>
        <w:t>,</w:t>
      </w:r>
      <w:r w:rsidR="001714B3" w:rsidRPr="00BE70A6">
        <w:rPr>
          <w:rFonts w:ascii="Times New Roman" w:hAnsi="Times New Roman" w:cs="Times New Roman"/>
          <w:lang w:val="en-US"/>
        </w:rPr>
        <w:t xml:space="preserve"> 2005</w:t>
      </w:r>
      <w:r w:rsidR="005E3254" w:rsidRPr="00BE70A6">
        <w:rPr>
          <w:rFonts w:ascii="Times New Roman" w:hAnsi="Times New Roman" w:cs="Times New Roman"/>
          <w:lang w:val="en-US"/>
        </w:rPr>
        <w:t xml:space="preserve">). </w:t>
      </w:r>
      <w:r w:rsidR="00DE2EE9">
        <w:rPr>
          <w:rFonts w:ascii="Times New Roman" w:hAnsi="Times New Roman" w:cs="Times New Roman"/>
          <w:lang w:val="en-US"/>
        </w:rPr>
        <w:t>In other words</w:t>
      </w:r>
      <w:r w:rsidR="005E3254" w:rsidRPr="00BE70A6">
        <w:rPr>
          <w:rFonts w:ascii="Times New Roman" w:hAnsi="Times New Roman" w:cs="Times New Roman"/>
          <w:lang w:val="en-US"/>
        </w:rPr>
        <w:t>, PAC donations are positively correlated with success</w:t>
      </w:r>
      <w:r w:rsidR="00943609" w:rsidRPr="00BE70A6">
        <w:rPr>
          <w:rFonts w:ascii="Times New Roman" w:hAnsi="Times New Roman" w:cs="Times New Roman"/>
          <w:lang w:val="en-US"/>
        </w:rPr>
        <w:t>, while</w:t>
      </w:r>
      <w:r w:rsidR="005E3254" w:rsidRPr="00BE70A6">
        <w:rPr>
          <w:rFonts w:ascii="Times New Roman" w:hAnsi="Times New Roman" w:cs="Times New Roman"/>
          <w:lang w:val="en-US"/>
        </w:rPr>
        <w:t xml:space="preserve"> self-financing is correlated with failure. The author states that this is the case because wealthy candidates </w:t>
      </w:r>
      <w:r w:rsidR="003C7455" w:rsidRPr="00BE70A6">
        <w:rPr>
          <w:rFonts w:ascii="Times New Roman" w:hAnsi="Times New Roman" w:cs="Times New Roman"/>
          <w:lang w:val="en-US"/>
        </w:rPr>
        <w:t xml:space="preserve">may </w:t>
      </w:r>
      <w:r w:rsidR="005E3254" w:rsidRPr="00BE70A6">
        <w:rPr>
          <w:rFonts w:ascii="Times New Roman" w:hAnsi="Times New Roman" w:cs="Times New Roman"/>
          <w:lang w:val="en-US"/>
        </w:rPr>
        <w:t>experience more criticism if they self-finance</w:t>
      </w:r>
      <w:r w:rsidR="003C7455" w:rsidRPr="00BE70A6">
        <w:rPr>
          <w:rFonts w:ascii="Times New Roman" w:hAnsi="Times New Roman" w:cs="Times New Roman"/>
          <w:lang w:val="en-US"/>
        </w:rPr>
        <w:t>,</w:t>
      </w:r>
      <w:r w:rsidR="005E3254" w:rsidRPr="00BE70A6">
        <w:rPr>
          <w:rFonts w:ascii="Times New Roman" w:hAnsi="Times New Roman" w:cs="Times New Roman"/>
          <w:lang w:val="en-US"/>
        </w:rPr>
        <w:t xml:space="preserve"> they</w:t>
      </w:r>
      <w:r w:rsidR="003C7455" w:rsidRPr="00BE70A6">
        <w:rPr>
          <w:rFonts w:ascii="Times New Roman" w:hAnsi="Times New Roman" w:cs="Times New Roman"/>
          <w:lang w:val="en-US"/>
        </w:rPr>
        <w:t xml:space="preserve"> may</w:t>
      </w:r>
      <w:r w:rsidR="005E3254" w:rsidRPr="00BE70A6">
        <w:rPr>
          <w:rFonts w:ascii="Times New Roman" w:hAnsi="Times New Roman" w:cs="Times New Roman"/>
          <w:lang w:val="en-US"/>
        </w:rPr>
        <w:t xml:space="preserve"> not feel the need to build relationships with interest groups and community leaders</w:t>
      </w:r>
      <w:r w:rsidR="003C7455" w:rsidRPr="00BE70A6">
        <w:rPr>
          <w:rFonts w:ascii="Times New Roman" w:hAnsi="Times New Roman" w:cs="Times New Roman"/>
          <w:lang w:val="en-US"/>
        </w:rPr>
        <w:t>,</w:t>
      </w:r>
      <w:r w:rsidR="005E3254" w:rsidRPr="00BE70A6">
        <w:rPr>
          <w:rFonts w:ascii="Times New Roman" w:hAnsi="Times New Roman" w:cs="Times New Roman"/>
          <w:lang w:val="en-US"/>
        </w:rPr>
        <w:t xml:space="preserve"> or they may be less likely to have previous experience. </w:t>
      </w:r>
      <w:r w:rsidR="00F64618">
        <w:rPr>
          <w:rFonts w:ascii="Times New Roman" w:hAnsi="Times New Roman" w:cs="Times New Roman"/>
          <w:lang w:val="en-US"/>
        </w:rPr>
        <w:t>In her book on self-financing, J. Steen</w:t>
      </w:r>
      <w:r w:rsidR="003C7455" w:rsidRPr="00BE70A6">
        <w:rPr>
          <w:rFonts w:ascii="Times New Roman" w:hAnsi="Times New Roman" w:cs="Times New Roman"/>
          <w:lang w:val="en-US"/>
        </w:rPr>
        <w:t xml:space="preserve"> </w:t>
      </w:r>
      <w:r w:rsidR="005D23B8" w:rsidRPr="00BE70A6">
        <w:rPr>
          <w:rFonts w:ascii="Times New Roman" w:hAnsi="Times New Roman" w:cs="Times New Roman"/>
          <w:lang w:val="en-US"/>
        </w:rPr>
        <w:t>concludes that t</w:t>
      </w:r>
      <w:r w:rsidRPr="00BE70A6">
        <w:rPr>
          <w:rFonts w:ascii="Times New Roman" w:hAnsi="Times New Roman" w:cs="Times New Roman"/>
          <w:lang w:val="en-US"/>
        </w:rPr>
        <w:t xml:space="preserve">hough </w:t>
      </w:r>
      <w:r w:rsidR="00E06510">
        <w:rPr>
          <w:rFonts w:ascii="Times New Roman" w:hAnsi="Times New Roman" w:cs="Times New Roman"/>
          <w:lang w:val="en-US"/>
        </w:rPr>
        <w:t xml:space="preserve">this </w:t>
      </w:r>
      <w:proofErr w:type="spellStart"/>
      <w:r w:rsidR="00E06510">
        <w:rPr>
          <w:rFonts w:ascii="Times New Roman" w:hAnsi="Times New Roman" w:cs="Times New Roman"/>
          <w:lang w:val="en-US"/>
        </w:rPr>
        <w:t>stratefy</w:t>
      </w:r>
      <w:proofErr w:type="spellEnd"/>
      <w:r w:rsidRPr="00BE70A6">
        <w:rPr>
          <w:rFonts w:ascii="Times New Roman" w:hAnsi="Times New Roman" w:cs="Times New Roman"/>
          <w:lang w:val="en-US"/>
        </w:rPr>
        <w:t xml:space="preserve"> does remove easy competition from the equation and helps the candidate acquire some votes, it cannot guar</w:t>
      </w:r>
      <w:r w:rsidR="003C7455" w:rsidRPr="00BE70A6">
        <w:rPr>
          <w:rFonts w:ascii="Times New Roman" w:hAnsi="Times New Roman" w:cs="Times New Roman"/>
          <w:lang w:val="en-US"/>
        </w:rPr>
        <w:t>antee victory. This occurs for</w:t>
      </w:r>
      <w:r w:rsidRPr="00BE70A6">
        <w:rPr>
          <w:rFonts w:ascii="Times New Roman" w:hAnsi="Times New Roman" w:cs="Times New Roman"/>
          <w:lang w:val="en-US"/>
        </w:rPr>
        <w:t xml:space="preserve"> </w:t>
      </w:r>
      <w:r w:rsidR="00943609" w:rsidRPr="00BE70A6">
        <w:rPr>
          <w:rFonts w:ascii="Times New Roman" w:hAnsi="Times New Roman" w:cs="Times New Roman"/>
          <w:lang w:val="en-US"/>
        </w:rPr>
        <w:t>two</w:t>
      </w:r>
      <w:r w:rsidRPr="00BE70A6">
        <w:rPr>
          <w:rFonts w:ascii="Times New Roman" w:hAnsi="Times New Roman" w:cs="Times New Roman"/>
          <w:lang w:val="en-US"/>
        </w:rPr>
        <w:t xml:space="preserve"> reasons: 1) the support of wealthy colleagues is not enough</w:t>
      </w:r>
      <w:r w:rsidR="003C7455" w:rsidRPr="00BE70A6">
        <w:rPr>
          <w:rFonts w:ascii="Times New Roman" w:hAnsi="Times New Roman" w:cs="Times New Roman"/>
          <w:lang w:val="en-US"/>
        </w:rPr>
        <w:t>,</w:t>
      </w:r>
      <w:r w:rsidRPr="00BE70A6">
        <w:rPr>
          <w:rFonts w:ascii="Times New Roman" w:hAnsi="Times New Roman" w:cs="Times New Roman"/>
          <w:lang w:val="en-US"/>
        </w:rPr>
        <w:t xml:space="preserve"> </w:t>
      </w:r>
      <w:r w:rsidR="00943609" w:rsidRPr="00BE70A6">
        <w:rPr>
          <w:rFonts w:ascii="Times New Roman" w:hAnsi="Times New Roman" w:cs="Times New Roman"/>
          <w:lang w:val="en-US"/>
        </w:rPr>
        <w:t>and 2</w:t>
      </w:r>
      <w:r w:rsidRPr="00BE70A6">
        <w:rPr>
          <w:rFonts w:ascii="Times New Roman" w:hAnsi="Times New Roman" w:cs="Times New Roman"/>
          <w:lang w:val="en-US"/>
        </w:rPr>
        <w:t>) they are unable to relate to the citizens th</w:t>
      </w:r>
      <w:r w:rsidR="00C34B53">
        <w:rPr>
          <w:rFonts w:ascii="Times New Roman" w:hAnsi="Times New Roman" w:cs="Times New Roman"/>
          <w:lang w:val="en-US"/>
        </w:rPr>
        <w:t>ey wish to represent (Steen, 2006</w:t>
      </w:r>
      <w:r w:rsidRPr="00BE70A6">
        <w:rPr>
          <w:rFonts w:ascii="Times New Roman" w:hAnsi="Times New Roman" w:cs="Times New Roman"/>
          <w:lang w:val="en-US"/>
        </w:rPr>
        <w:t>)</w:t>
      </w:r>
      <w:r w:rsidR="005D2B83" w:rsidRPr="00BE70A6">
        <w:rPr>
          <w:rFonts w:ascii="Times New Roman" w:hAnsi="Times New Roman" w:cs="Times New Roman"/>
          <w:lang w:val="en-US"/>
        </w:rPr>
        <w:t>.</w:t>
      </w:r>
      <w:r w:rsidRPr="00BE70A6">
        <w:rPr>
          <w:rFonts w:ascii="Times New Roman" w:hAnsi="Times New Roman" w:cs="Times New Roman"/>
          <w:lang w:val="en-US"/>
        </w:rPr>
        <w:t xml:space="preserve"> </w:t>
      </w:r>
    </w:p>
    <w:p w14:paraId="592A4461" w14:textId="06CE34C4" w:rsidR="005D23B8" w:rsidRPr="00BE70A6" w:rsidRDefault="00C3568E" w:rsidP="005D23B8">
      <w:pPr>
        <w:spacing w:after="120" w:line="480" w:lineRule="auto"/>
        <w:rPr>
          <w:rFonts w:ascii="Times New Roman" w:hAnsi="Times New Roman" w:cs="Times New Roman"/>
          <w:b/>
          <w:lang w:val="en-US"/>
        </w:rPr>
      </w:pPr>
      <w:r w:rsidRPr="00BE70A6">
        <w:rPr>
          <w:rFonts w:ascii="Times New Roman" w:hAnsi="Times New Roman" w:cs="Times New Roman"/>
          <w:b/>
          <w:lang w:val="en-US"/>
        </w:rPr>
        <w:t>Previous Research and the Current Hypothesis</w:t>
      </w:r>
    </w:p>
    <w:p w14:paraId="3A990FCA" w14:textId="0EB0BB39" w:rsidR="00FF5FF6" w:rsidRPr="009D52FE" w:rsidRDefault="00A30B81" w:rsidP="009D52FE">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Some of the arguments analyzed previously</w:t>
      </w:r>
      <w:r w:rsidR="005D23B8" w:rsidRPr="00BE70A6">
        <w:rPr>
          <w:rFonts w:ascii="Times New Roman" w:hAnsi="Times New Roman" w:cs="Times New Roman"/>
          <w:lang w:val="en-US"/>
        </w:rPr>
        <w:t xml:space="preserve"> suggest that wealthier candidates </w:t>
      </w:r>
      <w:r w:rsidR="00390D31">
        <w:rPr>
          <w:rFonts w:ascii="Times New Roman" w:hAnsi="Times New Roman" w:cs="Times New Roman"/>
          <w:lang w:val="en-US"/>
        </w:rPr>
        <w:t xml:space="preserve">might have </w:t>
      </w:r>
      <w:r w:rsidR="005D23B8" w:rsidRPr="00BE70A6">
        <w:rPr>
          <w:rFonts w:ascii="Times New Roman" w:hAnsi="Times New Roman" w:cs="Times New Roman"/>
          <w:lang w:val="en-US"/>
        </w:rPr>
        <w:t>a better chance of winning congr</w:t>
      </w:r>
      <w:r w:rsidR="00C3568E" w:rsidRPr="00BE70A6">
        <w:rPr>
          <w:rFonts w:ascii="Times New Roman" w:hAnsi="Times New Roman" w:cs="Times New Roman"/>
          <w:lang w:val="en-US"/>
        </w:rPr>
        <w:t xml:space="preserve">essional elections. If the </w:t>
      </w:r>
      <w:r w:rsidR="005D23B8" w:rsidRPr="00BE70A6">
        <w:rPr>
          <w:rFonts w:ascii="Times New Roman" w:hAnsi="Times New Roman" w:cs="Times New Roman"/>
          <w:lang w:val="en-US"/>
        </w:rPr>
        <w:t>optimal time to spend money is in the early stages of the election</w:t>
      </w:r>
      <w:r w:rsidRPr="00BE70A6">
        <w:rPr>
          <w:rFonts w:ascii="Times New Roman" w:hAnsi="Times New Roman" w:cs="Times New Roman"/>
          <w:lang w:val="en-US"/>
        </w:rPr>
        <w:t xml:space="preserve"> and it is difficult to raise money until the candidate has proved himself or herself</w:t>
      </w:r>
      <w:r w:rsidR="00C3568E" w:rsidRPr="00BE70A6">
        <w:rPr>
          <w:rFonts w:ascii="Times New Roman" w:hAnsi="Times New Roman" w:cs="Times New Roman"/>
          <w:lang w:val="en-US"/>
        </w:rPr>
        <w:t>, wealthy candidates would have a greater advantage. This could occur in two ways as either: 1) they are able to finance their own campaign initially or 2)</w:t>
      </w:r>
      <w:r w:rsidRPr="00BE70A6">
        <w:rPr>
          <w:rFonts w:ascii="Times New Roman" w:hAnsi="Times New Roman" w:cs="Times New Roman"/>
          <w:lang w:val="en-US"/>
        </w:rPr>
        <w:t xml:space="preserve"> </w:t>
      </w:r>
      <w:r w:rsidR="00C3568E" w:rsidRPr="00BE70A6">
        <w:rPr>
          <w:rFonts w:ascii="Times New Roman" w:hAnsi="Times New Roman" w:cs="Times New Roman"/>
          <w:lang w:val="en-US"/>
        </w:rPr>
        <w:t xml:space="preserve">donors gravitate towards them as they consider their wealth as an indication of their skills and leadership qualities. However </w:t>
      </w:r>
      <w:r w:rsidR="00A46A30" w:rsidRPr="00BE70A6">
        <w:rPr>
          <w:rFonts w:ascii="Times New Roman" w:hAnsi="Times New Roman" w:cs="Times New Roman"/>
          <w:lang w:val="en-US"/>
        </w:rPr>
        <w:t>some</w:t>
      </w:r>
      <w:r w:rsidR="00C3568E" w:rsidRPr="00BE70A6">
        <w:rPr>
          <w:rFonts w:ascii="Times New Roman" w:hAnsi="Times New Roman" w:cs="Times New Roman"/>
          <w:lang w:val="en-US"/>
        </w:rPr>
        <w:t xml:space="preserve"> previous research suggest</w:t>
      </w:r>
      <w:r w:rsidR="00A46A30" w:rsidRPr="00BE70A6">
        <w:rPr>
          <w:rFonts w:ascii="Times New Roman" w:hAnsi="Times New Roman" w:cs="Times New Roman"/>
          <w:lang w:val="en-US"/>
        </w:rPr>
        <w:t>s</w:t>
      </w:r>
      <w:r w:rsidR="00C3568E" w:rsidRPr="00BE70A6">
        <w:rPr>
          <w:rFonts w:ascii="Times New Roman" w:hAnsi="Times New Roman" w:cs="Times New Roman"/>
          <w:lang w:val="en-US"/>
        </w:rPr>
        <w:t xml:space="preserve"> that the hypothesis </w:t>
      </w:r>
      <w:r w:rsidR="00A46A30" w:rsidRPr="00BE70A6">
        <w:rPr>
          <w:rFonts w:ascii="Times New Roman" w:hAnsi="Times New Roman" w:cs="Times New Roman"/>
          <w:lang w:val="en-US"/>
        </w:rPr>
        <w:t>might be</w:t>
      </w:r>
      <w:r w:rsidR="00C3568E" w:rsidRPr="00BE70A6">
        <w:rPr>
          <w:rFonts w:ascii="Times New Roman" w:hAnsi="Times New Roman" w:cs="Times New Roman"/>
          <w:lang w:val="en-US"/>
        </w:rPr>
        <w:t xml:space="preserve"> false as self-financing negatively affects candidates because they do not build relationships with their voters. </w:t>
      </w:r>
      <w:r w:rsidR="00A46A30" w:rsidRPr="00BE70A6">
        <w:rPr>
          <w:rFonts w:ascii="Times New Roman" w:hAnsi="Times New Roman" w:cs="Times New Roman"/>
          <w:lang w:val="en-US"/>
        </w:rPr>
        <w:t>The empirical analysis will attempt to deter</w:t>
      </w:r>
      <w:r w:rsidR="006B4EEF" w:rsidRPr="00BE70A6">
        <w:rPr>
          <w:rFonts w:ascii="Times New Roman" w:hAnsi="Times New Roman" w:cs="Times New Roman"/>
          <w:lang w:val="en-US"/>
        </w:rPr>
        <w:t xml:space="preserve">mine </w:t>
      </w:r>
      <w:r w:rsidR="00D64680" w:rsidRPr="00BE70A6">
        <w:rPr>
          <w:rFonts w:ascii="Times New Roman" w:hAnsi="Times New Roman" w:cs="Times New Roman"/>
          <w:lang w:val="en-US"/>
        </w:rPr>
        <w:t xml:space="preserve">if </w:t>
      </w:r>
      <w:r w:rsidR="00390D31">
        <w:rPr>
          <w:rFonts w:ascii="Times New Roman" w:hAnsi="Times New Roman" w:cs="Times New Roman"/>
          <w:lang w:val="en-US"/>
        </w:rPr>
        <w:t>the hypothesis is supported</w:t>
      </w:r>
      <w:r w:rsidR="00D64680" w:rsidRPr="00BE70A6">
        <w:rPr>
          <w:rFonts w:ascii="Times New Roman" w:hAnsi="Times New Roman" w:cs="Times New Roman"/>
          <w:lang w:val="en-US"/>
        </w:rPr>
        <w:t>.</w:t>
      </w:r>
    </w:p>
    <w:p w14:paraId="295450AC" w14:textId="77777777" w:rsidR="00C65DE7" w:rsidRDefault="00C65DE7" w:rsidP="00AF39E0">
      <w:pPr>
        <w:spacing w:after="120" w:line="480" w:lineRule="auto"/>
        <w:rPr>
          <w:rFonts w:ascii="Times New Roman" w:hAnsi="Times New Roman" w:cs="Times New Roman"/>
          <w:b/>
          <w:lang w:val="en-US"/>
        </w:rPr>
      </w:pPr>
    </w:p>
    <w:p w14:paraId="2659CF4E" w14:textId="4BC20056" w:rsidR="00AF39E0" w:rsidRPr="00BD4E30" w:rsidRDefault="00BD4E30" w:rsidP="00AF39E0">
      <w:pPr>
        <w:spacing w:after="120" w:line="480" w:lineRule="auto"/>
        <w:rPr>
          <w:rFonts w:ascii="Times New Roman" w:hAnsi="Times New Roman" w:cs="Times New Roman"/>
          <w:lang w:val="en-US"/>
        </w:rPr>
      </w:pPr>
      <w:r w:rsidRPr="00BD4E30">
        <w:rPr>
          <w:rFonts w:ascii="Times New Roman" w:hAnsi="Times New Roman" w:cs="Times New Roman"/>
          <w:b/>
          <w:lang w:val="en-US"/>
        </w:rPr>
        <w:lastRenderedPageBreak/>
        <w:t>IV.</w:t>
      </w:r>
      <w:r w:rsidRPr="00BD4E30">
        <w:rPr>
          <w:rFonts w:ascii="Times New Roman" w:hAnsi="Times New Roman" w:cs="Times New Roman"/>
          <w:b/>
          <w:lang w:val="en-US"/>
        </w:rPr>
        <w:tab/>
      </w:r>
      <w:r w:rsidR="00AF39E0" w:rsidRPr="00BD4E30">
        <w:rPr>
          <w:rFonts w:ascii="Times New Roman" w:hAnsi="Times New Roman" w:cs="Times New Roman"/>
          <w:b/>
          <w:lang w:val="en-US"/>
        </w:rPr>
        <w:t>Theoretical Framework</w:t>
      </w:r>
    </w:p>
    <w:p w14:paraId="5E72A486" w14:textId="3176237A" w:rsidR="00AF39E0" w:rsidRPr="00BE70A6" w:rsidRDefault="00AF39E0" w:rsidP="00AF39E0">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There is</w:t>
      </w:r>
      <w:r w:rsidR="006B4EEF" w:rsidRPr="00BE70A6">
        <w:rPr>
          <w:rFonts w:ascii="Times New Roman" w:hAnsi="Times New Roman" w:cs="Times New Roman"/>
          <w:lang w:val="en-US"/>
        </w:rPr>
        <w:t xml:space="preserve"> currently</w:t>
      </w:r>
      <w:r w:rsidRPr="00BE70A6">
        <w:rPr>
          <w:rFonts w:ascii="Times New Roman" w:hAnsi="Times New Roman" w:cs="Times New Roman"/>
          <w:lang w:val="en-US"/>
        </w:rPr>
        <w:t xml:space="preserve"> little to be said </w:t>
      </w:r>
      <w:r w:rsidR="00C624B5" w:rsidRPr="00BE70A6">
        <w:rPr>
          <w:rFonts w:ascii="Times New Roman" w:hAnsi="Times New Roman" w:cs="Times New Roman"/>
          <w:lang w:val="en-US"/>
        </w:rPr>
        <w:t>about</w:t>
      </w:r>
      <w:r w:rsidRPr="00BE70A6">
        <w:rPr>
          <w:rFonts w:ascii="Times New Roman" w:hAnsi="Times New Roman" w:cs="Times New Roman"/>
          <w:lang w:val="en-US"/>
        </w:rPr>
        <w:t xml:space="preserve"> the relationship between personal wealth and</w:t>
      </w:r>
      <w:r w:rsidR="007348F7">
        <w:rPr>
          <w:rFonts w:ascii="Times New Roman" w:hAnsi="Times New Roman" w:cs="Times New Roman"/>
          <w:lang w:val="en-US"/>
        </w:rPr>
        <w:t xml:space="preserve"> candidate success and</w:t>
      </w:r>
      <w:r w:rsidRPr="00BE70A6">
        <w:rPr>
          <w:rFonts w:ascii="Times New Roman" w:hAnsi="Times New Roman" w:cs="Times New Roman"/>
          <w:lang w:val="en-US"/>
        </w:rPr>
        <w:t xml:space="preserve"> </w:t>
      </w:r>
      <w:r w:rsidR="007348F7">
        <w:rPr>
          <w:rFonts w:ascii="Times New Roman" w:hAnsi="Times New Roman" w:cs="Times New Roman"/>
          <w:lang w:val="en-US"/>
        </w:rPr>
        <w:t>n</w:t>
      </w:r>
      <w:r w:rsidRPr="00BE70A6">
        <w:rPr>
          <w:rFonts w:ascii="Times New Roman" w:hAnsi="Times New Roman" w:cs="Times New Roman"/>
          <w:lang w:val="en-US"/>
        </w:rPr>
        <w:t>o previous model exists</w:t>
      </w:r>
      <w:r w:rsidR="007348F7">
        <w:rPr>
          <w:rFonts w:ascii="Times New Roman" w:hAnsi="Times New Roman" w:cs="Times New Roman"/>
          <w:lang w:val="en-US"/>
        </w:rPr>
        <w:t>.</w:t>
      </w:r>
      <w:r w:rsidRPr="00BE70A6">
        <w:rPr>
          <w:rFonts w:ascii="Times New Roman" w:hAnsi="Times New Roman" w:cs="Times New Roman"/>
          <w:lang w:val="en-US"/>
        </w:rPr>
        <w:t xml:space="preserve"> </w:t>
      </w:r>
      <w:r w:rsidR="007348F7">
        <w:rPr>
          <w:rFonts w:ascii="Times New Roman" w:hAnsi="Times New Roman" w:cs="Times New Roman"/>
          <w:lang w:val="en-US"/>
        </w:rPr>
        <w:t>H</w:t>
      </w:r>
      <w:r w:rsidRPr="00BE70A6">
        <w:rPr>
          <w:rFonts w:ascii="Times New Roman" w:hAnsi="Times New Roman" w:cs="Times New Roman"/>
          <w:lang w:val="en-US"/>
        </w:rPr>
        <w:t>owever</w:t>
      </w:r>
      <w:r w:rsidR="007348F7">
        <w:rPr>
          <w:rFonts w:ascii="Times New Roman" w:hAnsi="Times New Roman" w:cs="Times New Roman"/>
          <w:lang w:val="en-US"/>
        </w:rPr>
        <w:t>,</w:t>
      </w:r>
      <w:r w:rsidRPr="00BE70A6">
        <w:rPr>
          <w:rFonts w:ascii="Times New Roman" w:hAnsi="Times New Roman" w:cs="Times New Roman"/>
          <w:lang w:val="en-US"/>
        </w:rPr>
        <w:t xml:space="preserve"> </w:t>
      </w:r>
      <w:r w:rsidR="003358DE" w:rsidRPr="00BE70A6">
        <w:rPr>
          <w:rFonts w:ascii="Times New Roman" w:hAnsi="Times New Roman" w:cs="Times New Roman"/>
          <w:lang w:val="en-US"/>
        </w:rPr>
        <w:t xml:space="preserve">a framework can be created by </w:t>
      </w:r>
      <w:r w:rsidRPr="00BE70A6">
        <w:rPr>
          <w:rFonts w:ascii="Times New Roman" w:hAnsi="Times New Roman" w:cs="Times New Roman"/>
          <w:lang w:val="en-US"/>
        </w:rPr>
        <w:t>merging previous theories on elections</w:t>
      </w:r>
      <w:r w:rsidR="00E36395" w:rsidRPr="00BE70A6">
        <w:rPr>
          <w:rFonts w:ascii="Times New Roman" w:hAnsi="Times New Roman" w:cs="Times New Roman"/>
          <w:lang w:val="en-US"/>
        </w:rPr>
        <w:t xml:space="preserve"> and </w:t>
      </w:r>
      <w:r w:rsidR="005F6CE1" w:rsidRPr="00BE70A6">
        <w:rPr>
          <w:rFonts w:ascii="Times New Roman" w:hAnsi="Times New Roman" w:cs="Times New Roman"/>
          <w:lang w:val="en-US"/>
        </w:rPr>
        <w:t xml:space="preserve">including other </w:t>
      </w:r>
      <w:r w:rsidR="00051DAD" w:rsidRPr="00BE70A6">
        <w:rPr>
          <w:rFonts w:ascii="Times New Roman" w:hAnsi="Times New Roman" w:cs="Times New Roman"/>
          <w:lang w:val="en-US"/>
        </w:rPr>
        <w:t>pertinent</w:t>
      </w:r>
      <w:r w:rsidR="005F6CE1" w:rsidRPr="00BE70A6">
        <w:rPr>
          <w:rFonts w:ascii="Times New Roman" w:hAnsi="Times New Roman" w:cs="Times New Roman"/>
          <w:lang w:val="en-US"/>
        </w:rPr>
        <w:t xml:space="preserve"> factors</w:t>
      </w:r>
      <w:r w:rsidRPr="00BE70A6">
        <w:rPr>
          <w:rFonts w:ascii="Times New Roman" w:hAnsi="Times New Roman" w:cs="Times New Roman"/>
          <w:lang w:val="en-US"/>
        </w:rPr>
        <w:t xml:space="preserve">. The variables that will be analyzed can be divided into two categories: </w:t>
      </w:r>
      <w:r w:rsidR="006B4EEF" w:rsidRPr="00BE70A6">
        <w:rPr>
          <w:rFonts w:ascii="Times New Roman" w:hAnsi="Times New Roman" w:cs="Times New Roman"/>
          <w:lang w:val="en-US"/>
        </w:rPr>
        <w:t xml:space="preserve">theoretically </w:t>
      </w:r>
      <w:r w:rsidRPr="00BE70A6">
        <w:rPr>
          <w:rFonts w:ascii="Times New Roman" w:hAnsi="Times New Roman" w:cs="Times New Roman"/>
          <w:lang w:val="en-US"/>
        </w:rPr>
        <w:t xml:space="preserve">causal </w:t>
      </w:r>
      <w:r w:rsidR="00E36395" w:rsidRPr="00BE70A6">
        <w:rPr>
          <w:rFonts w:ascii="Times New Roman" w:hAnsi="Times New Roman" w:cs="Times New Roman"/>
          <w:lang w:val="en-US"/>
        </w:rPr>
        <w:t xml:space="preserve">variables </w:t>
      </w:r>
      <w:r w:rsidRPr="00BE70A6">
        <w:rPr>
          <w:rFonts w:ascii="Times New Roman" w:hAnsi="Times New Roman" w:cs="Times New Roman"/>
          <w:lang w:val="en-US"/>
        </w:rPr>
        <w:t>and control variables.</w:t>
      </w:r>
      <w:r w:rsidR="00E36395" w:rsidRPr="00BE70A6">
        <w:rPr>
          <w:rFonts w:ascii="Times New Roman" w:hAnsi="Times New Roman" w:cs="Times New Roman"/>
          <w:lang w:val="en-US"/>
        </w:rPr>
        <w:t xml:space="preserve"> The causal variable is expected to show some relationship with the dependent variable.  The causal variable</w:t>
      </w:r>
      <w:r w:rsidR="006B4EEF" w:rsidRPr="00BE70A6">
        <w:rPr>
          <w:rFonts w:ascii="Times New Roman" w:hAnsi="Times New Roman" w:cs="Times New Roman"/>
          <w:lang w:val="en-US"/>
        </w:rPr>
        <w:t xml:space="preserve"> in this paper</w:t>
      </w:r>
      <w:r w:rsidR="00E36395" w:rsidRPr="00BE70A6">
        <w:rPr>
          <w:rFonts w:ascii="Times New Roman" w:hAnsi="Times New Roman" w:cs="Times New Roman"/>
          <w:lang w:val="en-US"/>
        </w:rPr>
        <w:t xml:space="preserve"> is </w:t>
      </w:r>
      <w:r w:rsidR="00C54C5B">
        <w:rPr>
          <w:rFonts w:ascii="Times New Roman" w:hAnsi="Times New Roman" w:cs="Times New Roman"/>
          <w:lang w:val="en-US"/>
        </w:rPr>
        <w:t>familial</w:t>
      </w:r>
      <w:r w:rsidR="00E36395" w:rsidRPr="00BE70A6">
        <w:rPr>
          <w:rFonts w:ascii="Times New Roman" w:hAnsi="Times New Roman" w:cs="Times New Roman"/>
          <w:lang w:val="en-US"/>
        </w:rPr>
        <w:t xml:space="preserve"> wealth</w:t>
      </w:r>
      <w:r w:rsidR="005E76E8" w:rsidRPr="00BE70A6">
        <w:rPr>
          <w:rFonts w:ascii="Times New Roman" w:hAnsi="Times New Roman" w:cs="Times New Roman"/>
          <w:lang w:val="en-US"/>
        </w:rPr>
        <w:t xml:space="preserve"> or net worth</w:t>
      </w:r>
      <w:r w:rsidR="00E36395" w:rsidRPr="00BE70A6">
        <w:rPr>
          <w:rFonts w:ascii="Times New Roman" w:hAnsi="Times New Roman" w:cs="Times New Roman"/>
          <w:lang w:val="en-US"/>
        </w:rPr>
        <w:t xml:space="preserve">. However </w:t>
      </w:r>
      <w:r w:rsidR="00FC4002" w:rsidRPr="00BE70A6">
        <w:rPr>
          <w:rFonts w:ascii="Times New Roman" w:hAnsi="Times New Roman" w:cs="Times New Roman"/>
          <w:lang w:val="en-US"/>
        </w:rPr>
        <w:t>both wealth and worth consist</w:t>
      </w:r>
      <w:r w:rsidR="00E36395" w:rsidRPr="00BE70A6">
        <w:rPr>
          <w:rFonts w:ascii="Times New Roman" w:hAnsi="Times New Roman" w:cs="Times New Roman"/>
          <w:lang w:val="en-US"/>
        </w:rPr>
        <w:t xml:space="preserve"> of variables such as</w:t>
      </w:r>
      <w:r w:rsidRPr="00BE70A6">
        <w:rPr>
          <w:rFonts w:ascii="Times New Roman" w:hAnsi="Times New Roman" w:cs="Times New Roman"/>
          <w:lang w:val="en-US"/>
        </w:rPr>
        <w:t>: personal income net</w:t>
      </w:r>
      <w:r w:rsidR="006B4EEF" w:rsidRPr="00BE70A6">
        <w:rPr>
          <w:rFonts w:ascii="Times New Roman" w:hAnsi="Times New Roman" w:cs="Times New Roman"/>
          <w:lang w:val="en-US"/>
        </w:rPr>
        <w:t xml:space="preserve"> of</w:t>
      </w:r>
      <w:r w:rsidRPr="00BE70A6">
        <w:rPr>
          <w:rFonts w:ascii="Times New Roman" w:hAnsi="Times New Roman" w:cs="Times New Roman"/>
          <w:lang w:val="en-US"/>
        </w:rPr>
        <w:t xml:space="preserve"> taxes, net physical assets, taxable and non-taxable interests, dividends, refunds, business income, capital gains etc. The </w:t>
      </w:r>
      <w:r w:rsidR="00E36395" w:rsidRPr="00BE70A6">
        <w:rPr>
          <w:rFonts w:ascii="Times New Roman" w:hAnsi="Times New Roman" w:cs="Times New Roman"/>
          <w:lang w:val="en-US"/>
        </w:rPr>
        <w:t xml:space="preserve">possible control </w:t>
      </w:r>
      <w:r w:rsidRPr="00BE70A6">
        <w:rPr>
          <w:rFonts w:ascii="Times New Roman" w:hAnsi="Times New Roman" w:cs="Times New Roman"/>
          <w:lang w:val="en-US"/>
        </w:rPr>
        <w:t>variables that will be considered include: gender, race, name recognition, favorability,</w:t>
      </w:r>
      <w:r w:rsidR="00051DAD" w:rsidRPr="00BE70A6">
        <w:rPr>
          <w:rFonts w:ascii="Times New Roman" w:hAnsi="Times New Roman" w:cs="Times New Roman"/>
          <w:lang w:val="en-US"/>
        </w:rPr>
        <w:t xml:space="preserve"> </w:t>
      </w:r>
      <w:r w:rsidRPr="00BE70A6">
        <w:rPr>
          <w:rFonts w:ascii="Times New Roman" w:hAnsi="Times New Roman" w:cs="Times New Roman"/>
          <w:lang w:val="en-US"/>
        </w:rPr>
        <w:t>candidate charisma</w:t>
      </w:r>
      <w:r w:rsidR="00CC3EF7">
        <w:rPr>
          <w:rFonts w:ascii="Times New Roman" w:hAnsi="Times New Roman" w:cs="Times New Roman"/>
          <w:lang w:val="en-US"/>
        </w:rPr>
        <w:t xml:space="preserve"> and</w:t>
      </w:r>
      <w:r w:rsidRPr="00BE70A6">
        <w:rPr>
          <w:rFonts w:ascii="Times New Roman" w:hAnsi="Times New Roman" w:cs="Times New Roman"/>
          <w:lang w:val="en-US"/>
        </w:rPr>
        <w:t xml:space="preserve"> incumbency.</w:t>
      </w:r>
    </w:p>
    <w:p w14:paraId="6F1E8391" w14:textId="29F8AD89" w:rsidR="00AF39E0" w:rsidRPr="00BE70A6" w:rsidRDefault="00AF39E0" w:rsidP="00AF39E0">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A candi</w:t>
      </w:r>
      <w:r w:rsidR="007348F7">
        <w:rPr>
          <w:rFonts w:ascii="Times New Roman" w:hAnsi="Times New Roman" w:cs="Times New Roman"/>
          <w:lang w:val="en-US"/>
        </w:rPr>
        <w:t>date’s wealth includes more than</w:t>
      </w:r>
      <w:r w:rsidRPr="00BE70A6">
        <w:rPr>
          <w:rFonts w:ascii="Times New Roman" w:hAnsi="Times New Roman" w:cs="Times New Roman"/>
          <w:lang w:val="en-US"/>
        </w:rPr>
        <w:t xml:space="preserve"> just his or her income. It includes </w:t>
      </w:r>
      <w:r w:rsidR="00E36395" w:rsidRPr="00BE70A6">
        <w:rPr>
          <w:rFonts w:ascii="Times New Roman" w:hAnsi="Times New Roman" w:cs="Times New Roman"/>
          <w:lang w:val="en-US"/>
        </w:rPr>
        <w:t>all</w:t>
      </w:r>
      <w:r w:rsidRPr="00BE70A6">
        <w:rPr>
          <w:rFonts w:ascii="Times New Roman" w:hAnsi="Times New Roman" w:cs="Times New Roman"/>
          <w:lang w:val="en-US"/>
        </w:rPr>
        <w:t xml:space="preserve"> assets. Therefore, all flows of money into the candidate’s pocket</w:t>
      </w:r>
      <w:r w:rsidR="006B4EEF" w:rsidRPr="00BE70A6">
        <w:rPr>
          <w:rFonts w:ascii="Times New Roman" w:hAnsi="Times New Roman" w:cs="Times New Roman"/>
          <w:lang w:val="en-US"/>
        </w:rPr>
        <w:t xml:space="preserve"> and asset holding</w:t>
      </w:r>
      <w:r w:rsidRPr="00BE70A6">
        <w:rPr>
          <w:rFonts w:ascii="Times New Roman" w:hAnsi="Times New Roman" w:cs="Times New Roman"/>
          <w:lang w:val="en-US"/>
        </w:rPr>
        <w:t xml:space="preserve"> need to</w:t>
      </w:r>
      <w:r w:rsidR="006B4EEF" w:rsidRPr="00BE70A6">
        <w:rPr>
          <w:rFonts w:ascii="Times New Roman" w:hAnsi="Times New Roman" w:cs="Times New Roman"/>
          <w:lang w:val="en-US"/>
        </w:rPr>
        <w:t xml:space="preserve"> be</w:t>
      </w:r>
      <w:r w:rsidRPr="00BE70A6">
        <w:rPr>
          <w:rFonts w:ascii="Times New Roman" w:hAnsi="Times New Roman" w:cs="Times New Roman"/>
          <w:lang w:val="en-US"/>
        </w:rPr>
        <w:t xml:space="preserve"> ascertained and </w:t>
      </w:r>
      <w:r w:rsidR="006B4EEF" w:rsidRPr="00BE70A6">
        <w:rPr>
          <w:rFonts w:ascii="Times New Roman" w:hAnsi="Times New Roman" w:cs="Times New Roman"/>
          <w:lang w:val="en-US"/>
        </w:rPr>
        <w:t xml:space="preserve">summed </w:t>
      </w:r>
      <w:r w:rsidRPr="00BE70A6">
        <w:rPr>
          <w:rFonts w:ascii="Times New Roman" w:hAnsi="Times New Roman" w:cs="Times New Roman"/>
          <w:lang w:val="en-US"/>
        </w:rPr>
        <w:t xml:space="preserve">to determine personal wealth. Many candidates </w:t>
      </w:r>
      <w:r w:rsidR="00BD22F2">
        <w:rPr>
          <w:rFonts w:ascii="Times New Roman" w:hAnsi="Times New Roman" w:cs="Times New Roman"/>
          <w:lang w:val="en-US"/>
        </w:rPr>
        <w:t xml:space="preserve">may </w:t>
      </w:r>
      <w:r w:rsidRPr="00BE70A6">
        <w:rPr>
          <w:rFonts w:ascii="Times New Roman" w:hAnsi="Times New Roman" w:cs="Times New Roman"/>
          <w:lang w:val="en-US"/>
        </w:rPr>
        <w:t>have money invested in tangible assets, such property, vehicles and boats, as well as intangible assets, such as stocks and bonds</w:t>
      </w:r>
      <w:r w:rsidR="00FA4DCD" w:rsidRPr="00BE70A6">
        <w:rPr>
          <w:rFonts w:ascii="Times New Roman" w:hAnsi="Times New Roman" w:cs="Times New Roman"/>
          <w:lang w:val="en-US"/>
        </w:rPr>
        <w:t>.</w:t>
      </w:r>
      <w:r w:rsidR="00C9646B" w:rsidRPr="00BE70A6">
        <w:rPr>
          <w:rFonts w:ascii="Times New Roman" w:hAnsi="Times New Roman" w:cs="Times New Roman"/>
          <w:lang w:val="en-US"/>
        </w:rPr>
        <w:t xml:space="preserve"> </w:t>
      </w:r>
      <w:r w:rsidR="00FA4DCD" w:rsidRPr="00BE70A6">
        <w:rPr>
          <w:rFonts w:ascii="Times New Roman" w:hAnsi="Times New Roman" w:cs="Times New Roman"/>
          <w:lang w:val="en-US"/>
        </w:rPr>
        <w:t>The sum of all tangible</w:t>
      </w:r>
      <w:r w:rsidR="006B4EEF" w:rsidRPr="00BE70A6">
        <w:rPr>
          <w:rFonts w:ascii="Times New Roman" w:hAnsi="Times New Roman" w:cs="Times New Roman"/>
          <w:lang w:val="en-US"/>
        </w:rPr>
        <w:t xml:space="preserve"> and</w:t>
      </w:r>
      <w:r w:rsidR="00FA4DCD" w:rsidRPr="00BE70A6">
        <w:rPr>
          <w:rFonts w:ascii="Times New Roman" w:hAnsi="Times New Roman" w:cs="Times New Roman"/>
          <w:lang w:val="en-US"/>
        </w:rPr>
        <w:t xml:space="preserve"> intangible assets</w:t>
      </w:r>
      <w:r w:rsidR="006B4EEF" w:rsidRPr="00BE70A6">
        <w:rPr>
          <w:rFonts w:ascii="Times New Roman" w:hAnsi="Times New Roman" w:cs="Times New Roman"/>
          <w:lang w:val="en-US"/>
        </w:rPr>
        <w:t xml:space="preserve"> and income</w:t>
      </w:r>
      <w:r w:rsidR="00FA4DCD" w:rsidRPr="00BE70A6">
        <w:rPr>
          <w:rFonts w:ascii="Times New Roman" w:hAnsi="Times New Roman" w:cs="Times New Roman"/>
          <w:lang w:val="en-US"/>
        </w:rPr>
        <w:t xml:space="preserve"> </w:t>
      </w:r>
      <w:r w:rsidR="00BD22F2">
        <w:rPr>
          <w:rFonts w:ascii="Times New Roman" w:hAnsi="Times New Roman" w:cs="Times New Roman"/>
          <w:lang w:val="en-US"/>
        </w:rPr>
        <w:t>should provide a sufficient picture of</w:t>
      </w:r>
      <w:r w:rsidR="00FA4DCD" w:rsidRPr="00BE70A6">
        <w:rPr>
          <w:rFonts w:ascii="Times New Roman" w:hAnsi="Times New Roman" w:cs="Times New Roman"/>
          <w:lang w:val="en-US"/>
        </w:rPr>
        <w:t xml:space="preserve"> personal wealth. However, though it may be ideal </w:t>
      </w:r>
      <w:r w:rsidR="00051DAD" w:rsidRPr="00BE70A6">
        <w:rPr>
          <w:rFonts w:ascii="Times New Roman" w:hAnsi="Times New Roman" w:cs="Times New Roman"/>
          <w:lang w:val="en-US"/>
        </w:rPr>
        <w:t>to use the value of all of the assets owned</w:t>
      </w:r>
      <w:r w:rsidR="00FA4DCD" w:rsidRPr="00BE70A6">
        <w:rPr>
          <w:rFonts w:ascii="Times New Roman" w:hAnsi="Times New Roman" w:cs="Times New Roman"/>
          <w:lang w:val="en-US"/>
        </w:rPr>
        <w:t>,</w:t>
      </w:r>
      <w:r w:rsidR="0018499F">
        <w:rPr>
          <w:rFonts w:ascii="Times New Roman" w:hAnsi="Times New Roman" w:cs="Times New Roman"/>
          <w:lang w:val="en-US"/>
        </w:rPr>
        <w:t xml:space="preserve"> much of</w:t>
      </w:r>
      <w:r w:rsidR="00FA4DCD" w:rsidRPr="00BE70A6">
        <w:rPr>
          <w:rFonts w:ascii="Times New Roman" w:hAnsi="Times New Roman" w:cs="Times New Roman"/>
          <w:lang w:val="en-US"/>
        </w:rPr>
        <w:t xml:space="preserve"> this information is not available. Therefore</w:t>
      </w:r>
      <w:r w:rsidR="00051DAD" w:rsidRPr="00BE70A6">
        <w:rPr>
          <w:rFonts w:ascii="Times New Roman" w:hAnsi="Times New Roman" w:cs="Times New Roman"/>
          <w:lang w:val="en-US"/>
        </w:rPr>
        <w:t>,</w:t>
      </w:r>
      <w:r w:rsidR="00FA4DCD" w:rsidRPr="00BE70A6">
        <w:rPr>
          <w:rFonts w:ascii="Times New Roman" w:hAnsi="Times New Roman" w:cs="Times New Roman"/>
          <w:lang w:val="en-US"/>
        </w:rPr>
        <w:t xml:space="preserve"> personal </w:t>
      </w:r>
      <w:r w:rsidR="00AF5EE0" w:rsidRPr="00BE70A6">
        <w:rPr>
          <w:rFonts w:ascii="Times New Roman" w:hAnsi="Times New Roman" w:cs="Times New Roman"/>
          <w:lang w:val="en-US"/>
        </w:rPr>
        <w:t>income and net worth</w:t>
      </w:r>
      <w:r w:rsidR="00FA4DCD" w:rsidRPr="00BE70A6">
        <w:rPr>
          <w:rFonts w:ascii="Times New Roman" w:hAnsi="Times New Roman" w:cs="Times New Roman"/>
          <w:lang w:val="en-US"/>
        </w:rPr>
        <w:t xml:space="preserve"> will have to </w:t>
      </w:r>
      <w:r w:rsidR="00265B11">
        <w:rPr>
          <w:rFonts w:ascii="Times New Roman" w:hAnsi="Times New Roman" w:cs="Times New Roman"/>
          <w:lang w:val="en-US"/>
        </w:rPr>
        <w:t xml:space="preserve">be calculated </w:t>
      </w:r>
      <w:r w:rsidR="00FA4DCD" w:rsidRPr="00BE70A6">
        <w:rPr>
          <w:rFonts w:ascii="Times New Roman" w:hAnsi="Times New Roman" w:cs="Times New Roman"/>
          <w:lang w:val="en-US"/>
        </w:rPr>
        <w:t xml:space="preserve">using the </w:t>
      </w:r>
      <w:r w:rsidR="00C340BE">
        <w:rPr>
          <w:rFonts w:ascii="Times New Roman" w:hAnsi="Times New Roman" w:cs="Times New Roman"/>
          <w:lang w:val="en-US"/>
        </w:rPr>
        <w:t>publicly available and previously collected information</w:t>
      </w:r>
      <w:r w:rsidR="00AF5EE0" w:rsidRPr="00BE70A6">
        <w:rPr>
          <w:rFonts w:ascii="Times New Roman" w:hAnsi="Times New Roman" w:cs="Times New Roman"/>
          <w:lang w:val="en-US"/>
        </w:rPr>
        <w:t xml:space="preserve"> on each candidate</w:t>
      </w:r>
      <w:r w:rsidR="00051DAD" w:rsidRPr="00BE70A6">
        <w:rPr>
          <w:rFonts w:ascii="Times New Roman" w:hAnsi="Times New Roman" w:cs="Times New Roman"/>
          <w:lang w:val="en-US"/>
        </w:rPr>
        <w:t>.</w:t>
      </w:r>
    </w:p>
    <w:p w14:paraId="00AA382F" w14:textId="052A4E17" w:rsidR="00AF39E0" w:rsidRPr="00BE70A6" w:rsidRDefault="00AF39E0" w:rsidP="00357A9B">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 xml:space="preserve"> </w:t>
      </w:r>
      <w:r w:rsidR="00051DAD" w:rsidRPr="00BE70A6">
        <w:rPr>
          <w:rFonts w:ascii="Times New Roman" w:hAnsi="Times New Roman" w:cs="Times New Roman"/>
          <w:lang w:val="en-US"/>
        </w:rPr>
        <w:t xml:space="preserve">The significance of the control variables and their possible impact on vote margin must also be analyzed. </w:t>
      </w:r>
      <w:r w:rsidRPr="00BE70A6">
        <w:rPr>
          <w:rFonts w:ascii="Times New Roman" w:hAnsi="Times New Roman" w:cs="Times New Roman"/>
          <w:lang w:val="en-US"/>
        </w:rPr>
        <w:t>Two of the factors that can determine the outcome of a candidate are gender and race. Women have recently emerged to</w:t>
      </w:r>
      <w:r w:rsidR="00C9646B" w:rsidRPr="00BE70A6">
        <w:rPr>
          <w:rFonts w:ascii="Times New Roman" w:hAnsi="Times New Roman" w:cs="Times New Roman"/>
          <w:lang w:val="en-US"/>
        </w:rPr>
        <w:t xml:space="preserve"> take prominent political roles (</w:t>
      </w:r>
      <w:r w:rsidR="007768D0">
        <w:rPr>
          <w:rFonts w:ascii="Times New Roman" w:hAnsi="Times New Roman" w:cs="Times New Roman"/>
          <w:lang w:val="en-US"/>
        </w:rPr>
        <w:t>Rutgers, 2014)</w:t>
      </w:r>
      <w:r w:rsidR="00C9646B" w:rsidRPr="00BE70A6">
        <w:rPr>
          <w:rFonts w:ascii="Times New Roman" w:hAnsi="Times New Roman" w:cs="Times New Roman"/>
          <w:lang w:val="en-US"/>
        </w:rPr>
        <w:t>.</w:t>
      </w:r>
      <w:r w:rsidRPr="00BE70A6">
        <w:rPr>
          <w:rFonts w:ascii="Times New Roman" w:hAnsi="Times New Roman" w:cs="Times New Roman"/>
          <w:lang w:val="en-US"/>
        </w:rPr>
        <w:t xml:space="preserve"> </w:t>
      </w:r>
      <w:r w:rsidRPr="00BE70A6">
        <w:rPr>
          <w:rFonts w:ascii="Times New Roman" w:hAnsi="Times New Roman" w:cs="Times New Roman"/>
          <w:lang w:val="en-US"/>
        </w:rPr>
        <w:lastRenderedPageBreak/>
        <w:t>However, the</w:t>
      </w:r>
      <w:r w:rsidR="003D484A" w:rsidRPr="00BE70A6">
        <w:rPr>
          <w:rFonts w:ascii="Times New Roman" w:hAnsi="Times New Roman" w:cs="Times New Roman"/>
          <w:lang w:val="en-US"/>
        </w:rPr>
        <w:t>ir</w:t>
      </w:r>
      <w:r w:rsidRPr="00BE70A6">
        <w:rPr>
          <w:rFonts w:ascii="Times New Roman" w:hAnsi="Times New Roman" w:cs="Times New Roman"/>
          <w:lang w:val="en-US"/>
        </w:rPr>
        <w:t xml:space="preserve"> presence is not </w:t>
      </w:r>
      <w:r w:rsidR="003D484A" w:rsidRPr="00BE70A6">
        <w:rPr>
          <w:rFonts w:ascii="Times New Roman" w:hAnsi="Times New Roman" w:cs="Times New Roman"/>
          <w:lang w:val="en-US"/>
        </w:rPr>
        <w:t>comparable to</w:t>
      </w:r>
      <w:r w:rsidRPr="00BE70A6">
        <w:rPr>
          <w:rFonts w:ascii="Times New Roman" w:hAnsi="Times New Roman" w:cs="Times New Roman"/>
          <w:lang w:val="en-US"/>
        </w:rPr>
        <w:t xml:space="preserve"> the male presence in the political arena. In 201</w:t>
      </w:r>
      <w:r w:rsidR="0090102B">
        <w:rPr>
          <w:rFonts w:ascii="Times New Roman" w:hAnsi="Times New Roman" w:cs="Times New Roman"/>
          <w:lang w:val="en-US"/>
        </w:rPr>
        <w:t xml:space="preserve">4 </w:t>
      </w:r>
      <w:r w:rsidRPr="00BE70A6">
        <w:rPr>
          <w:rFonts w:ascii="Times New Roman" w:hAnsi="Times New Roman" w:cs="Times New Roman"/>
          <w:lang w:val="en-US"/>
        </w:rPr>
        <w:t>women held only 18</w:t>
      </w:r>
      <w:r w:rsidR="0090102B">
        <w:rPr>
          <w:rFonts w:ascii="Times New Roman" w:hAnsi="Times New Roman" w:cs="Times New Roman"/>
          <w:lang w:val="en-US"/>
        </w:rPr>
        <w:t>.5</w:t>
      </w:r>
      <w:r w:rsidRPr="00BE70A6">
        <w:rPr>
          <w:rFonts w:ascii="Times New Roman" w:hAnsi="Times New Roman" w:cs="Times New Roman"/>
          <w:lang w:val="en-US"/>
        </w:rPr>
        <w:t>% of the congressional seats</w:t>
      </w:r>
      <w:r w:rsidR="0090102B">
        <w:rPr>
          <w:rFonts w:ascii="Times New Roman" w:hAnsi="Times New Roman" w:cs="Times New Roman"/>
          <w:lang w:val="en-US"/>
        </w:rPr>
        <w:t xml:space="preserve"> (Rutgers, 2014)</w:t>
      </w:r>
      <w:r w:rsidRPr="00BE70A6">
        <w:rPr>
          <w:rFonts w:ascii="Times New Roman" w:hAnsi="Times New Roman" w:cs="Times New Roman"/>
          <w:lang w:val="en-US"/>
        </w:rPr>
        <w:t>. This could be due to a few factors</w:t>
      </w:r>
      <w:r w:rsidR="006B4EEF" w:rsidRPr="00BE70A6">
        <w:rPr>
          <w:rFonts w:ascii="Times New Roman" w:hAnsi="Times New Roman" w:cs="Times New Roman"/>
          <w:lang w:val="en-US"/>
        </w:rPr>
        <w:t xml:space="preserve"> 1) </w:t>
      </w:r>
      <w:r w:rsidRPr="00BE70A6">
        <w:rPr>
          <w:rFonts w:ascii="Times New Roman" w:hAnsi="Times New Roman" w:cs="Times New Roman"/>
          <w:lang w:val="en-US"/>
        </w:rPr>
        <w:t>the</w:t>
      </w:r>
      <w:r w:rsidR="003D484A" w:rsidRPr="00BE70A6">
        <w:rPr>
          <w:rFonts w:ascii="Times New Roman" w:hAnsi="Times New Roman" w:cs="Times New Roman"/>
          <w:lang w:val="en-US"/>
        </w:rPr>
        <w:t xml:space="preserve"> women running </w:t>
      </w:r>
      <w:r w:rsidR="00C9646B" w:rsidRPr="00BE70A6">
        <w:rPr>
          <w:rFonts w:ascii="Times New Roman" w:hAnsi="Times New Roman" w:cs="Times New Roman"/>
          <w:lang w:val="en-US"/>
        </w:rPr>
        <w:t>could be</w:t>
      </w:r>
      <w:r w:rsidR="003D484A" w:rsidRPr="00BE70A6">
        <w:rPr>
          <w:rFonts w:ascii="Times New Roman" w:hAnsi="Times New Roman" w:cs="Times New Roman"/>
          <w:lang w:val="en-US"/>
        </w:rPr>
        <w:t xml:space="preserve"> under-qualified in comparison</w:t>
      </w:r>
      <w:r w:rsidR="00EE3E95">
        <w:rPr>
          <w:rFonts w:ascii="Times New Roman" w:hAnsi="Times New Roman" w:cs="Times New Roman"/>
          <w:lang w:val="en-US"/>
        </w:rPr>
        <w:t>,</w:t>
      </w:r>
      <w:r w:rsidR="006B4EEF" w:rsidRPr="00BE70A6">
        <w:rPr>
          <w:rFonts w:ascii="Times New Roman" w:hAnsi="Times New Roman" w:cs="Times New Roman"/>
          <w:lang w:val="en-US"/>
        </w:rPr>
        <w:t xml:space="preserve"> 2)</w:t>
      </w:r>
      <w:r w:rsidRPr="00BE70A6">
        <w:rPr>
          <w:rFonts w:ascii="Times New Roman" w:hAnsi="Times New Roman" w:cs="Times New Roman"/>
          <w:lang w:val="en-US"/>
        </w:rPr>
        <w:t xml:space="preserve"> voters</w:t>
      </w:r>
      <w:r w:rsidR="00D64680" w:rsidRPr="00BE70A6">
        <w:rPr>
          <w:rFonts w:ascii="Times New Roman" w:hAnsi="Times New Roman" w:cs="Times New Roman"/>
          <w:lang w:val="en-US"/>
        </w:rPr>
        <w:t xml:space="preserve"> may </w:t>
      </w:r>
      <w:r w:rsidRPr="00BE70A6">
        <w:rPr>
          <w:rFonts w:ascii="Times New Roman" w:hAnsi="Times New Roman" w:cs="Times New Roman"/>
          <w:lang w:val="en-US"/>
        </w:rPr>
        <w:t>believe that male candidates are more qualified</w:t>
      </w:r>
      <w:r w:rsidR="00EE3E95">
        <w:rPr>
          <w:rFonts w:ascii="Times New Roman" w:hAnsi="Times New Roman" w:cs="Times New Roman"/>
          <w:lang w:val="en-US"/>
        </w:rPr>
        <w:t>, and</w:t>
      </w:r>
      <w:r w:rsidR="006B4EEF" w:rsidRPr="00BE70A6">
        <w:rPr>
          <w:rFonts w:ascii="Times New Roman" w:hAnsi="Times New Roman" w:cs="Times New Roman"/>
          <w:lang w:val="en-US"/>
        </w:rPr>
        <w:t xml:space="preserve"> 3) </w:t>
      </w:r>
      <w:r w:rsidR="00D64680" w:rsidRPr="00BE70A6">
        <w:rPr>
          <w:rFonts w:ascii="Times New Roman" w:hAnsi="Times New Roman" w:cs="Times New Roman"/>
          <w:lang w:val="en-US"/>
        </w:rPr>
        <w:t>fewer</w:t>
      </w:r>
      <w:r w:rsidR="006B4EEF" w:rsidRPr="00BE70A6">
        <w:rPr>
          <w:rFonts w:ascii="Times New Roman" w:hAnsi="Times New Roman" w:cs="Times New Roman"/>
          <w:lang w:val="en-US"/>
        </w:rPr>
        <w:t xml:space="preserve"> women run for congress</w:t>
      </w:r>
      <w:r w:rsidR="00051DAD" w:rsidRPr="00BE70A6">
        <w:rPr>
          <w:rFonts w:ascii="Times New Roman" w:hAnsi="Times New Roman" w:cs="Times New Roman"/>
          <w:lang w:val="en-US"/>
        </w:rPr>
        <w:t>ional positions</w:t>
      </w:r>
      <w:r w:rsidRPr="00BE70A6">
        <w:rPr>
          <w:rFonts w:ascii="Times New Roman" w:hAnsi="Times New Roman" w:cs="Times New Roman"/>
          <w:lang w:val="en-US"/>
        </w:rPr>
        <w:t xml:space="preserve">. </w:t>
      </w:r>
      <w:r w:rsidR="00051DAD" w:rsidRPr="00BE70A6">
        <w:rPr>
          <w:rFonts w:ascii="Times New Roman" w:hAnsi="Times New Roman" w:cs="Times New Roman"/>
          <w:lang w:val="en-US"/>
        </w:rPr>
        <w:t>Howeve</w:t>
      </w:r>
      <w:r w:rsidR="00D64680" w:rsidRPr="00BE70A6">
        <w:rPr>
          <w:rFonts w:ascii="Times New Roman" w:hAnsi="Times New Roman" w:cs="Times New Roman"/>
          <w:lang w:val="en-US"/>
        </w:rPr>
        <w:t>r</w:t>
      </w:r>
      <w:r w:rsidR="00051DAD" w:rsidRPr="00BE70A6">
        <w:rPr>
          <w:rFonts w:ascii="Times New Roman" w:hAnsi="Times New Roman" w:cs="Times New Roman"/>
          <w:lang w:val="en-US"/>
        </w:rPr>
        <w:t xml:space="preserve">, it is likely the lack of women is due to </w:t>
      </w:r>
      <w:r w:rsidR="00051DAD" w:rsidRPr="00E33B17">
        <w:rPr>
          <w:rFonts w:ascii="Times New Roman" w:hAnsi="Times New Roman" w:cs="Times New Roman"/>
          <w:lang w:val="en-US"/>
        </w:rPr>
        <w:t xml:space="preserve">the </w:t>
      </w:r>
      <w:r w:rsidR="00C9646B" w:rsidRPr="00E33B17">
        <w:rPr>
          <w:rFonts w:ascii="Times New Roman" w:hAnsi="Times New Roman" w:cs="Times New Roman"/>
          <w:lang w:val="en-US"/>
        </w:rPr>
        <w:t>“</w:t>
      </w:r>
      <w:r w:rsidR="00051DAD" w:rsidRPr="00E33B17">
        <w:rPr>
          <w:rFonts w:ascii="Times New Roman" w:hAnsi="Times New Roman" w:cs="Times New Roman"/>
          <w:lang w:val="en-US"/>
        </w:rPr>
        <w:t>incumbency effect</w:t>
      </w:r>
      <w:r w:rsidR="00C9646B" w:rsidRPr="00E33B17">
        <w:rPr>
          <w:rFonts w:ascii="Times New Roman" w:hAnsi="Times New Roman" w:cs="Times New Roman"/>
          <w:lang w:val="en-US"/>
        </w:rPr>
        <w:t>”</w:t>
      </w:r>
      <w:r w:rsidR="00EE7167" w:rsidRPr="00E33B17">
        <w:rPr>
          <w:rFonts w:ascii="Times New Roman" w:hAnsi="Times New Roman" w:cs="Times New Roman"/>
          <w:lang w:val="en-US"/>
        </w:rPr>
        <w:t xml:space="preserve"> (</w:t>
      </w:r>
      <w:r w:rsidR="008C6FB9">
        <w:rPr>
          <w:rFonts w:ascii="Times New Roman" w:hAnsi="Times New Roman" w:cs="Times New Roman"/>
          <w:lang w:val="en-US"/>
        </w:rPr>
        <w:t>Erickson, 1971</w:t>
      </w:r>
      <w:r w:rsidR="00EE7167" w:rsidRPr="00E33B17">
        <w:rPr>
          <w:rFonts w:ascii="Times New Roman" w:hAnsi="Times New Roman" w:cs="Times New Roman"/>
          <w:lang w:val="en-US"/>
        </w:rPr>
        <w:t>)</w:t>
      </w:r>
      <w:r w:rsidR="00051DAD" w:rsidRPr="00BE70A6">
        <w:rPr>
          <w:rFonts w:ascii="Times New Roman" w:hAnsi="Times New Roman" w:cs="Times New Roman"/>
          <w:lang w:val="en-US"/>
        </w:rPr>
        <w:t>.</w:t>
      </w:r>
      <w:r w:rsidRPr="00BE70A6">
        <w:rPr>
          <w:rFonts w:ascii="Times New Roman" w:hAnsi="Times New Roman" w:cs="Times New Roman"/>
          <w:lang w:val="en-US"/>
        </w:rPr>
        <w:t xml:space="preserve"> </w:t>
      </w:r>
      <w:r w:rsidR="00EE3E95">
        <w:rPr>
          <w:rFonts w:ascii="Times New Roman" w:eastAsia="Times New Roman" w:hAnsi="Times New Roman" w:cs="Times New Roman"/>
        </w:rPr>
        <w:t xml:space="preserve">The incumbency effect is the advantage that the current holder of a seat has over his competitors. </w:t>
      </w:r>
      <w:r w:rsidRPr="00BE70A6">
        <w:rPr>
          <w:rFonts w:ascii="Times New Roman" w:hAnsi="Times New Roman" w:cs="Times New Roman"/>
          <w:lang w:val="en-US"/>
        </w:rPr>
        <w:t xml:space="preserve">There </w:t>
      </w:r>
      <w:proofErr w:type="gramStart"/>
      <w:r w:rsidRPr="00BE70A6">
        <w:rPr>
          <w:rFonts w:ascii="Times New Roman" w:hAnsi="Times New Roman" w:cs="Times New Roman"/>
          <w:lang w:val="en-US"/>
        </w:rPr>
        <w:t>has</w:t>
      </w:r>
      <w:proofErr w:type="gramEnd"/>
      <w:r w:rsidRPr="00BE70A6">
        <w:rPr>
          <w:rFonts w:ascii="Times New Roman" w:hAnsi="Times New Roman" w:cs="Times New Roman"/>
          <w:lang w:val="en-US"/>
        </w:rPr>
        <w:t xml:space="preserve"> been a highe</w:t>
      </w:r>
      <w:r w:rsidR="00EE3E95">
        <w:rPr>
          <w:rFonts w:ascii="Times New Roman" w:hAnsi="Times New Roman" w:cs="Times New Roman"/>
          <w:lang w:val="en-US"/>
        </w:rPr>
        <w:t>r proportion of men in Congress</w:t>
      </w:r>
      <w:r w:rsidR="00F64AC7">
        <w:rPr>
          <w:rFonts w:ascii="Times New Roman" w:hAnsi="Times New Roman" w:cs="Times New Roman"/>
          <w:lang w:val="en-US"/>
        </w:rPr>
        <w:t>,</w:t>
      </w:r>
      <w:r w:rsidR="00EE3E95">
        <w:rPr>
          <w:rFonts w:ascii="Times New Roman" w:hAnsi="Times New Roman" w:cs="Times New Roman"/>
          <w:lang w:val="en-US"/>
        </w:rPr>
        <w:t xml:space="preserve"> and so</w:t>
      </w:r>
      <w:r w:rsidRPr="00BE70A6">
        <w:rPr>
          <w:rFonts w:ascii="Times New Roman" w:hAnsi="Times New Roman" w:cs="Times New Roman"/>
          <w:lang w:val="en-US"/>
        </w:rPr>
        <w:t xml:space="preserve"> </w:t>
      </w:r>
      <w:r w:rsidR="00EE3E95">
        <w:rPr>
          <w:rFonts w:ascii="Times New Roman" w:hAnsi="Times New Roman" w:cs="Times New Roman"/>
          <w:lang w:val="en-US"/>
        </w:rPr>
        <w:t>i</w:t>
      </w:r>
      <w:r w:rsidR="00C9646B" w:rsidRPr="00BE70A6">
        <w:rPr>
          <w:rFonts w:ascii="Times New Roman" w:hAnsi="Times New Roman" w:cs="Times New Roman"/>
          <w:lang w:val="en-US"/>
        </w:rPr>
        <w:t>f</w:t>
      </w:r>
      <w:r w:rsidRPr="00BE70A6">
        <w:rPr>
          <w:rFonts w:ascii="Times New Roman" w:hAnsi="Times New Roman" w:cs="Times New Roman"/>
          <w:lang w:val="en-US"/>
        </w:rPr>
        <w:t xml:space="preserve"> voters </w:t>
      </w:r>
      <w:r w:rsidR="003D484A" w:rsidRPr="00BE70A6">
        <w:rPr>
          <w:rFonts w:ascii="Times New Roman" w:hAnsi="Times New Roman" w:cs="Times New Roman"/>
          <w:lang w:val="en-US"/>
        </w:rPr>
        <w:t xml:space="preserve">tend </w:t>
      </w:r>
      <w:r w:rsidRPr="00BE70A6">
        <w:rPr>
          <w:rFonts w:ascii="Times New Roman" w:hAnsi="Times New Roman" w:cs="Times New Roman"/>
          <w:lang w:val="en-US"/>
        </w:rPr>
        <w:t xml:space="preserve">to </w:t>
      </w:r>
      <w:r w:rsidR="00C9646B" w:rsidRPr="00BE70A6">
        <w:rPr>
          <w:rFonts w:ascii="Times New Roman" w:hAnsi="Times New Roman" w:cs="Times New Roman"/>
          <w:lang w:val="en-US"/>
        </w:rPr>
        <w:t>support</w:t>
      </w:r>
      <w:r w:rsidRPr="00BE70A6">
        <w:rPr>
          <w:rFonts w:ascii="Times New Roman" w:hAnsi="Times New Roman" w:cs="Times New Roman"/>
          <w:lang w:val="en-US"/>
        </w:rPr>
        <w:t xml:space="preserve"> for the incumbent</w:t>
      </w:r>
      <w:r w:rsidR="006B4EEF" w:rsidRPr="00BE70A6">
        <w:rPr>
          <w:rFonts w:ascii="Times New Roman" w:hAnsi="Times New Roman" w:cs="Times New Roman"/>
          <w:lang w:val="en-US"/>
        </w:rPr>
        <w:t>, women</w:t>
      </w:r>
      <w:r w:rsidRPr="00BE70A6">
        <w:rPr>
          <w:rFonts w:ascii="Times New Roman" w:hAnsi="Times New Roman" w:cs="Times New Roman"/>
          <w:lang w:val="en-US"/>
        </w:rPr>
        <w:t xml:space="preserve"> would be disadvantaged. Race could also play an important role in elections. Similarly, </w:t>
      </w:r>
      <w:r w:rsidR="00051DAD" w:rsidRPr="00BE70A6">
        <w:rPr>
          <w:rFonts w:ascii="Times New Roman" w:hAnsi="Times New Roman" w:cs="Times New Roman"/>
          <w:lang w:val="en-US"/>
        </w:rPr>
        <w:t>according to</w:t>
      </w:r>
      <w:r w:rsidR="00EE7167" w:rsidRPr="00BE70A6">
        <w:rPr>
          <w:rFonts w:ascii="Times New Roman" w:hAnsi="Times New Roman" w:cs="Times New Roman"/>
          <w:lang w:val="en-US"/>
        </w:rPr>
        <w:t xml:space="preserve"> Rutgers</w:t>
      </w:r>
      <w:r w:rsidR="00051DAD" w:rsidRPr="00BE70A6">
        <w:rPr>
          <w:rFonts w:ascii="Times New Roman" w:hAnsi="Times New Roman" w:cs="Times New Roman"/>
          <w:lang w:val="en-US"/>
        </w:rPr>
        <w:t xml:space="preserve">, </w:t>
      </w:r>
      <w:r w:rsidRPr="00BE70A6">
        <w:rPr>
          <w:rFonts w:ascii="Times New Roman" w:hAnsi="Times New Roman" w:cs="Times New Roman"/>
          <w:lang w:val="en-US"/>
        </w:rPr>
        <w:t xml:space="preserve">only 16% of members of congress belong to a racial minority. </w:t>
      </w:r>
    </w:p>
    <w:p w14:paraId="1D3A02C5" w14:textId="778D9C0F" w:rsidR="00AF39E0" w:rsidRPr="00BE70A6" w:rsidRDefault="00AF39E0" w:rsidP="00AF39E0">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Though difficult to quantify</w:t>
      </w:r>
      <w:r w:rsidR="00F64AC7">
        <w:rPr>
          <w:rFonts w:ascii="Times New Roman" w:hAnsi="Times New Roman" w:cs="Times New Roman"/>
          <w:lang w:val="en-US"/>
        </w:rPr>
        <w:t>, another possible variable that may help candidates to gain votes is name recognition</w:t>
      </w:r>
      <w:r w:rsidRPr="00BE70A6">
        <w:rPr>
          <w:rFonts w:ascii="Times New Roman" w:hAnsi="Times New Roman" w:cs="Times New Roman"/>
          <w:lang w:val="en-US"/>
        </w:rPr>
        <w:t>. In order for the constituents to vote for a candidate they need to know</w:t>
      </w:r>
      <w:r w:rsidR="006B4EEF" w:rsidRPr="00BE70A6">
        <w:rPr>
          <w:rFonts w:ascii="Times New Roman" w:hAnsi="Times New Roman" w:cs="Times New Roman"/>
          <w:lang w:val="en-US"/>
        </w:rPr>
        <w:t xml:space="preserve"> for</w:t>
      </w:r>
      <w:r w:rsidRPr="00BE70A6">
        <w:rPr>
          <w:rFonts w:ascii="Times New Roman" w:hAnsi="Times New Roman" w:cs="Times New Roman"/>
          <w:lang w:val="en-US"/>
        </w:rPr>
        <w:t xml:space="preserve"> </w:t>
      </w:r>
      <w:r w:rsidR="00F60357" w:rsidRPr="00BE70A6">
        <w:rPr>
          <w:rFonts w:ascii="Times New Roman" w:hAnsi="Times New Roman" w:cs="Times New Roman"/>
          <w:lang w:val="en-US"/>
        </w:rPr>
        <w:t>whom</w:t>
      </w:r>
      <w:r w:rsidRPr="00BE70A6">
        <w:rPr>
          <w:rFonts w:ascii="Times New Roman" w:hAnsi="Times New Roman" w:cs="Times New Roman"/>
          <w:lang w:val="en-US"/>
        </w:rPr>
        <w:t xml:space="preserve"> t</w:t>
      </w:r>
      <w:r w:rsidR="003D484A" w:rsidRPr="00BE70A6">
        <w:rPr>
          <w:rFonts w:ascii="Times New Roman" w:hAnsi="Times New Roman" w:cs="Times New Roman"/>
          <w:lang w:val="en-US"/>
        </w:rPr>
        <w:t>hey are voting</w:t>
      </w:r>
      <w:r w:rsidR="006B4EEF" w:rsidRPr="00BE70A6">
        <w:rPr>
          <w:rFonts w:ascii="Times New Roman" w:hAnsi="Times New Roman" w:cs="Times New Roman"/>
          <w:lang w:val="en-US"/>
        </w:rPr>
        <w:t>.</w:t>
      </w:r>
      <w:r w:rsidRPr="00BE70A6">
        <w:rPr>
          <w:rFonts w:ascii="Times New Roman" w:hAnsi="Times New Roman" w:cs="Times New Roman"/>
          <w:lang w:val="en-US"/>
        </w:rPr>
        <w:t xml:space="preserve"> </w:t>
      </w:r>
      <w:r w:rsidR="008C2C1C" w:rsidRPr="00BE70A6">
        <w:rPr>
          <w:rFonts w:ascii="Times New Roman" w:hAnsi="Times New Roman" w:cs="Times New Roman"/>
          <w:lang w:val="en-US"/>
        </w:rPr>
        <w:t>Therefore</w:t>
      </w:r>
      <w:r w:rsidR="00A71167">
        <w:rPr>
          <w:rFonts w:ascii="Times New Roman" w:hAnsi="Times New Roman" w:cs="Times New Roman"/>
          <w:lang w:val="en-US"/>
        </w:rPr>
        <w:t>,</w:t>
      </w:r>
      <w:r w:rsidR="008C2C1C" w:rsidRPr="00BE70A6">
        <w:rPr>
          <w:rFonts w:ascii="Times New Roman" w:hAnsi="Times New Roman" w:cs="Times New Roman"/>
          <w:lang w:val="en-US"/>
        </w:rPr>
        <w:t xml:space="preserve"> c</w:t>
      </w:r>
      <w:r w:rsidRPr="00BE70A6">
        <w:rPr>
          <w:rFonts w:ascii="Times New Roman" w:hAnsi="Times New Roman" w:cs="Times New Roman"/>
          <w:lang w:val="en-US"/>
        </w:rPr>
        <w:t xml:space="preserve">andidates with familiar last names such as </w:t>
      </w:r>
      <w:r w:rsidR="008C2C1C" w:rsidRPr="00BE70A6">
        <w:rPr>
          <w:rFonts w:ascii="Times New Roman" w:hAnsi="Times New Roman" w:cs="Times New Roman"/>
          <w:lang w:val="en-US"/>
        </w:rPr>
        <w:t xml:space="preserve">Rockefeller </w:t>
      </w:r>
      <w:r w:rsidRPr="00BE70A6">
        <w:rPr>
          <w:rFonts w:ascii="Times New Roman" w:hAnsi="Times New Roman" w:cs="Times New Roman"/>
          <w:lang w:val="en-US"/>
        </w:rPr>
        <w:t xml:space="preserve">or Bush </w:t>
      </w:r>
      <w:r w:rsidR="001E2F83">
        <w:rPr>
          <w:rFonts w:ascii="Times New Roman" w:hAnsi="Times New Roman" w:cs="Times New Roman"/>
          <w:lang w:val="en-US"/>
        </w:rPr>
        <w:t>might be more</w:t>
      </w:r>
      <w:r w:rsidRPr="00BE70A6">
        <w:rPr>
          <w:rFonts w:ascii="Times New Roman" w:hAnsi="Times New Roman" w:cs="Times New Roman"/>
          <w:lang w:val="en-US"/>
        </w:rPr>
        <w:t xml:space="preserve"> likely to garner votes</w:t>
      </w:r>
      <w:r w:rsidR="003D484A" w:rsidRPr="00BE70A6">
        <w:rPr>
          <w:rFonts w:ascii="Times New Roman" w:hAnsi="Times New Roman" w:cs="Times New Roman"/>
          <w:lang w:val="en-US"/>
        </w:rPr>
        <w:t>. N</w:t>
      </w:r>
      <w:r w:rsidRPr="00BE70A6">
        <w:rPr>
          <w:rFonts w:ascii="Times New Roman" w:hAnsi="Times New Roman" w:cs="Times New Roman"/>
          <w:lang w:val="en-US"/>
        </w:rPr>
        <w:t>ames</w:t>
      </w:r>
      <w:r w:rsidR="001667B5" w:rsidRPr="00BE70A6">
        <w:rPr>
          <w:rFonts w:ascii="Times New Roman" w:hAnsi="Times New Roman" w:cs="Times New Roman"/>
          <w:lang w:val="en-US"/>
        </w:rPr>
        <w:t xml:space="preserve"> such as the</w:t>
      </w:r>
      <w:r w:rsidR="003D484A" w:rsidRPr="00BE70A6">
        <w:rPr>
          <w:rFonts w:ascii="Times New Roman" w:hAnsi="Times New Roman" w:cs="Times New Roman"/>
          <w:lang w:val="en-US"/>
        </w:rPr>
        <w:t>se, which</w:t>
      </w:r>
      <w:r w:rsidRPr="00BE70A6">
        <w:rPr>
          <w:rFonts w:ascii="Times New Roman" w:hAnsi="Times New Roman" w:cs="Times New Roman"/>
          <w:lang w:val="en-US"/>
        </w:rPr>
        <w:t xml:space="preserve"> have been associated with important political </w:t>
      </w:r>
      <w:r w:rsidR="001667B5" w:rsidRPr="00BE70A6">
        <w:rPr>
          <w:rFonts w:ascii="Times New Roman" w:hAnsi="Times New Roman" w:cs="Times New Roman"/>
          <w:lang w:val="en-US"/>
        </w:rPr>
        <w:t>figures</w:t>
      </w:r>
      <w:r w:rsidR="003D484A" w:rsidRPr="00BE70A6">
        <w:rPr>
          <w:rFonts w:ascii="Times New Roman" w:hAnsi="Times New Roman" w:cs="Times New Roman"/>
          <w:lang w:val="en-US"/>
        </w:rPr>
        <w:t xml:space="preserve"> or positions of wealth </w:t>
      </w:r>
      <w:r w:rsidR="004E2FB1" w:rsidRPr="00BE70A6">
        <w:rPr>
          <w:rFonts w:ascii="Times New Roman" w:hAnsi="Times New Roman" w:cs="Times New Roman"/>
          <w:lang w:val="en-US"/>
        </w:rPr>
        <w:t>or</w:t>
      </w:r>
      <w:r w:rsidR="003D484A" w:rsidRPr="00BE70A6">
        <w:rPr>
          <w:rFonts w:ascii="Times New Roman" w:hAnsi="Times New Roman" w:cs="Times New Roman"/>
          <w:lang w:val="en-US"/>
        </w:rPr>
        <w:t xml:space="preserve"> </w:t>
      </w:r>
      <w:proofErr w:type="gramStart"/>
      <w:r w:rsidR="003D484A" w:rsidRPr="00BE70A6">
        <w:rPr>
          <w:rFonts w:ascii="Times New Roman" w:hAnsi="Times New Roman" w:cs="Times New Roman"/>
          <w:lang w:val="en-US"/>
        </w:rPr>
        <w:t>fame</w:t>
      </w:r>
      <w:proofErr w:type="gramEnd"/>
      <w:r w:rsidR="003D484A" w:rsidRPr="00BE70A6">
        <w:rPr>
          <w:rFonts w:ascii="Times New Roman" w:hAnsi="Times New Roman" w:cs="Times New Roman"/>
          <w:lang w:val="en-US"/>
        </w:rPr>
        <w:t xml:space="preserve"> </w:t>
      </w:r>
      <w:r w:rsidR="00A71167">
        <w:rPr>
          <w:rFonts w:ascii="Times New Roman" w:hAnsi="Times New Roman" w:cs="Times New Roman"/>
          <w:lang w:val="en-US"/>
        </w:rPr>
        <w:t xml:space="preserve">might </w:t>
      </w:r>
      <w:r w:rsidR="004E2FB1" w:rsidRPr="00BE70A6">
        <w:rPr>
          <w:rFonts w:ascii="Times New Roman" w:hAnsi="Times New Roman" w:cs="Times New Roman"/>
          <w:lang w:val="en-US"/>
        </w:rPr>
        <w:t>seem familiar to the candidate</w:t>
      </w:r>
      <w:r w:rsidRPr="00BE70A6">
        <w:rPr>
          <w:rFonts w:ascii="Times New Roman" w:hAnsi="Times New Roman" w:cs="Times New Roman"/>
          <w:lang w:val="en-US"/>
        </w:rPr>
        <w:t>.</w:t>
      </w:r>
      <w:r w:rsidR="004E2FB1" w:rsidRPr="00BE70A6">
        <w:rPr>
          <w:rFonts w:ascii="Times New Roman" w:hAnsi="Times New Roman" w:cs="Times New Roman"/>
          <w:lang w:val="en-US"/>
        </w:rPr>
        <w:t xml:space="preserve"> Familiarity is important in elections as people vote for </w:t>
      </w:r>
      <w:r w:rsidR="008411F2" w:rsidRPr="00BE70A6">
        <w:rPr>
          <w:rFonts w:ascii="Times New Roman" w:hAnsi="Times New Roman" w:cs="Times New Roman"/>
          <w:lang w:val="en-US"/>
        </w:rPr>
        <w:t>those</w:t>
      </w:r>
      <w:r w:rsidR="004E2FB1" w:rsidRPr="00BE70A6">
        <w:rPr>
          <w:rFonts w:ascii="Times New Roman" w:hAnsi="Times New Roman" w:cs="Times New Roman"/>
          <w:lang w:val="en-US"/>
        </w:rPr>
        <w:t xml:space="preserve"> they know</w:t>
      </w:r>
      <w:r w:rsidR="008411F2" w:rsidRPr="00BE70A6">
        <w:rPr>
          <w:rFonts w:ascii="Times New Roman" w:hAnsi="Times New Roman" w:cs="Times New Roman"/>
          <w:lang w:val="en-US"/>
        </w:rPr>
        <w:t>,</w:t>
      </w:r>
      <w:r w:rsidR="004E2FB1" w:rsidRPr="00BE70A6">
        <w:rPr>
          <w:rFonts w:ascii="Times New Roman" w:hAnsi="Times New Roman" w:cs="Times New Roman"/>
          <w:lang w:val="en-US"/>
        </w:rPr>
        <w:t xml:space="preserve"> or</w:t>
      </w:r>
      <w:r w:rsidR="008411F2" w:rsidRPr="00BE70A6">
        <w:rPr>
          <w:rFonts w:ascii="Times New Roman" w:hAnsi="Times New Roman" w:cs="Times New Roman"/>
          <w:lang w:val="en-US"/>
        </w:rPr>
        <w:t xml:space="preserve"> those</w:t>
      </w:r>
      <w:r w:rsidR="004E2FB1" w:rsidRPr="00BE70A6">
        <w:rPr>
          <w:rFonts w:ascii="Times New Roman" w:hAnsi="Times New Roman" w:cs="Times New Roman"/>
          <w:lang w:val="en-US"/>
        </w:rPr>
        <w:t xml:space="preserve"> </w:t>
      </w:r>
      <w:r w:rsidR="001667B5" w:rsidRPr="00BE70A6">
        <w:rPr>
          <w:rFonts w:ascii="Times New Roman" w:hAnsi="Times New Roman" w:cs="Times New Roman"/>
          <w:lang w:val="en-US"/>
        </w:rPr>
        <w:t xml:space="preserve">they </w:t>
      </w:r>
      <w:r w:rsidR="004E2FB1" w:rsidRPr="00BE70A6">
        <w:rPr>
          <w:rFonts w:ascii="Times New Roman" w:hAnsi="Times New Roman" w:cs="Times New Roman"/>
          <w:lang w:val="en-US"/>
        </w:rPr>
        <w:t xml:space="preserve">think they </w:t>
      </w:r>
      <w:r w:rsidR="001128AF" w:rsidRPr="00BE70A6">
        <w:rPr>
          <w:rFonts w:ascii="Times New Roman" w:hAnsi="Times New Roman" w:cs="Times New Roman"/>
          <w:lang w:val="en-US"/>
        </w:rPr>
        <w:t xml:space="preserve">know </w:t>
      </w:r>
      <w:r w:rsidR="001128AF" w:rsidRPr="007C6064">
        <w:rPr>
          <w:rFonts w:ascii="Times New Roman" w:hAnsi="Times New Roman" w:cs="Times New Roman"/>
          <w:lang w:val="en-US"/>
        </w:rPr>
        <w:t>(</w:t>
      </w:r>
      <w:r w:rsidR="007C6064" w:rsidRPr="007C6064">
        <w:rPr>
          <w:rFonts w:ascii="Times New Roman" w:hAnsi="Times New Roman" w:cs="Times New Roman"/>
        </w:rPr>
        <w:t>Abramowitz, 1975</w:t>
      </w:r>
      <w:r w:rsidR="001128AF" w:rsidRPr="007C6064">
        <w:rPr>
          <w:rFonts w:ascii="Times New Roman" w:hAnsi="Times New Roman" w:cs="Times New Roman"/>
          <w:lang w:val="en-US"/>
        </w:rPr>
        <w:t>).</w:t>
      </w:r>
      <w:r w:rsidRPr="00BE70A6">
        <w:rPr>
          <w:rFonts w:ascii="Times New Roman" w:hAnsi="Times New Roman" w:cs="Times New Roman"/>
          <w:lang w:val="en-US"/>
        </w:rPr>
        <w:t xml:space="preserve"> </w:t>
      </w:r>
      <w:r w:rsidR="001667B5" w:rsidRPr="00BE70A6">
        <w:rPr>
          <w:rFonts w:ascii="Times New Roman" w:hAnsi="Times New Roman" w:cs="Times New Roman"/>
          <w:lang w:val="en-US"/>
        </w:rPr>
        <w:t xml:space="preserve">Certain advantages </w:t>
      </w:r>
      <w:r w:rsidR="004E2FB1" w:rsidRPr="00BE70A6">
        <w:rPr>
          <w:rFonts w:ascii="Times New Roman" w:hAnsi="Times New Roman" w:cs="Times New Roman"/>
          <w:lang w:val="en-US"/>
        </w:rPr>
        <w:t>could also be unknowingly attributed to candidates with well-known names. For example, i</w:t>
      </w:r>
      <w:r w:rsidRPr="00BE70A6">
        <w:rPr>
          <w:rFonts w:ascii="Times New Roman" w:hAnsi="Times New Roman" w:cs="Times New Roman"/>
          <w:lang w:val="en-US"/>
        </w:rPr>
        <w:t>f the person is well known due to previous</w:t>
      </w:r>
      <w:r w:rsidR="004E2FB1" w:rsidRPr="00BE70A6">
        <w:rPr>
          <w:rFonts w:ascii="Times New Roman" w:hAnsi="Times New Roman" w:cs="Times New Roman"/>
          <w:lang w:val="en-US"/>
        </w:rPr>
        <w:t xml:space="preserve"> non-political</w:t>
      </w:r>
      <w:r w:rsidR="00D25F83" w:rsidRPr="00BE70A6">
        <w:rPr>
          <w:rFonts w:ascii="Times New Roman" w:hAnsi="Times New Roman" w:cs="Times New Roman"/>
          <w:lang w:val="en-US"/>
        </w:rPr>
        <w:t xml:space="preserve"> </w:t>
      </w:r>
      <w:r w:rsidR="00F10136" w:rsidRPr="00BE70A6">
        <w:rPr>
          <w:rFonts w:ascii="Times New Roman" w:hAnsi="Times New Roman" w:cs="Times New Roman"/>
          <w:lang w:val="en-US"/>
        </w:rPr>
        <w:t>or financial success and</w:t>
      </w:r>
      <w:r w:rsidR="00D25F83" w:rsidRPr="00BE70A6">
        <w:rPr>
          <w:rFonts w:ascii="Times New Roman" w:hAnsi="Times New Roman" w:cs="Times New Roman"/>
          <w:lang w:val="en-US"/>
        </w:rPr>
        <w:t xml:space="preserve"> family success, </w:t>
      </w:r>
      <w:r w:rsidRPr="00BE70A6">
        <w:rPr>
          <w:rFonts w:ascii="Times New Roman" w:hAnsi="Times New Roman" w:cs="Times New Roman"/>
          <w:lang w:val="en-US"/>
        </w:rPr>
        <w:t xml:space="preserve">the voters </w:t>
      </w:r>
      <w:r w:rsidR="00D25F83" w:rsidRPr="00BE70A6">
        <w:rPr>
          <w:rFonts w:ascii="Times New Roman" w:hAnsi="Times New Roman" w:cs="Times New Roman"/>
          <w:lang w:val="en-US"/>
        </w:rPr>
        <w:t xml:space="preserve">may </w:t>
      </w:r>
      <w:r w:rsidRPr="00BE70A6">
        <w:rPr>
          <w:rFonts w:ascii="Times New Roman" w:hAnsi="Times New Roman" w:cs="Times New Roman"/>
          <w:lang w:val="en-US"/>
        </w:rPr>
        <w:t xml:space="preserve">view him or her as more skilled than </w:t>
      </w:r>
      <w:r w:rsidR="001128AF" w:rsidRPr="00BE70A6">
        <w:rPr>
          <w:rFonts w:ascii="Times New Roman" w:hAnsi="Times New Roman" w:cs="Times New Roman"/>
          <w:lang w:val="en-US"/>
        </w:rPr>
        <w:t>his or her opponents</w:t>
      </w:r>
      <w:r w:rsidRPr="00BE70A6">
        <w:rPr>
          <w:rFonts w:ascii="Times New Roman" w:hAnsi="Times New Roman" w:cs="Times New Roman"/>
          <w:lang w:val="en-US"/>
        </w:rPr>
        <w:t>. This is because skill</w:t>
      </w:r>
      <w:r w:rsidR="00D25F83" w:rsidRPr="00BE70A6">
        <w:rPr>
          <w:rFonts w:ascii="Times New Roman" w:hAnsi="Times New Roman" w:cs="Times New Roman"/>
          <w:lang w:val="en-US"/>
        </w:rPr>
        <w:t>s are</w:t>
      </w:r>
      <w:r w:rsidRPr="00BE70A6">
        <w:rPr>
          <w:rFonts w:ascii="Times New Roman" w:hAnsi="Times New Roman" w:cs="Times New Roman"/>
          <w:lang w:val="en-US"/>
        </w:rPr>
        <w:t xml:space="preserve"> required for financial success and many may believe that the</w:t>
      </w:r>
      <w:r w:rsidR="008411F2" w:rsidRPr="00BE70A6">
        <w:rPr>
          <w:rFonts w:ascii="Times New Roman" w:hAnsi="Times New Roman" w:cs="Times New Roman"/>
          <w:lang w:val="en-US"/>
        </w:rPr>
        <w:t xml:space="preserve"> candidate possesses </w:t>
      </w:r>
      <w:r w:rsidR="00F10136" w:rsidRPr="00BE70A6">
        <w:rPr>
          <w:rFonts w:ascii="Times New Roman" w:hAnsi="Times New Roman" w:cs="Times New Roman"/>
          <w:lang w:val="en-US"/>
        </w:rPr>
        <w:t>them</w:t>
      </w:r>
      <w:r w:rsidR="008411F2" w:rsidRPr="00BE70A6">
        <w:rPr>
          <w:rFonts w:ascii="Times New Roman" w:hAnsi="Times New Roman" w:cs="Times New Roman"/>
          <w:lang w:val="en-US"/>
        </w:rPr>
        <w:t xml:space="preserve">, even if </w:t>
      </w:r>
      <w:r w:rsidR="00F10136" w:rsidRPr="00BE70A6">
        <w:rPr>
          <w:rFonts w:ascii="Times New Roman" w:hAnsi="Times New Roman" w:cs="Times New Roman"/>
          <w:lang w:val="en-US"/>
        </w:rPr>
        <w:t>the wealth was</w:t>
      </w:r>
      <w:r w:rsidR="008411F2" w:rsidRPr="00BE70A6">
        <w:rPr>
          <w:rFonts w:ascii="Times New Roman" w:hAnsi="Times New Roman" w:cs="Times New Roman"/>
          <w:lang w:val="en-US"/>
        </w:rPr>
        <w:t xml:space="preserve"> </w:t>
      </w:r>
      <w:r w:rsidR="00F10136" w:rsidRPr="00BE70A6">
        <w:rPr>
          <w:rFonts w:ascii="Times New Roman" w:hAnsi="Times New Roman" w:cs="Times New Roman"/>
          <w:lang w:val="en-US"/>
        </w:rPr>
        <w:t>just</w:t>
      </w:r>
      <w:r w:rsidRPr="00BE70A6">
        <w:rPr>
          <w:rFonts w:ascii="Times New Roman" w:hAnsi="Times New Roman" w:cs="Times New Roman"/>
          <w:lang w:val="en-US"/>
        </w:rPr>
        <w:t xml:space="preserve"> passed down through generations. </w:t>
      </w:r>
      <w:r w:rsidR="004E2FB1" w:rsidRPr="00BE70A6">
        <w:rPr>
          <w:rFonts w:ascii="Times New Roman" w:hAnsi="Times New Roman" w:cs="Times New Roman"/>
          <w:lang w:val="en-US"/>
        </w:rPr>
        <w:t xml:space="preserve">In order to measure </w:t>
      </w:r>
      <w:r w:rsidR="00F10136" w:rsidRPr="00BE70A6">
        <w:rPr>
          <w:rFonts w:ascii="Times New Roman" w:hAnsi="Times New Roman" w:cs="Times New Roman"/>
          <w:lang w:val="en-US"/>
        </w:rPr>
        <w:t>the effect of familiarity</w:t>
      </w:r>
      <w:r w:rsidR="008411F2" w:rsidRPr="00BE70A6">
        <w:rPr>
          <w:rFonts w:ascii="Times New Roman" w:hAnsi="Times New Roman" w:cs="Times New Roman"/>
          <w:lang w:val="en-US"/>
        </w:rPr>
        <w:t>,</w:t>
      </w:r>
      <w:r w:rsidR="004E2FB1" w:rsidRPr="00BE70A6">
        <w:rPr>
          <w:rFonts w:ascii="Times New Roman" w:hAnsi="Times New Roman" w:cs="Times New Roman"/>
          <w:lang w:val="en-US"/>
        </w:rPr>
        <w:t xml:space="preserve"> candidates can be assigned a 1 if they may benefit from name recognition and 0 if the</w:t>
      </w:r>
      <w:r w:rsidR="00A71167">
        <w:rPr>
          <w:rFonts w:ascii="Times New Roman" w:hAnsi="Times New Roman" w:cs="Times New Roman"/>
          <w:lang w:val="en-US"/>
        </w:rPr>
        <w:t>y</w:t>
      </w:r>
      <w:r w:rsidR="004E2FB1" w:rsidRPr="00BE70A6">
        <w:rPr>
          <w:rFonts w:ascii="Times New Roman" w:hAnsi="Times New Roman" w:cs="Times New Roman"/>
          <w:lang w:val="en-US"/>
        </w:rPr>
        <w:t xml:space="preserve"> do not. However, measuring name recognition </w:t>
      </w:r>
      <w:r w:rsidR="00F10136" w:rsidRPr="00BE70A6">
        <w:rPr>
          <w:rFonts w:ascii="Times New Roman" w:hAnsi="Times New Roman" w:cs="Times New Roman"/>
          <w:lang w:val="en-US"/>
        </w:rPr>
        <w:t xml:space="preserve">is </w:t>
      </w:r>
      <w:r w:rsidR="00126487" w:rsidRPr="00BE70A6">
        <w:rPr>
          <w:rFonts w:ascii="Times New Roman" w:hAnsi="Times New Roman" w:cs="Times New Roman"/>
          <w:lang w:val="en-US"/>
        </w:rPr>
        <w:t>complex</w:t>
      </w:r>
      <w:r w:rsidR="004E2FB1" w:rsidRPr="00BE70A6">
        <w:rPr>
          <w:rFonts w:ascii="Times New Roman" w:hAnsi="Times New Roman" w:cs="Times New Roman"/>
          <w:lang w:val="en-US"/>
        </w:rPr>
        <w:t xml:space="preserve">. </w:t>
      </w:r>
      <w:r w:rsidR="00126487" w:rsidRPr="00BE70A6">
        <w:rPr>
          <w:rFonts w:ascii="Times New Roman" w:hAnsi="Times New Roman" w:cs="Times New Roman"/>
          <w:lang w:val="en-US"/>
        </w:rPr>
        <w:t>H</w:t>
      </w:r>
      <w:r w:rsidR="004E2FB1" w:rsidRPr="00BE70A6">
        <w:rPr>
          <w:rFonts w:ascii="Times New Roman" w:hAnsi="Times New Roman" w:cs="Times New Roman"/>
          <w:lang w:val="en-US"/>
        </w:rPr>
        <w:t xml:space="preserve">ousehold names differ by area and are </w:t>
      </w:r>
      <w:r w:rsidR="008411F2" w:rsidRPr="00BE70A6">
        <w:rPr>
          <w:rFonts w:ascii="Times New Roman" w:hAnsi="Times New Roman" w:cs="Times New Roman"/>
          <w:lang w:val="en-US"/>
        </w:rPr>
        <w:t>well known</w:t>
      </w:r>
      <w:r w:rsidR="004E2FB1" w:rsidRPr="00BE70A6">
        <w:rPr>
          <w:rFonts w:ascii="Times New Roman" w:hAnsi="Times New Roman" w:cs="Times New Roman"/>
          <w:lang w:val="en-US"/>
        </w:rPr>
        <w:t xml:space="preserve"> by the voters of the </w:t>
      </w:r>
      <w:r w:rsidR="004E2FB1" w:rsidRPr="00BE70A6">
        <w:rPr>
          <w:rFonts w:ascii="Times New Roman" w:hAnsi="Times New Roman" w:cs="Times New Roman"/>
          <w:lang w:val="en-US"/>
        </w:rPr>
        <w:lastRenderedPageBreak/>
        <w:t>area</w:t>
      </w:r>
      <w:r w:rsidR="008411F2" w:rsidRPr="00BE70A6">
        <w:rPr>
          <w:rFonts w:ascii="Times New Roman" w:hAnsi="Times New Roman" w:cs="Times New Roman"/>
          <w:lang w:val="en-US"/>
        </w:rPr>
        <w:t>,</w:t>
      </w:r>
      <w:r w:rsidR="004E2FB1" w:rsidRPr="00BE70A6">
        <w:rPr>
          <w:rFonts w:ascii="Times New Roman" w:hAnsi="Times New Roman" w:cs="Times New Roman"/>
          <w:lang w:val="en-US"/>
        </w:rPr>
        <w:t xml:space="preserve"> but not those living outside </w:t>
      </w:r>
      <w:r w:rsidR="00126487" w:rsidRPr="00BE70A6">
        <w:rPr>
          <w:rFonts w:ascii="Times New Roman" w:hAnsi="Times New Roman" w:cs="Times New Roman"/>
          <w:lang w:val="en-US"/>
        </w:rPr>
        <w:t>of it</w:t>
      </w:r>
      <w:r w:rsidR="004E2FB1" w:rsidRPr="00BE70A6">
        <w:rPr>
          <w:rFonts w:ascii="Times New Roman" w:hAnsi="Times New Roman" w:cs="Times New Roman"/>
          <w:lang w:val="en-US"/>
        </w:rPr>
        <w:t>.</w:t>
      </w:r>
      <w:r w:rsidR="00750448" w:rsidRPr="00BE70A6">
        <w:rPr>
          <w:rFonts w:ascii="Times New Roman" w:hAnsi="Times New Roman" w:cs="Times New Roman"/>
          <w:lang w:val="en-US"/>
        </w:rPr>
        <w:t xml:space="preserve"> </w:t>
      </w:r>
      <w:r w:rsidR="00A71167">
        <w:rPr>
          <w:rFonts w:ascii="Times New Roman" w:hAnsi="Times New Roman" w:cs="Times New Roman"/>
          <w:lang w:val="en-US"/>
        </w:rPr>
        <w:t xml:space="preserve">Checking newspapers for the regional popularity of a name, for example, could mitigate this problem. </w:t>
      </w:r>
      <w:r w:rsidR="00750448" w:rsidRPr="00BE70A6">
        <w:rPr>
          <w:rFonts w:ascii="Times New Roman" w:hAnsi="Times New Roman" w:cs="Times New Roman"/>
          <w:lang w:val="en-US"/>
        </w:rPr>
        <w:t xml:space="preserve">However, this process is infeasible for the number of candidates that </w:t>
      </w:r>
      <w:r w:rsidR="00126487" w:rsidRPr="00BE70A6">
        <w:rPr>
          <w:rFonts w:ascii="Times New Roman" w:hAnsi="Times New Roman" w:cs="Times New Roman"/>
          <w:lang w:val="en-US"/>
        </w:rPr>
        <w:t>were</w:t>
      </w:r>
      <w:r w:rsidR="00750448" w:rsidRPr="00BE70A6">
        <w:rPr>
          <w:rFonts w:ascii="Times New Roman" w:hAnsi="Times New Roman" w:cs="Times New Roman"/>
          <w:lang w:val="en-US"/>
        </w:rPr>
        <w:t xml:space="preserve"> analyzed.  </w:t>
      </w:r>
    </w:p>
    <w:p w14:paraId="2790691A" w14:textId="188984E1" w:rsidR="00E75AC2" w:rsidRPr="00BE70A6" w:rsidRDefault="00AF39E0" w:rsidP="00AF39E0">
      <w:pPr>
        <w:spacing w:after="120" w:line="480" w:lineRule="auto"/>
        <w:rPr>
          <w:rFonts w:ascii="Times New Roman" w:hAnsi="Times New Roman" w:cs="Times New Roman"/>
          <w:lang w:val="en-US"/>
        </w:rPr>
      </w:pPr>
      <w:r w:rsidRPr="00BE70A6">
        <w:rPr>
          <w:rFonts w:ascii="Times New Roman" w:hAnsi="Times New Roman" w:cs="Times New Roman"/>
          <w:lang w:val="en-US"/>
        </w:rPr>
        <w:tab/>
        <w:t>Candidate charisma and favorability</w:t>
      </w:r>
      <w:r w:rsidR="008411F2" w:rsidRPr="00BE70A6">
        <w:rPr>
          <w:rFonts w:ascii="Times New Roman" w:hAnsi="Times New Roman" w:cs="Times New Roman"/>
          <w:lang w:val="en-US"/>
        </w:rPr>
        <w:t>,</w:t>
      </w:r>
      <w:r w:rsidRPr="00BE70A6">
        <w:rPr>
          <w:rFonts w:ascii="Times New Roman" w:hAnsi="Times New Roman" w:cs="Times New Roman"/>
          <w:lang w:val="en-US"/>
        </w:rPr>
        <w:t xml:space="preserve"> though different</w:t>
      </w:r>
      <w:r w:rsidR="008411F2" w:rsidRPr="00BE70A6">
        <w:rPr>
          <w:rFonts w:ascii="Times New Roman" w:hAnsi="Times New Roman" w:cs="Times New Roman"/>
          <w:lang w:val="en-US"/>
        </w:rPr>
        <w:t>,</w:t>
      </w:r>
      <w:r w:rsidRPr="00BE70A6">
        <w:rPr>
          <w:rFonts w:ascii="Times New Roman" w:hAnsi="Times New Roman" w:cs="Times New Roman"/>
          <w:lang w:val="en-US"/>
        </w:rPr>
        <w:t xml:space="preserve"> </w:t>
      </w:r>
      <w:r w:rsidR="00DD547E" w:rsidRPr="00BE70A6">
        <w:rPr>
          <w:rFonts w:ascii="Times New Roman" w:hAnsi="Times New Roman" w:cs="Times New Roman"/>
          <w:lang w:val="en-US"/>
        </w:rPr>
        <w:t xml:space="preserve">feed into one </w:t>
      </w:r>
      <w:r w:rsidRPr="00BE70A6">
        <w:rPr>
          <w:rFonts w:ascii="Times New Roman" w:hAnsi="Times New Roman" w:cs="Times New Roman"/>
          <w:lang w:val="en-US"/>
        </w:rPr>
        <w:t>another</w:t>
      </w:r>
      <w:r w:rsidR="003C361E" w:rsidRPr="00BE70A6">
        <w:rPr>
          <w:rFonts w:ascii="Times New Roman" w:hAnsi="Times New Roman" w:cs="Times New Roman"/>
          <w:lang w:val="en-US"/>
        </w:rPr>
        <w:t xml:space="preserve">. </w:t>
      </w:r>
      <w:r w:rsidRPr="00BE70A6">
        <w:rPr>
          <w:rFonts w:ascii="Times New Roman" w:hAnsi="Times New Roman" w:cs="Times New Roman"/>
          <w:lang w:val="en-US"/>
        </w:rPr>
        <w:t>Candidate charisma can be used to describe the physical and personality traits that are important to voters when deciding</w:t>
      </w:r>
      <w:r w:rsidR="008411F2" w:rsidRPr="00BE70A6">
        <w:rPr>
          <w:rFonts w:ascii="Times New Roman" w:hAnsi="Times New Roman" w:cs="Times New Roman"/>
          <w:lang w:val="en-US"/>
        </w:rPr>
        <w:t xml:space="preserve"> for</w:t>
      </w:r>
      <w:r w:rsidRPr="00BE70A6">
        <w:rPr>
          <w:rFonts w:ascii="Times New Roman" w:hAnsi="Times New Roman" w:cs="Times New Roman"/>
          <w:lang w:val="en-US"/>
        </w:rPr>
        <w:t xml:space="preserve"> who</w:t>
      </w:r>
      <w:r w:rsidR="008411F2" w:rsidRPr="00BE70A6">
        <w:rPr>
          <w:rFonts w:ascii="Times New Roman" w:hAnsi="Times New Roman" w:cs="Times New Roman"/>
          <w:lang w:val="en-US"/>
        </w:rPr>
        <w:t>m</w:t>
      </w:r>
      <w:r w:rsidRPr="00BE70A6">
        <w:rPr>
          <w:rFonts w:ascii="Times New Roman" w:hAnsi="Times New Roman" w:cs="Times New Roman"/>
          <w:lang w:val="en-US"/>
        </w:rPr>
        <w:t xml:space="preserve"> to vote. A charismatic</w:t>
      </w:r>
      <w:r w:rsidR="008411F2" w:rsidRPr="00BE70A6">
        <w:rPr>
          <w:rFonts w:ascii="Times New Roman" w:hAnsi="Times New Roman" w:cs="Times New Roman"/>
          <w:lang w:val="en-US"/>
        </w:rPr>
        <w:t xml:space="preserve"> male</w:t>
      </w:r>
      <w:r w:rsidRPr="00BE70A6">
        <w:rPr>
          <w:rFonts w:ascii="Times New Roman" w:hAnsi="Times New Roman" w:cs="Times New Roman"/>
          <w:lang w:val="en-US"/>
        </w:rPr>
        <w:t xml:space="preserve"> candidate </w:t>
      </w:r>
      <w:r w:rsidR="008411F2" w:rsidRPr="00BE70A6">
        <w:rPr>
          <w:rFonts w:ascii="Times New Roman" w:hAnsi="Times New Roman" w:cs="Times New Roman"/>
          <w:lang w:val="en-US"/>
        </w:rPr>
        <w:t>might be</w:t>
      </w:r>
      <w:r w:rsidR="00742D94" w:rsidRPr="00BE70A6">
        <w:rPr>
          <w:rFonts w:ascii="Times New Roman" w:hAnsi="Times New Roman" w:cs="Times New Roman"/>
          <w:lang w:val="en-US"/>
        </w:rPr>
        <w:t xml:space="preserve"> a tall, handsome, well-spoken</w:t>
      </w:r>
      <w:r w:rsidRPr="00BE70A6">
        <w:rPr>
          <w:rFonts w:ascii="Times New Roman" w:hAnsi="Times New Roman" w:cs="Times New Roman"/>
          <w:lang w:val="en-US"/>
        </w:rPr>
        <w:t xml:space="preserve"> and energetic candidate.</w:t>
      </w:r>
      <w:r w:rsidR="003C361E" w:rsidRPr="00BE70A6">
        <w:rPr>
          <w:rFonts w:ascii="Times New Roman" w:hAnsi="Times New Roman" w:cs="Times New Roman"/>
          <w:lang w:val="en-US"/>
        </w:rPr>
        <w:t xml:space="preserve"> Candidate favorability </w:t>
      </w:r>
      <w:r w:rsidR="00742D94" w:rsidRPr="00BE70A6">
        <w:rPr>
          <w:rFonts w:ascii="Times New Roman" w:hAnsi="Times New Roman" w:cs="Times New Roman"/>
          <w:lang w:val="en-US"/>
        </w:rPr>
        <w:t>measures</w:t>
      </w:r>
      <w:r w:rsidR="003C361E" w:rsidRPr="00BE70A6">
        <w:rPr>
          <w:rFonts w:ascii="Times New Roman" w:hAnsi="Times New Roman" w:cs="Times New Roman"/>
          <w:lang w:val="en-US"/>
        </w:rPr>
        <w:t xml:space="preserve"> how </w:t>
      </w:r>
      <w:r w:rsidR="000D2872" w:rsidRPr="00BE70A6">
        <w:rPr>
          <w:rFonts w:ascii="Times New Roman" w:hAnsi="Times New Roman" w:cs="Times New Roman"/>
          <w:lang w:val="en-US"/>
        </w:rPr>
        <w:t xml:space="preserve">well-liked </w:t>
      </w:r>
      <w:r w:rsidR="00742D94" w:rsidRPr="00BE70A6">
        <w:rPr>
          <w:rFonts w:ascii="Times New Roman" w:hAnsi="Times New Roman" w:cs="Times New Roman"/>
          <w:lang w:val="en-US"/>
        </w:rPr>
        <w:t xml:space="preserve">a </w:t>
      </w:r>
      <w:r w:rsidR="003C361E" w:rsidRPr="00BE70A6">
        <w:rPr>
          <w:rFonts w:ascii="Times New Roman" w:hAnsi="Times New Roman" w:cs="Times New Roman"/>
          <w:lang w:val="en-US"/>
        </w:rPr>
        <w:t xml:space="preserve">candidate </w:t>
      </w:r>
      <w:r w:rsidR="008411F2" w:rsidRPr="00BE70A6">
        <w:rPr>
          <w:rFonts w:ascii="Times New Roman" w:hAnsi="Times New Roman" w:cs="Times New Roman"/>
          <w:lang w:val="en-US"/>
        </w:rPr>
        <w:t xml:space="preserve">is </w:t>
      </w:r>
      <w:r w:rsidR="003C361E" w:rsidRPr="00BE70A6">
        <w:rPr>
          <w:rFonts w:ascii="Times New Roman" w:hAnsi="Times New Roman" w:cs="Times New Roman"/>
          <w:lang w:val="en-US"/>
        </w:rPr>
        <w:t xml:space="preserve">among voters. </w:t>
      </w:r>
      <w:r w:rsidR="00742D94" w:rsidRPr="00BE70A6">
        <w:rPr>
          <w:rFonts w:ascii="Times New Roman" w:hAnsi="Times New Roman" w:cs="Times New Roman"/>
          <w:lang w:val="en-US"/>
        </w:rPr>
        <w:t>M</w:t>
      </w:r>
      <w:r w:rsidRPr="00BE70A6">
        <w:rPr>
          <w:rFonts w:ascii="Times New Roman" w:hAnsi="Times New Roman" w:cs="Times New Roman"/>
          <w:lang w:val="en-US"/>
        </w:rPr>
        <w:t xml:space="preserve">ost persons </w:t>
      </w:r>
      <w:r w:rsidR="00092944">
        <w:rPr>
          <w:rFonts w:ascii="Times New Roman" w:hAnsi="Times New Roman" w:cs="Times New Roman"/>
          <w:lang w:val="en-US"/>
        </w:rPr>
        <w:t>might make</w:t>
      </w:r>
      <w:r w:rsidRPr="00BE70A6">
        <w:rPr>
          <w:rFonts w:ascii="Times New Roman" w:hAnsi="Times New Roman" w:cs="Times New Roman"/>
          <w:lang w:val="en-US"/>
        </w:rPr>
        <w:t xml:space="preserve"> up their minds very quickly</w:t>
      </w:r>
      <w:r w:rsidR="008411F2" w:rsidRPr="00BE70A6">
        <w:rPr>
          <w:rFonts w:ascii="Times New Roman" w:hAnsi="Times New Roman" w:cs="Times New Roman"/>
          <w:lang w:val="en-US"/>
        </w:rPr>
        <w:t>,</w:t>
      </w:r>
      <w:r w:rsidRPr="00BE70A6">
        <w:rPr>
          <w:rFonts w:ascii="Times New Roman" w:hAnsi="Times New Roman" w:cs="Times New Roman"/>
          <w:lang w:val="en-US"/>
        </w:rPr>
        <w:t xml:space="preserve"> and </w:t>
      </w:r>
      <w:r w:rsidR="00092944">
        <w:rPr>
          <w:rFonts w:ascii="Times New Roman" w:hAnsi="Times New Roman" w:cs="Times New Roman"/>
          <w:lang w:val="en-US"/>
        </w:rPr>
        <w:t>may</w:t>
      </w:r>
      <w:r w:rsidR="008411F2" w:rsidRPr="00BE70A6">
        <w:rPr>
          <w:rFonts w:ascii="Times New Roman" w:hAnsi="Times New Roman" w:cs="Times New Roman"/>
          <w:lang w:val="en-US"/>
        </w:rPr>
        <w:t xml:space="preserve"> </w:t>
      </w:r>
      <w:r w:rsidRPr="00BE70A6">
        <w:rPr>
          <w:rFonts w:ascii="Times New Roman" w:hAnsi="Times New Roman" w:cs="Times New Roman"/>
          <w:lang w:val="en-US"/>
        </w:rPr>
        <w:t xml:space="preserve">do so using </w:t>
      </w:r>
      <w:r w:rsidR="00742D94" w:rsidRPr="00BE70A6">
        <w:rPr>
          <w:rFonts w:ascii="Times New Roman" w:hAnsi="Times New Roman" w:cs="Times New Roman"/>
          <w:lang w:val="en-US"/>
        </w:rPr>
        <w:t xml:space="preserve">immediate and surface level information such as appearance. </w:t>
      </w:r>
      <w:r w:rsidRPr="00BE70A6">
        <w:rPr>
          <w:rFonts w:ascii="Times New Roman" w:hAnsi="Times New Roman" w:cs="Times New Roman"/>
          <w:lang w:val="en-US"/>
        </w:rPr>
        <w:t>Therefore,</w:t>
      </w:r>
      <w:r w:rsidR="003C361E" w:rsidRPr="00BE70A6">
        <w:rPr>
          <w:rFonts w:ascii="Times New Roman" w:hAnsi="Times New Roman" w:cs="Times New Roman"/>
          <w:lang w:val="en-US"/>
        </w:rPr>
        <w:t xml:space="preserve"> if voters choose</w:t>
      </w:r>
      <w:r w:rsidR="000D2872" w:rsidRPr="00BE70A6">
        <w:rPr>
          <w:rFonts w:ascii="Times New Roman" w:hAnsi="Times New Roman" w:cs="Times New Roman"/>
          <w:lang w:val="en-US"/>
        </w:rPr>
        <w:t xml:space="preserve"> a</w:t>
      </w:r>
      <w:r w:rsidR="003C361E" w:rsidRPr="00BE70A6">
        <w:rPr>
          <w:rFonts w:ascii="Times New Roman" w:hAnsi="Times New Roman" w:cs="Times New Roman"/>
          <w:lang w:val="en-US"/>
        </w:rPr>
        <w:t xml:space="preserve"> candidate based on characteristics</w:t>
      </w:r>
      <w:r w:rsidR="00742D94" w:rsidRPr="00BE70A6">
        <w:rPr>
          <w:rFonts w:ascii="Times New Roman" w:hAnsi="Times New Roman" w:cs="Times New Roman"/>
          <w:lang w:val="en-US"/>
        </w:rPr>
        <w:t xml:space="preserve"> other than qualification</w:t>
      </w:r>
      <w:r w:rsidR="008411F2" w:rsidRPr="00BE70A6">
        <w:rPr>
          <w:rFonts w:ascii="Times New Roman" w:hAnsi="Times New Roman" w:cs="Times New Roman"/>
          <w:lang w:val="en-US"/>
        </w:rPr>
        <w:t>, then</w:t>
      </w:r>
      <w:r w:rsidR="003C361E" w:rsidRPr="00BE70A6">
        <w:rPr>
          <w:rFonts w:ascii="Times New Roman" w:hAnsi="Times New Roman" w:cs="Times New Roman"/>
          <w:lang w:val="en-US"/>
        </w:rPr>
        <w:t xml:space="preserve"> candidate charisma </w:t>
      </w:r>
      <w:r w:rsidR="00742D94" w:rsidRPr="00BE70A6">
        <w:rPr>
          <w:rFonts w:ascii="Times New Roman" w:hAnsi="Times New Roman" w:cs="Times New Roman"/>
          <w:lang w:val="en-US"/>
        </w:rPr>
        <w:t>could be</w:t>
      </w:r>
      <w:r w:rsidR="003C361E" w:rsidRPr="00BE70A6">
        <w:rPr>
          <w:rFonts w:ascii="Times New Roman" w:hAnsi="Times New Roman" w:cs="Times New Roman"/>
          <w:lang w:val="en-US"/>
        </w:rPr>
        <w:t xml:space="preserve"> positively correlated to favorability. Candidate charisma could be measured as the average of rankings of a number of characteristics that were listed above such as attractiveness. However, this d</w:t>
      </w:r>
      <w:r w:rsidR="00742D94" w:rsidRPr="00BE70A6">
        <w:rPr>
          <w:rFonts w:ascii="Times New Roman" w:hAnsi="Times New Roman" w:cs="Times New Roman"/>
          <w:lang w:val="en-US"/>
        </w:rPr>
        <w:t xml:space="preserve">ata would be very subjective. </w:t>
      </w:r>
      <w:r w:rsidR="003C361E" w:rsidRPr="00BE70A6">
        <w:rPr>
          <w:rFonts w:ascii="Times New Roman" w:hAnsi="Times New Roman" w:cs="Times New Roman"/>
          <w:lang w:val="en-US"/>
        </w:rPr>
        <w:t xml:space="preserve"> </w:t>
      </w:r>
    </w:p>
    <w:p w14:paraId="4AAE87CD" w14:textId="4336771F" w:rsidR="00AF39E0" w:rsidRPr="00BE70A6" w:rsidRDefault="00AF39E0" w:rsidP="00AF39E0">
      <w:pPr>
        <w:spacing w:after="120" w:line="480" w:lineRule="auto"/>
        <w:rPr>
          <w:rFonts w:ascii="Times New Roman" w:hAnsi="Times New Roman" w:cs="Times New Roman"/>
          <w:lang w:val="en-US"/>
        </w:rPr>
      </w:pPr>
      <w:r w:rsidRPr="00BE70A6">
        <w:rPr>
          <w:rFonts w:ascii="Times New Roman" w:hAnsi="Times New Roman" w:cs="Times New Roman"/>
          <w:lang w:val="en-US"/>
        </w:rPr>
        <w:tab/>
        <w:t xml:space="preserve">One of the greatest factors that could determine the victor of a congressional election is incumbency. Incumbents are more likely to win as the voters probably know who they are and would have no reason to </w:t>
      </w:r>
      <w:r w:rsidR="00893FF3" w:rsidRPr="00BE70A6">
        <w:rPr>
          <w:rFonts w:ascii="Times New Roman" w:hAnsi="Times New Roman" w:cs="Times New Roman"/>
          <w:lang w:val="en-US"/>
        </w:rPr>
        <w:t>vote them out if</w:t>
      </w:r>
      <w:r w:rsidRPr="00BE70A6">
        <w:rPr>
          <w:rFonts w:ascii="Times New Roman" w:hAnsi="Times New Roman" w:cs="Times New Roman"/>
          <w:lang w:val="en-US"/>
        </w:rPr>
        <w:t xml:space="preserve"> they</w:t>
      </w:r>
      <w:r w:rsidR="00740D08" w:rsidRPr="00BE70A6">
        <w:rPr>
          <w:rFonts w:ascii="Times New Roman" w:hAnsi="Times New Roman" w:cs="Times New Roman"/>
          <w:lang w:val="en-US"/>
        </w:rPr>
        <w:t xml:space="preserve"> </w:t>
      </w:r>
      <w:r w:rsidR="000D2872" w:rsidRPr="00BE70A6">
        <w:rPr>
          <w:rFonts w:ascii="Times New Roman" w:hAnsi="Times New Roman" w:cs="Times New Roman"/>
          <w:lang w:val="en-US"/>
        </w:rPr>
        <w:t>performed their duties</w:t>
      </w:r>
      <w:r w:rsidR="0082251A">
        <w:rPr>
          <w:rFonts w:ascii="Times New Roman" w:hAnsi="Times New Roman" w:cs="Times New Roman"/>
          <w:lang w:val="en-US"/>
        </w:rPr>
        <w:t xml:space="preserve"> (</w:t>
      </w:r>
      <w:r w:rsidR="0082251A" w:rsidRPr="0031607F">
        <w:rPr>
          <w:rFonts w:ascii="Times New Roman" w:hAnsi="Times New Roman" w:cs="Times New Roman"/>
        </w:rPr>
        <w:t>Abramowitz</w:t>
      </w:r>
      <w:r w:rsidR="0082251A">
        <w:rPr>
          <w:rFonts w:ascii="Times New Roman" w:hAnsi="Times New Roman" w:cs="Times New Roman"/>
        </w:rPr>
        <w:t>, 1991)</w:t>
      </w:r>
      <w:r w:rsidRPr="00BE70A6">
        <w:rPr>
          <w:rFonts w:ascii="Times New Roman" w:hAnsi="Times New Roman" w:cs="Times New Roman"/>
          <w:lang w:val="en-US"/>
        </w:rPr>
        <w:t>. An incumbent would also have previous campaign and political experience</w:t>
      </w:r>
      <w:r w:rsidR="00E30FF6" w:rsidRPr="00BE70A6">
        <w:rPr>
          <w:rFonts w:ascii="Times New Roman" w:hAnsi="Times New Roman" w:cs="Times New Roman"/>
          <w:lang w:val="en-US"/>
        </w:rPr>
        <w:t xml:space="preserve">. The candidate </w:t>
      </w:r>
      <w:r w:rsidR="009A6F90">
        <w:rPr>
          <w:rFonts w:ascii="Times New Roman" w:hAnsi="Times New Roman" w:cs="Times New Roman"/>
          <w:lang w:val="en-US"/>
        </w:rPr>
        <w:t>may</w:t>
      </w:r>
      <w:r w:rsidR="00E30FF6" w:rsidRPr="00BE70A6">
        <w:rPr>
          <w:rFonts w:ascii="Times New Roman" w:hAnsi="Times New Roman" w:cs="Times New Roman"/>
          <w:lang w:val="en-US"/>
        </w:rPr>
        <w:t xml:space="preserve"> also probably know the constituents better and understand their needs and how to persuade them to vote for him</w:t>
      </w:r>
      <w:r w:rsidR="005E314C" w:rsidRPr="00BE70A6">
        <w:rPr>
          <w:rFonts w:ascii="Times New Roman" w:hAnsi="Times New Roman" w:cs="Times New Roman"/>
          <w:lang w:val="en-US"/>
        </w:rPr>
        <w:t>,</w:t>
      </w:r>
      <w:r w:rsidR="00E30FF6" w:rsidRPr="00BE70A6">
        <w:rPr>
          <w:rFonts w:ascii="Times New Roman" w:hAnsi="Times New Roman" w:cs="Times New Roman"/>
          <w:lang w:val="en-US"/>
        </w:rPr>
        <w:t xml:space="preserve"> as he has done so before. </w:t>
      </w:r>
      <w:r w:rsidR="00740D08" w:rsidRPr="00BE70A6">
        <w:rPr>
          <w:rFonts w:ascii="Times New Roman" w:hAnsi="Times New Roman" w:cs="Times New Roman"/>
          <w:lang w:val="en-US"/>
        </w:rPr>
        <w:t>The experience, knowledge and connections made because of incumbency would provide great advantages to the incumbents</w:t>
      </w:r>
      <w:r w:rsidR="005E314C" w:rsidRPr="00BE70A6">
        <w:rPr>
          <w:rFonts w:ascii="Times New Roman" w:hAnsi="Times New Roman" w:cs="Times New Roman"/>
          <w:lang w:val="en-US"/>
        </w:rPr>
        <w:t xml:space="preserve"> and ensure their victory</w:t>
      </w:r>
      <w:r w:rsidR="00740D08" w:rsidRPr="00BE70A6">
        <w:rPr>
          <w:rFonts w:ascii="Times New Roman" w:hAnsi="Times New Roman" w:cs="Times New Roman"/>
          <w:lang w:val="en-US"/>
        </w:rPr>
        <w:t xml:space="preserve">.  </w:t>
      </w:r>
    </w:p>
    <w:p w14:paraId="34A3F1A5" w14:textId="6688A00F" w:rsidR="00E30FF6" w:rsidRPr="00BE70A6" w:rsidRDefault="00E30FF6" w:rsidP="00AF39E0">
      <w:pPr>
        <w:spacing w:after="120" w:line="480" w:lineRule="auto"/>
        <w:rPr>
          <w:rFonts w:ascii="Times New Roman" w:hAnsi="Times New Roman" w:cs="Times New Roman"/>
          <w:lang w:val="en-US"/>
        </w:rPr>
      </w:pPr>
      <w:r w:rsidRPr="00BE70A6">
        <w:rPr>
          <w:rFonts w:ascii="Times New Roman" w:hAnsi="Times New Roman" w:cs="Times New Roman"/>
          <w:lang w:val="en-US"/>
        </w:rPr>
        <w:tab/>
      </w:r>
      <w:r w:rsidR="00372CBB" w:rsidRPr="00BE70A6">
        <w:rPr>
          <w:rFonts w:ascii="Times New Roman" w:hAnsi="Times New Roman" w:cs="Times New Roman"/>
          <w:lang w:val="en-US"/>
        </w:rPr>
        <w:t xml:space="preserve">The ideal analysis would include all the variables mentioned earlier: voter margin, personal wealth, gender, race, name recognition, favorability, candidate charisma, incumbency, </w:t>
      </w:r>
      <w:r w:rsidR="00372CBB" w:rsidRPr="00BE70A6">
        <w:rPr>
          <w:rFonts w:ascii="Times New Roman" w:hAnsi="Times New Roman" w:cs="Times New Roman"/>
          <w:lang w:val="en-US"/>
        </w:rPr>
        <w:lastRenderedPageBreak/>
        <w:t>length of longest consecutive number of terms, election type and party of president</w:t>
      </w:r>
      <w:r w:rsidR="004D7531" w:rsidRPr="004D7531">
        <w:rPr>
          <w:rFonts w:ascii="Times New Roman" w:hAnsi="Times New Roman" w:cs="Times New Roman"/>
          <w:lang w:val="en-US"/>
        </w:rPr>
        <w:t xml:space="preserve"> </w:t>
      </w:r>
      <w:r w:rsidR="004D7531">
        <w:rPr>
          <w:rFonts w:ascii="Times New Roman" w:hAnsi="Times New Roman" w:cs="Times New Roman"/>
          <w:lang w:val="en-US"/>
        </w:rPr>
        <w:t xml:space="preserve">However, it is not feasible to do so due to the nature and anonymity of the data, which prevents the addition of more information, or because the candidates have not publicly disclosed the data. </w:t>
      </w:r>
      <w:r w:rsidR="00F60357" w:rsidRPr="00BE70A6">
        <w:rPr>
          <w:rFonts w:ascii="Times New Roman" w:hAnsi="Times New Roman" w:cs="Times New Roman"/>
          <w:lang w:val="en-US"/>
        </w:rPr>
        <w:t>While v</w:t>
      </w:r>
      <w:r w:rsidRPr="00BE70A6">
        <w:rPr>
          <w:rFonts w:ascii="Times New Roman" w:hAnsi="Times New Roman" w:cs="Times New Roman"/>
          <w:lang w:val="en-US"/>
        </w:rPr>
        <w:t>ariable</w:t>
      </w:r>
      <w:r w:rsidR="00F60357" w:rsidRPr="00BE70A6">
        <w:rPr>
          <w:rFonts w:ascii="Times New Roman" w:hAnsi="Times New Roman" w:cs="Times New Roman"/>
          <w:lang w:val="en-US"/>
        </w:rPr>
        <w:t>s</w:t>
      </w:r>
      <w:r w:rsidRPr="00BE70A6">
        <w:rPr>
          <w:rFonts w:ascii="Times New Roman" w:hAnsi="Times New Roman" w:cs="Times New Roman"/>
          <w:lang w:val="en-US"/>
        </w:rPr>
        <w:t xml:space="preserve"> such as gender and race are easily determined</w:t>
      </w:r>
      <w:r w:rsidR="00F60357" w:rsidRPr="00BE70A6">
        <w:rPr>
          <w:rFonts w:ascii="Times New Roman" w:hAnsi="Times New Roman" w:cs="Times New Roman"/>
          <w:lang w:val="en-US"/>
        </w:rPr>
        <w:t>, the others are not</w:t>
      </w:r>
      <w:r w:rsidRPr="00BE70A6">
        <w:rPr>
          <w:rFonts w:ascii="Times New Roman" w:hAnsi="Times New Roman" w:cs="Times New Roman"/>
          <w:lang w:val="en-US"/>
        </w:rPr>
        <w:t>.</w:t>
      </w:r>
      <w:r w:rsidR="003C361E" w:rsidRPr="00BE70A6">
        <w:rPr>
          <w:rFonts w:ascii="Times New Roman" w:hAnsi="Times New Roman" w:cs="Times New Roman"/>
          <w:lang w:val="en-US"/>
        </w:rPr>
        <w:t xml:space="preserve"> </w:t>
      </w:r>
      <w:r w:rsidRPr="00BE70A6">
        <w:rPr>
          <w:rFonts w:ascii="Times New Roman" w:hAnsi="Times New Roman" w:cs="Times New Roman"/>
          <w:lang w:val="en-US"/>
        </w:rPr>
        <w:t xml:space="preserve">It would be difficult </w:t>
      </w:r>
      <w:r w:rsidR="00893FF3" w:rsidRPr="00BE70A6">
        <w:rPr>
          <w:rFonts w:ascii="Times New Roman" w:hAnsi="Times New Roman" w:cs="Times New Roman"/>
          <w:lang w:val="en-US"/>
        </w:rPr>
        <w:t xml:space="preserve">compile data for the </w:t>
      </w:r>
      <w:r w:rsidR="00C82A4E" w:rsidRPr="00BE70A6">
        <w:rPr>
          <w:rFonts w:ascii="Times New Roman" w:hAnsi="Times New Roman" w:cs="Times New Roman"/>
          <w:lang w:val="en-US"/>
        </w:rPr>
        <w:t>familiarity</w:t>
      </w:r>
      <w:r w:rsidR="00893FF3" w:rsidRPr="00BE70A6">
        <w:rPr>
          <w:rFonts w:ascii="Times New Roman" w:hAnsi="Times New Roman" w:cs="Times New Roman"/>
          <w:lang w:val="en-US"/>
        </w:rPr>
        <w:t xml:space="preserve"> of </w:t>
      </w:r>
      <w:r w:rsidR="00C82A4E" w:rsidRPr="00BE70A6">
        <w:rPr>
          <w:rFonts w:ascii="Times New Roman" w:hAnsi="Times New Roman" w:cs="Times New Roman"/>
          <w:lang w:val="en-US"/>
        </w:rPr>
        <w:t xml:space="preserve">a </w:t>
      </w:r>
      <w:r w:rsidR="00893FF3" w:rsidRPr="00BE70A6">
        <w:rPr>
          <w:rFonts w:ascii="Times New Roman" w:hAnsi="Times New Roman" w:cs="Times New Roman"/>
          <w:lang w:val="en-US"/>
        </w:rPr>
        <w:t>name for the number of candidates that will be analyzed</w:t>
      </w:r>
      <w:r w:rsidRPr="00BE70A6">
        <w:rPr>
          <w:rFonts w:ascii="Times New Roman" w:hAnsi="Times New Roman" w:cs="Times New Roman"/>
          <w:lang w:val="en-US"/>
        </w:rPr>
        <w:t xml:space="preserve">. </w:t>
      </w:r>
      <w:r w:rsidR="003C361E" w:rsidRPr="00BE70A6">
        <w:rPr>
          <w:rFonts w:ascii="Times New Roman" w:hAnsi="Times New Roman" w:cs="Times New Roman"/>
          <w:lang w:val="en-US"/>
        </w:rPr>
        <w:t>Candidate</w:t>
      </w:r>
      <w:r w:rsidRPr="00BE70A6">
        <w:rPr>
          <w:rFonts w:ascii="Times New Roman" w:hAnsi="Times New Roman" w:cs="Times New Roman"/>
          <w:lang w:val="en-US"/>
        </w:rPr>
        <w:t xml:space="preserve"> charisma </w:t>
      </w:r>
      <w:r w:rsidR="003C361E" w:rsidRPr="00BE70A6">
        <w:rPr>
          <w:rFonts w:ascii="Times New Roman" w:hAnsi="Times New Roman" w:cs="Times New Roman"/>
          <w:lang w:val="en-US"/>
        </w:rPr>
        <w:t>is</w:t>
      </w:r>
      <w:r w:rsidRPr="00BE70A6">
        <w:rPr>
          <w:rFonts w:ascii="Times New Roman" w:hAnsi="Times New Roman" w:cs="Times New Roman"/>
          <w:lang w:val="en-US"/>
        </w:rPr>
        <w:t xml:space="preserve"> difficult to measure as it encompasses many </w:t>
      </w:r>
      <w:r w:rsidR="00C82A4E" w:rsidRPr="00BE70A6">
        <w:rPr>
          <w:rFonts w:ascii="Times New Roman" w:hAnsi="Times New Roman" w:cs="Times New Roman"/>
          <w:lang w:val="en-US"/>
        </w:rPr>
        <w:t xml:space="preserve">subjective variables. </w:t>
      </w:r>
      <w:r w:rsidRPr="00BE70A6">
        <w:rPr>
          <w:rFonts w:ascii="Times New Roman" w:hAnsi="Times New Roman" w:cs="Times New Roman"/>
          <w:lang w:val="en-US"/>
        </w:rPr>
        <w:t>More importantly it would be difficul</w:t>
      </w:r>
      <w:r w:rsidR="00C82A4E" w:rsidRPr="00BE70A6">
        <w:rPr>
          <w:rFonts w:ascii="Times New Roman" w:hAnsi="Times New Roman" w:cs="Times New Roman"/>
          <w:lang w:val="en-US"/>
        </w:rPr>
        <w:t>t to determine which of the sub-variables</w:t>
      </w:r>
      <w:r w:rsidRPr="00BE70A6">
        <w:rPr>
          <w:rFonts w:ascii="Times New Roman" w:hAnsi="Times New Roman" w:cs="Times New Roman"/>
          <w:lang w:val="en-US"/>
        </w:rPr>
        <w:t xml:space="preserve"> are more important than others to provide appropriate weights for each. </w:t>
      </w:r>
      <w:r w:rsidR="003C361E" w:rsidRPr="00BE70A6">
        <w:rPr>
          <w:rFonts w:ascii="Times New Roman" w:hAnsi="Times New Roman" w:cs="Times New Roman"/>
          <w:lang w:val="en-US"/>
        </w:rPr>
        <w:t>Consequently</w:t>
      </w:r>
      <w:r w:rsidRPr="00BE70A6">
        <w:rPr>
          <w:rFonts w:ascii="Times New Roman" w:hAnsi="Times New Roman" w:cs="Times New Roman"/>
          <w:lang w:val="en-US"/>
        </w:rPr>
        <w:t xml:space="preserve">, it may be necessary to exclude these variables </w:t>
      </w:r>
      <w:r w:rsidR="001A7447" w:rsidRPr="00BE70A6">
        <w:rPr>
          <w:rFonts w:ascii="Times New Roman" w:hAnsi="Times New Roman" w:cs="Times New Roman"/>
          <w:lang w:val="en-US"/>
        </w:rPr>
        <w:t xml:space="preserve">to provide a cleaner analysis. </w:t>
      </w:r>
    </w:p>
    <w:p w14:paraId="060746DC" w14:textId="6CDD9B7C" w:rsidR="00432634" w:rsidRPr="00BE70A6" w:rsidRDefault="00432634" w:rsidP="00AF39E0">
      <w:pPr>
        <w:spacing w:after="120" w:line="480" w:lineRule="auto"/>
        <w:rPr>
          <w:rFonts w:ascii="Times New Roman" w:hAnsi="Times New Roman" w:cs="Times New Roman"/>
          <w:lang w:val="en-US"/>
        </w:rPr>
      </w:pPr>
      <w:r w:rsidRPr="00BE70A6">
        <w:rPr>
          <w:rFonts w:ascii="Times New Roman" w:hAnsi="Times New Roman" w:cs="Times New Roman"/>
          <w:lang w:val="en-US"/>
        </w:rPr>
        <w:tab/>
      </w:r>
      <w:r w:rsidR="004D7531">
        <w:rPr>
          <w:rFonts w:ascii="Times New Roman" w:hAnsi="Times New Roman" w:cs="Times New Roman"/>
          <w:lang w:val="en-US"/>
        </w:rPr>
        <w:t>Based</w:t>
      </w:r>
      <w:r w:rsidR="00691999" w:rsidRPr="00BE70A6">
        <w:rPr>
          <w:rFonts w:ascii="Times New Roman" w:hAnsi="Times New Roman" w:cs="Times New Roman"/>
          <w:lang w:val="en-US"/>
        </w:rPr>
        <w:t xml:space="preserve"> on the data available, two separate analyses will be used to examine the effect of wealth from two different perspectives.</w:t>
      </w:r>
      <w:r w:rsidR="00415C9C" w:rsidRPr="00BE70A6">
        <w:rPr>
          <w:rFonts w:ascii="Times New Roman" w:hAnsi="Times New Roman" w:cs="Times New Roman"/>
          <w:lang w:val="en-US"/>
        </w:rPr>
        <w:t xml:space="preserve"> Firstly,</w:t>
      </w:r>
      <w:r w:rsidR="00691999" w:rsidRPr="00BE70A6">
        <w:rPr>
          <w:rFonts w:ascii="Times New Roman" w:hAnsi="Times New Roman" w:cs="Times New Roman"/>
          <w:lang w:val="en-US"/>
        </w:rPr>
        <w:t xml:space="preserve"> Congressional elections will be studied to determine </w:t>
      </w:r>
      <w:r w:rsidR="009D242D" w:rsidRPr="00BE70A6">
        <w:rPr>
          <w:rFonts w:ascii="Times New Roman" w:hAnsi="Times New Roman" w:cs="Times New Roman"/>
          <w:lang w:val="en-US"/>
        </w:rPr>
        <w:t>how net worth affects voter margin among successful candidates over time</w:t>
      </w:r>
      <w:r w:rsidR="00B36893" w:rsidRPr="00BE70A6">
        <w:rPr>
          <w:rFonts w:ascii="Times New Roman" w:hAnsi="Times New Roman" w:cs="Times New Roman"/>
          <w:lang w:val="en-US"/>
        </w:rPr>
        <w:t xml:space="preserve"> controlling for gender, race and chamber.</w:t>
      </w:r>
      <w:r w:rsidR="00415C9C" w:rsidRPr="00BE70A6">
        <w:rPr>
          <w:rFonts w:ascii="Times New Roman" w:hAnsi="Times New Roman" w:cs="Times New Roman"/>
          <w:lang w:val="en-US"/>
        </w:rPr>
        <w:t xml:space="preserve"> Secondly,</w:t>
      </w:r>
      <w:r w:rsidR="009D242D" w:rsidRPr="00BE70A6">
        <w:rPr>
          <w:rFonts w:ascii="Times New Roman" w:hAnsi="Times New Roman" w:cs="Times New Roman"/>
          <w:lang w:val="en-US"/>
        </w:rPr>
        <w:t xml:space="preserve"> state legislative </w:t>
      </w:r>
      <w:r w:rsidR="00415C9C" w:rsidRPr="00BE70A6">
        <w:rPr>
          <w:rFonts w:ascii="Times New Roman" w:hAnsi="Times New Roman" w:cs="Times New Roman"/>
          <w:lang w:val="en-US"/>
        </w:rPr>
        <w:t xml:space="preserve">elections will be used to determine how </w:t>
      </w:r>
      <w:r w:rsidR="00B36893" w:rsidRPr="00BE70A6">
        <w:rPr>
          <w:rFonts w:ascii="Times New Roman" w:hAnsi="Times New Roman" w:cs="Times New Roman"/>
          <w:lang w:val="en-US"/>
        </w:rPr>
        <w:t>familial wealth</w:t>
      </w:r>
      <w:r w:rsidR="004D1F0F" w:rsidRPr="00BE70A6">
        <w:rPr>
          <w:rFonts w:ascii="Times New Roman" w:hAnsi="Times New Roman" w:cs="Times New Roman"/>
          <w:lang w:val="en-US"/>
        </w:rPr>
        <w:t xml:space="preserve"> of a candidate</w:t>
      </w:r>
      <w:r w:rsidR="00B36893" w:rsidRPr="00BE70A6">
        <w:rPr>
          <w:rFonts w:ascii="Times New Roman" w:hAnsi="Times New Roman" w:cs="Times New Roman"/>
          <w:lang w:val="en-US"/>
        </w:rPr>
        <w:t xml:space="preserve"> affects election outcome controlling for gender, race, state and previous experience.</w:t>
      </w:r>
      <w:r w:rsidR="00415C9C" w:rsidRPr="00BE70A6">
        <w:rPr>
          <w:rFonts w:ascii="Times New Roman" w:hAnsi="Times New Roman" w:cs="Times New Roman"/>
          <w:lang w:val="en-US"/>
        </w:rPr>
        <w:t xml:space="preserve"> </w:t>
      </w:r>
    </w:p>
    <w:p w14:paraId="3CFA6BFD" w14:textId="3B13EAC5" w:rsidR="0023185C" w:rsidRPr="00BE70A6" w:rsidRDefault="00194033" w:rsidP="00AF39E0">
      <w:pPr>
        <w:spacing w:after="120" w:line="480" w:lineRule="auto"/>
        <w:rPr>
          <w:rFonts w:ascii="Times New Roman" w:hAnsi="Times New Roman" w:cs="Times New Roman"/>
          <w:lang w:val="en-US"/>
        </w:rPr>
      </w:pPr>
      <w:r w:rsidRPr="00BE70A6">
        <w:rPr>
          <w:rFonts w:ascii="Times New Roman" w:hAnsi="Times New Roman" w:cs="Times New Roman"/>
          <w:lang w:val="en-US"/>
        </w:rPr>
        <w:tab/>
      </w:r>
      <w:r w:rsidR="00C13EBA" w:rsidRPr="00BE70A6">
        <w:rPr>
          <w:rFonts w:ascii="Times New Roman" w:hAnsi="Times New Roman" w:cs="Times New Roman"/>
          <w:lang w:val="en-US"/>
        </w:rPr>
        <w:t xml:space="preserve">In order to determine the answers to both questions, based on the data available, an equation was developed for each </w:t>
      </w:r>
      <w:r w:rsidR="00841C43" w:rsidRPr="00BE70A6">
        <w:rPr>
          <w:rFonts w:ascii="Times New Roman" w:hAnsi="Times New Roman" w:cs="Times New Roman"/>
          <w:lang w:val="en-US"/>
        </w:rPr>
        <w:t>type of election</w:t>
      </w:r>
      <w:r w:rsidR="0023185C" w:rsidRPr="00BE70A6">
        <w:rPr>
          <w:rFonts w:ascii="Times New Roman" w:hAnsi="Times New Roman" w:cs="Times New Roman"/>
          <w:lang w:val="en-US"/>
        </w:rPr>
        <w:t xml:space="preserve">. </w:t>
      </w:r>
    </w:p>
    <w:p w14:paraId="22CB01FE" w14:textId="0283E290" w:rsidR="00194033" w:rsidRPr="00BE70A6" w:rsidRDefault="0023185C" w:rsidP="00AF39E0">
      <w:pPr>
        <w:spacing w:after="120" w:line="480" w:lineRule="auto"/>
        <w:rPr>
          <w:rFonts w:ascii="Times New Roman" w:hAnsi="Times New Roman" w:cs="Times New Roman"/>
          <w:b/>
          <w:lang w:val="en-US"/>
        </w:rPr>
      </w:pPr>
      <w:r w:rsidRPr="00BE70A6">
        <w:rPr>
          <w:rFonts w:ascii="Times New Roman" w:hAnsi="Times New Roman" w:cs="Times New Roman"/>
          <w:b/>
          <w:lang w:val="en-US"/>
        </w:rPr>
        <w:t>Congressional Elections:</w:t>
      </w:r>
      <w:r w:rsidR="00A6418A" w:rsidRPr="00BE70A6">
        <w:rPr>
          <w:rFonts w:ascii="Times New Roman" w:hAnsi="Times New Roman" w:cs="Times New Roman"/>
          <w:b/>
          <w:lang w:val="en-US"/>
        </w:rPr>
        <w:t xml:space="preserve"> </w:t>
      </w:r>
    </w:p>
    <w:p w14:paraId="05A5537A" w14:textId="5BAA1FD0" w:rsidR="00530C95" w:rsidRPr="00BE70A6" w:rsidRDefault="00530C95" w:rsidP="00530C95">
      <w:pPr>
        <w:spacing w:after="120" w:line="480" w:lineRule="auto"/>
        <w:rPr>
          <w:rFonts w:ascii="Times New Roman" w:hAnsi="Times New Roman" w:cs="Times New Roman"/>
          <w:lang w:val="en-US"/>
        </w:rPr>
      </w:pPr>
      <w:r w:rsidRPr="00BE70A6">
        <w:rPr>
          <w:rFonts w:ascii="Times New Roman" w:hAnsi="Times New Roman" w:cs="Times New Roman"/>
          <w:lang w:val="en-US"/>
        </w:rPr>
        <w:t>Vote margin = α + β</w:t>
      </w:r>
      <w:r w:rsidRPr="00BE70A6">
        <w:rPr>
          <w:rFonts w:ascii="Times New Roman" w:hAnsi="Times New Roman" w:cs="Times New Roman"/>
          <w:vertAlign w:val="subscript"/>
          <w:lang w:val="en-US"/>
        </w:rPr>
        <w:t xml:space="preserve">0 </w:t>
      </w:r>
      <w:r w:rsidRPr="00BE70A6">
        <w:rPr>
          <w:rFonts w:ascii="Times New Roman" w:hAnsi="Times New Roman" w:cs="Times New Roman"/>
          <w:lang w:val="en-US"/>
        </w:rPr>
        <w:t>net worth +β</w:t>
      </w:r>
      <w:r w:rsidRPr="00BE70A6">
        <w:rPr>
          <w:rFonts w:ascii="Times New Roman" w:hAnsi="Times New Roman" w:cs="Times New Roman"/>
          <w:vertAlign w:val="subscript"/>
          <w:lang w:val="en-US"/>
        </w:rPr>
        <w:t>1</w:t>
      </w:r>
      <w:r w:rsidRPr="00BE70A6">
        <w:rPr>
          <w:rFonts w:ascii="Times New Roman" w:hAnsi="Times New Roman" w:cs="Times New Roman"/>
          <w:lang w:val="en-US"/>
        </w:rPr>
        <w:t xml:space="preserve"> gender  + β</w:t>
      </w:r>
      <w:r w:rsidR="0023185C" w:rsidRPr="00BE70A6">
        <w:rPr>
          <w:rFonts w:ascii="Times New Roman" w:hAnsi="Times New Roman" w:cs="Times New Roman"/>
          <w:vertAlign w:val="subscript"/>
          <w:lang w:val="en-US"/>
        </w:rPr>
        <w:t>2</w:t>
      </w:r>
      <w:r w:rsidRPr="00BE70A6">
        <w:rPr>
          <w:rFonts w:ascii="Times New Roman" w:hAnsi="Times New Roman" w:cs="Times New Roman"/>
          <w:lang w:val="en-US"/>
        </w:rPr>
        <w:t xml:space="preserve"> senate race dummy + β</w:t>
      </w:r>
      <w:r w:rsidR="0023185C" w:rsidRPr="00BE70A6">
        <w:rPr>
          <w:rFonts w:ascii="Times New Roman" w:hAnsi="Times New Roman" w:cs="Times New Roman"/>
          <w:vertAlign w:val="subscript"/>
          <w:lang w:val="en-US"/>
        </w:rPr>
        <w:t>3</w:t>
      </w:r>
      <w:r w:rsidRPr="00BE70A6">
        <w:rPr>
          <w:rFonts w:ascii="Times New Roman" w:hAnsi="Times New Roman" w:cs="Times New Roman"/>
          <w:lang w:val="en-US"/>
        </w:rPr>
        <w:t xml:space="preserve"> </w:t>
      </w:r>
      <w:r w:rsidR="0023185C" w:rsidRPr="00BE70A6">
        <w:rPr>
          <w:rFonts w:ascii="Times New Roman" w:hAnsi="Times New Roman" w:cs="Times New Roman"/>
          <w:lang w:val="en-US"/>
        </w:rPr>
        <w:t>race</w:t>
      </w:r>
      <w:r w:rsidRPr="00BE70A6">
        <w:rPr>
          <w:rFonts w:ascii="Times New Roman" w:hAnsi="Times New Roman" w:cs="Times New Roman"/>
          <w:lang w:val="en-US"/>
        </w:rPr>
        <w:t xml:space="preserve"> + </w:t>
      </w:r>
    </w:p>
    <w:p w14:paraId="4B3ED46A" w14:textId="64E8B8C0" w:rsidR="00530C95" w:rsidRPr="00BE70A6" w:rsidRDefault="00530C95" w:rsidP="00BC124E">
      <w:pPr>
        <w:spacing w:after="120" w:line="480" w:lineRule="auto"/>
        <w:ind w:left="720" w:firstLine="720"/>
        <w:rPr>
          <w:rFonts w:ascii="Times New Roman" w:hAnsi="Times New Roman" w:cs="Times New Roman"/>
          <w:lang w:val="en-US"/>
        </w:rPr>
      </w:pPr>
      <w:r w:rsidRPr="00BE70A6">
        <w:rPr>
          <w:rFonts w:ascii="Times New Roman" w:hAnsi="Times New Roman" w:cs="Times New Roman"/>
          <w:lang w:val="en-US"/>
        </w:rPr>
        <w:t>β</w:t>
      </w:r>
      <w:r w:rsidR="003E002D" w:rsidRPr="00BE70A6">
        <w:rPr>
          <w:rFonts w:ascii="Times New Roman" w:hAnsi="Times New Roman" w:cs="Times New Roman"/>
          <w:vertAlign w:val="subscript"/>
          <w:lang w:val="en-US"/>
        </w:rPr>
        <w:t>4</w:t>
      </w:r>
      <w:r w:rsidRPr="00BE70A6">
        <w:rPr>
          <w:rFonts w:ascii="Times New Roman" w:hAnsi="Times New Roman" w:cs="Times New Roman"/>
          <w:vertAlign w:val="subscript"/>
          <w:lang w:val="en-US"/>
        </w:rPr>
        <w:t xml:space="preserve"> </w:t>
      </w:r>
      <w:r w:rsidRPr="00BE70A6">
        <w:rPr>
          <w:rFonts w:ascii="Times New Roman" w:hAnsi="Times New Roman" w:cs="Times New Roman"/>
          <w:lang w:val="en-US"/>
        </w:rPr>
        <w:t>Congress Number +</w:t>
      </w:r>
      <w:r w:rsidR="0023185C" w:rsidRPr="00BE70A6">
        <w:rPr>
          <w:rFonts w:ascii="Times New Roman" w:hAnsi="Times New Roman" w:cs="Times New Roman"/>
          <w:lang w:val="en-US"/>
        </w:rPr>
        <w:t xml:space="preserve"> </w:t>
      </w:r>
      <w:r w:rsidRPr="00BE70A6">
        <w:rPr>
          <w:rFonts w:ascii="Times New Roman" w:hAnsi="Times New Roman" w:cs="Times New Roman"/>
          <w:lang w:val="en-US"/>
        </w:rPr>
        <w:t>ε</w:t>
      </w:r>
    </w:p>
    <w:p w14:paraId="735E531A" w14:textId="2845CAAD" w:rsidR="00826E60" w:rsidRPr="00BE70A6" w:rsidRDefault="0023185C" w:rsidP="00AF39E0">
      <w:pPr>
        <w:spacing w:after="120" w:line="480" w:lineRule="auto"/>
        <w:rPr>
          <w:rFonts w:ascii="Times New Roman" w:hAnsi="Times New Roman" w:cs="Times New Roman"/>
          <w:b/>
          <w:lang w:val="en-US"/>
        </w:rPr>
      </w:pPr>
      <w:r w:rsidRPr="00BE70A6">
        <w:rPr>
          <w:rFonts w:ascii="Times New Roman" w:hAnsi="Times New Roman" w:cs="Times New Roman"/>
          <w:b/>
          <w:lang w:val="en-US"/>
        </w:rPr>
        <w:t>State Elections:</w:t>
      </w:r>
    </w:p>
    <w:p w14:paraId="5EFEB819" w14:textId="68B61C02" w:rsidR="00530C95" w:rsidRPr="00BE70A6" w:rsidRDefault="00530C95" w:rsidP="003E002D">
      <w:pPr>
        <w:spacing w:after="120" w:line="480" w:lineRule="auto"/>
        <w:rPr>
          <w:rFonts w:ascii="Times New Roman" w:hAnsi="Times New Roman" w:cs="Times New Roman"/>
          <w:lang w:val="en-US"/>
        </w:rPr>
      </w:pPr>
      <w:r w:rsidRPr="00BE70A6">
        <w:rPr>
          <w:rFonts w:ascii="Times New Roman" w:hAnsi="Times New Roman" w:cs="Times New Roman"/>
          <w:lang w:val="en-US"/>
        </w:rPr>
        <w:lastRenderedPageBreak/>
        <w:t>Outcome = α + β</w:t>
      </w:r>
      <w:r w:rsidRPr="00BE70A6">
        <w:rPr>
          <w:rFonts w:ascii="Times New Roman" w:hAnsi="Times New Roman" w:cs="Times New Roman"/>
          <w:vertAlign w:val="subscript"/>
          <w:lang w:val="en-US"/>
        </w:rPr>
        <w:t xml:space="preserve">0 </w:t>
      </w:r>
      <w:r w:rsidRPr="00BE70A6">
        <w:rPr>
          <w:rFonts w:ascii="Times New Roman" w:hAnsi="Times New Roman" w:cs="Times New Roman"/>
          <w:lang w:val="en-US"/>
        </w:rPr>
        <w:t>family income +β</w:t>
      </w:r>
      <w:r w:rsidRPr="00BE70A6">
        <w:rPr>
          <w:rFonts w:ascii="Times New Roman" w:hAnsi="Times New Roman" w:cs="Times New Roman"/>
          <w:vertAlign w:val="subscript"/>
          <w:lang w:val="en-US"/>
        </w:rPr>
        <w:t>1</w:t>
      </w:r>
      <w:r w:rsidRPr="00BE70A6">
        <w:rPr>
          <w:rFonts w:ascii="Times New Roman" w:hAnsi="Times New Roman" w:cs="Times New Roman"/>
          <w:lang w:val="en-US"/>
        </w:rPr>
        <w:t xml:space="preserve"> gender +β</w:t>
      </w:r>
      <w:r w:rsidRPr="00BE70A6">
        <w:rPr>
          <w:rFonts w:ascii="Times New Roman" w:hAnsi="Times New Roman" w:cs="Times New Roman"/>
          <w:vertAlign w:val="subscript"/>
          <w:lang w:val="en-US"/>
        </w:rPr>
        <w:t>2</w:t>
      </w:r>
      <w:r w:rsidRPr="00BE70A6">
        <w:rPr>
          <w:rFonts w:ascii="Times New Roman" w:hAnsi="Times New Roman" w:cs="Times New Roman"/>
          <w:lang w:val="en-US"/>
        </w:rPr>
        <w:t xml:space="preserve"> race + β</w:t>
      </w:r>
      <w:r w:rsidRPr="00BE70A6">
        <w:rPr>
          <w:rFonts w:ascii="Times New Roman" w:hAnsi="Times New Roman" w:cs="Times New Roman"/>
          <w:vertAlign w:val="subscript"/>
          <w:lang w:val="en-US"/>
        </w:rPr>
        <w:t>3</w:t>
      </w:r>
      <w:r w:rsidRPr="00BE70A6">
        <w:rPr>
          <w:rFonts w:ascii="Times New Roman" w:hAnsi="Times New Roman" w:cs="Times New Roman"/>
          <w:lang w:val="en-US"/>
        </w:rPr>
        <w:t xml:space="preserve"> state + β</w:t>
      </w:r>
      <w:r w:rsidRPr="00BE70A6">
        <w:rPr>
          <w:rFonts w:ascii="Times New Roman" w:hAnsi="Times New Roman" w:cs="Times New Roman"/>
          <w:vertAlign w:val="subscript"/>
          <w:lang w:val="en-US"/>
        </w:rPr>
        <w:t>4</w:t>
      </w:r>
      <w:r w:rsidRPr="00BE70A6">
        <w:rPr>
          <w:rFonts w:ascii="Times New Roman" w:hAnsi="Times New Roman" w:cs="Times New Roman"/>
          <w:lang w:val="en-US"/>
        </w:rPr>
        <w:t xml:space="preserve"> </w:t>
      </w:r>
      <w:r w:rsidR="003E002D" w:rsidRPr="00BE70A6">
        <w:rPr>
          <w:rFonts w:ascii="Times New Roman" w:hAnsi="Times New Roman" w:cs="Times New Roman"/>
          <w:lang w:val="en-US"/>
        </w:rPr>
        <w:t>office previously held</w:t>
      </w:r>
      <w:r w:rsidR="001D00E6" w:rsidRPr="00BE70A6">
        <w:rPr>
          <w:rFonts w:ascii="Times New Roman" w:hAnsi="Times New Roman" w:cs="Times New Roman"/>
          <w:lang w:val="en-US"/>
        </w:rPr>
        <w:t xml:space="preserve"> </w:t>
      </w:r>
      <w:r w:rsidRPr="00BE70A6">
        <w:rPr>
          <w:rFonts w:ascii="Times New Roman" w:hAnsi="Times New Roman" w:cs="Times New Roman"/>
          <w:lang w:val="en-US"/>
        </w:rPr>
        <w:t xml:space="preserve">+ </w:t>
      </w:r>
      <w:r w:rsidR="004A182B" w:rsidRPr="00BE70A6">
        <w:rPr>
          <w:rFonts w:ascii="Times New Roman" w:hAnsi="Times New Roman" w:cs="Times New Roman"/>
          <w:lang w:val="en-US"/>
        </w:rPr>
        <w:t>β</w:t>
      </w:r>
      <w:r w:rsidR="004A182B">
        <w:rPr>
          <w:rFonts w:ascii="Times New Roman" w:hAnsi="Times New Roman" w:cs="Times New Roman"/>
          <w:vertAlign w:val="subscript"/>
          <w:lang w:val="en-US"/>
        </w:rPr>
        <w:t>5</w:t>
      </w:r>
      <w:r w:rsidRPr="00BE70A6">
        <w:rPr>
          <w:rFonts w:ascii="Times New Roman" w:hAnsi="Times New Roman" w:cs="Times New Roman"/>
          <w:lang w:val="en-US"/>
        </w:rPr>
        <w:t xml:space="preserve"> </w:t>
      </w:r>
      <w:r w:rsidR="004A182B">
        <w:rPr>
          <w:rFonts w:ascii="Times New Roman" w:hAnsi="Times New Roman" w:cs="Times New Roman"/>
          <w:lang w:val="en-US"/>
        </w:rPr>
        <w:t xml:space="preserve">experience + </w:t>
      </w:r>
      <w:r w:rsidRPr="00BE70A6">
        <w:rPr>
          <w:rFonts w:ascii="Times New Roman" w:hAnsi="Times New Roman" w:cs="Times New Roman"/>
          <w:lang w:val="en-US"/>
        </w:rPr>
        <w:t>ε</w:t>
      </w:r>
    </w:p>
    <w:p w14:paraId="7C8F30F4" w14:textId="77777777" w:rsidR="008061C5" w:rsidRDefault="008061C5" w:rsidP="008061C5">
      <w:pPr>
        <w:spacing w:after="120" w:line="480" w:lineRule="auto"/>
        <w:ind w:firstLine="720"/>
        <w:rPr>
          <w:rFonts w:ascii="Times New Roman" w:hAnsi="Times New Roman" w:cs="Times New Roman"/>
          <w:lang w:val="en-US"/>
        </w:rPr>
      </w:pPr>
    </w:p>
    <w:p w14:paraId="4E290D4A" w14:textId="478FE6B0" w:rsidR="00722BFA" w:rsidRPr="0082251A" w:rsidRDefault="00481603" w:rsidP="008061C5">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In order to determine</w:t>
      </w:r>
      <w:r w:rsidR="004D7531">
        <w:rPr>
          <w:rFonts w:ascii="Times New Roman" w:hAnsi="Times New Roman" w:cs="Times New Roman"/>
          <w:lang w:val="en-US"/>
        </w:rPr>
        <w:t xml:space="preserve"> </w:t>
      </w:r>
      <w:r w:rsidRPr="00BE70A6">
        <w:rPr>
          <w:rFonts w:ascii="Times New Roman" w:hAnsi="Times New Roman" w:cs="Times New Roman"/>
          <w:lang w:val="en-US"/>
        </w:rPr>
        <w:t>the relationship between person</w:t>
      </w:r>
      <w:r w:rsidR="004D7531">
        <w:rPr>
          <w:rFonts w:ascii="Times New Roman" w:hAnsi="Times New Roman" w:cs="Times New Roman"/>
          <w:lang w:val="en-US"/>
        </w:rPr>
        <w:t>al wealth and candidate success</w:t>
      </w:r>
      <w:r w:rsidR="004D7531" w:rsidRPr="00BE70A6">
        <w:rPr>
          <w:rFonts w:ascii="Times New Roman" w:hAnsi="Times New Roman" w:cs="Times New Roman"/>
          <w:lang w:val="en-US"/>
        </w:rPr>
        <w:t xml:space="preserve">, as accurately as possible, with the data given, </w:t>
      </w:r>
      <w:r w:rsidRPr="00BE70A6">
        <w:rPr>
          <w:rFonts w:ascii="Times New Roman" w:hAnsi="Times New Roman" w:cs="Times New Roman"/>
          <w:lang w:val="en-US"/>
        </w:rPr>
        <w:t>other variables have been taken into consideration.</w:t>
      </w:r>
      <w:r w:rsidR="00E82100" w:rsidRPr="00BE70A6">
        <w:rPr>
          <w:rFonts w:ascii="Times New Roman" w:hAnsi="Times New Roman" w:cs="Times New Roman"/>
          <w:lang w:val="en-US"/>
        </w:rPr>
        <w:t xml:space="preserve"> The Senate race dummy will be 1 if it is a senate race election and 0 if it is a house election. This is a precautionary measure in the event the effect of income differs between these two apparently similar elections. The </w:t>
      </w:r>
      <w:r w:rsidR="00F249F8" w:rsidRPr="00BE70A6">
        <w:rPr>
          <w:rFonts w:ascii="Times New Roman" w:hAnsi="Times New Roman" w:cs="Times New Roman"/>
          <w:lang w:val="en-US"/>
        </w:rPr>
        <w:t>office previously held</w:t>
      </w:r>
      <w:r w:rsidR="00E82100" w:rsidRPr="00BE70A6">
        <w:rPr>
          <w:rFonts w:ascii="Times New Roman" w:hAnsi="Times New Roman" w:cs="Times New Roman"/>
          <w:lang w:val="en-US"/>
        </w:rPr>
        <w:t xml:space="preserve"> will be 1 if the </w:t>
      </w:r>
      <w:r w:rsidR="00F249F8" w:rsidRPr="00BE70A6">
        <w:rPr>
          <w:rFonts w:ascii="Times New Roman" w:hAnsi="Times New Roman" w:cs="Times New Roman"/>
          <w:lang w:val="en-US"/>
        </w:rPr>
        <w:t>candidate is an incumbent</w:t>
      </w:r>
      <w:r w:rsidR="00E82100" w:rsidRPr="00BE70A6">
        <w:rPr>
          <w:rFonts w:ascii="Times New Roman" w:hAnsi="Times New Roman" w:cs="Times New Roman"/>
          <w:lang w:val="en-US"/>
        </w:rPr>
        <w:t xml:space="preserve">. </w:t>
      </w:r>
    </w:p>
    <w:p w14:paraId="3C8913A2" w14:textId="6C93D1D5" w:rsidR="00A66AFB" w:rsidRPr="00BD4E30" w:rsidRDefault="00BD4E30" w:rsidP="00432634">
      <w:pPr>
        <w:spacing w:after="120" w:line="480" w:lineRule="auto"/>
        <w:rPr>
          <w:rFonts w:ascii="Times New Roman" w:hAnsi="Times New Roman" w:cs="Times New Roman"/>
          <w:b/>
          <w:lang w:val="en-US"/>
        </w:rPr>
      </w:pPr>
      <w:r w:rsidRPr="00BD4E30">
        <w:rPr>
          <w:rFonts w:ascii="Times New Roman" w:hAnsi="Times New Roman" w:cs="Times New Roman"/>
          <w:b/>
          <w:lang w:val="en-US"/>
        </w:rPr>
        <w:t>V.</w:t>
      </w:r>
      <w:r w:rsidRPr="00BD4E30">
        <w:rPr>
          <w:rFonts w:ascii="Times New Roman" w:hAnsi="Times New Roman" w:cs="Times New Roman"/>
          <w:b/>
          <w:lang w:val="en-US"/>
        </w:rPr>
        <w:tab/>
      </w:r>
      <w:r w:rsidR="00A66AFB" w:rsidRPr="00BD4E30">
        <w:rPr>
          <w:rFonts w:ascii="Times New Roman" w:hAnsi="Times New Roman" w:cs="Times New Roman"/>
          <w:b/>
          <w:lang w:val="en-US"/>
        </w:rPr>
        <w:t>Data</w:t>
      </w:r>
    </w:p>
    <w:p w14:paraId="64D22947" w14:textId="698AF608" w:rsidR="00A478D4" w:rsidRPr="00BE70A6" w:rsidRDefault="00A478D4" w:rsidP="00A66AFB">
      <w:pPr>
        <w:spacing w:after="120" w:line="480" w:lineRule="auto"/>
        <w:rPr>
          <w:rFonts w:ascii="Times New Roman" w:hAnsi="Times New Roman" w:cs="Times New Roman"/>
          <w:lang w:val="en-US"/>
        </w:rPr>
      </w:pPr>
      <w:r w:rsidRPr="00BE70A6">
        <w:rPr>
          <w:rFonts w:ascii="Times New Roman" w:hAnsi="Times New Roman" w:cs="Times New Roman"/>
          <w:lang w:val="en-US"/>
        </w:rPr>
        <w:t xml:space="preserve">All data used in the analysis was collected and provided by Dr. Nicholas Carnes and his team of researchers. </w:t>
      </w:r>
    </w:p>
    <w:p w14:paraId="61B45D2D" w14:textId="77777777" w:rsidR="00A66AFB" w:rsidRPr="00BE70A6" w:rsidRDefault="00A66AFB" w:rsidP="00A66AFB">
      <w:pPr>
        <w:spacing w:after="120" w:line="480" w:lineRule="auto"/>
        <w:rPr>
          <w:rFonts w:ascii="Times New Roman" w:hAnsi="Times New Roman" w:cs="Times New Roman"/>
          <w:b/>
          <w:lang w:val="en-US"/>
        </w:rPr>
      </w:pPr>
      <w:r w:rsidRPr="00BE70A6">
        <w:rPr>
          <w:rFonts w:ascii="Times New Roman" w:hAnsi="Times New Roman" w:cs="Times New Roman"/>
          <w:b/>
          <w:lang w:val="en-US"/>
        </w:rPr>
        <w:t>Congressional Elections</w:t>
      </w:r>
    </w:p>
    <w:p w14:paraId="6410B346" w14:textId="38E2A3CA" w:rsidR="005D6612" w:rsidRPr="004A182B" w:rsidRDefault="00A66AFB" w:rsidP="004A182B">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The data was collected</w:t>
      </w:r>
      <w:r w:rsidR="00A478D4" w:rsidRPr="00BE70A6">
        <w:rPr>
          <w:rFonts w:ascii="Times New Roman" w:hAnsi="Times New Roman" w:cs="Times New Roman"/>
          <w:lang w:val="en-US"/>
        </w:rPr>
        <w:t xml:space="preserve"> </w:t>
      </w:r>
      <w:r w:rsidR="0082251A">
        <w:rPr>
          <w:rFonts w:ascii="Times New Roman" w:hAnsi="Times New Roman" w:cs="Times New Roman"/>
          <w:lang w:val="en-US"/>
        </w:rPr>
        <w:t>from publicly available data on</w:t>
      </w:r>
      <w:r w:rsidRPr="00BE70A6">
        <w:rPr>
          <w:rFonts w:ascii="Times New Roman" w:hAnsi="Times New Roman" w:cs="Times New Roman"/>
          <w:lang w:val="en-US"/>
        </w:rPr>
        <w:t xml:space="preserve"> Congressional candidate winners</w:t>
      </w:r>
      <w:r w:rsidR="001670DF" w:rsidRPr="00BE70A6">
        <w:rPr>
          <w:rFonts w:ascii="Times New Roman" w:hAnsi="Times New Roman" w:cs="Times New Roman"/>
          <w:lang w:val="en-US"/>
        </w:rPr>
        <w:t xml:space="preserve"> of the 106</w:t>
      </w:r>
      <w:r w:rsidR="001670DF" w:rsidRPr="00BE70A6">
        <w:rPr>
          <w:rFonts w:ascii="Times New Roman" w:hAnsi="Times New Roman" w:cs="Times New Roman"/>
          <w:vertAlign w:val="superscript"/>
          <w:lang w:val="en-US"/>
        </w:rPr>
        <w:t>th</w:t>
      </w:r>
      <w:r w:rsidR="001670DF" w:rsidRPr="00BE70A6">
        <w:rPr>
          <w:rFonts w:ascii="Times New Roman" w:hAnsi="Times New Roman" w:cs="Times New Roman"/>
          <w:lang w:val="en-US"/>
        </w:rPr>
        <w:t xml:space="preserve"> to the 110</w:t>
      </w:r>
      <w:r w:rsidR="001670DF" w:rsidRPr="00BE70A6">
        <w:rPr>
          <w:rFonts w:ascii="Times New Roman" w:hAnsi="Times New Roman" w:cs="Times New Roman"/>
          <w:vertAlign w:val="superscript"/>
          <w:lang w:val="en-US"/>
        </w:rPr>
        <w:t>th</w:t>
      </w:r>
      <w:r w:rsidR="001670DF" w:rsidRPr="00BE70A6">
        <w:rPr>
          <w:rFonts w:ascii="Times New Roman" w:hAnsi="Times New Roman" w:cs="Times New Roman"/>
          <w:lang w:val="en-US"/>
        </w:rPr>
        <w:t xml:space="preserve"> Congress</w:t>
      </w:r>
      <w:r w:rsidRPr="00BE70A6">
        <w:rPr>
          <w:rFonts w:ascii="Times New Roman" w:hAnsi="Times New Roman" w:cs="Times New Roman"/>
          <w:lang w:val="en-US"/>
        </w:rPr>
        <w:t>.</w:t>
      </w:r>
      <w:r w:rsidR="001670DF" w:rsidRPr="00BE70A6">
        <w:rPr>
          <w:rFonts w:ascii="Times New Roman" w:hAnsi="Times New Roman" w:cs="Times New Roman"/>
          <w:lang w:val="en-US"/>
        </w:rPr>
        <w:t xml:space="preserve"> As the el</w:t>
      </w:r>
      <w:r w:rsidR="005D6612">
        <w:rPr>
          <w:rFonts w:ascii="Times New Roman" w:hAnsi="Times New Roman" w:cs="Times New Roman"/>
          <w:lang w:val="en-US"/>
        </w:rPr>
        <w:t>ections occur every other year,</w:t>
      </w:r>
      <w:r w:rsidR="001670DF" w:rsidRPr="00BE70A6">
        <w:rPr>
          <w:rFonts w:ascii="Times New Roman" w:hAnsi="Times New Roman" w:cs="Times New Roman"/>
          <w:lang w:val="en-US"/>
        </w:rPr>
        <w:t xml:space="preserve"> this data spans 10 years, from 1999 to 2009. The data collected includes each candidate</w:t>
      </w:r>
      <w:r w:rsidR="007330A3" w:rsidRPr="00BE70A6">
        <w:rPr>
          <w:rFonts w:ascii="Times New Roman" w:hAnsi="Times New Roman" w:cs="Times New Roman"/>
          <w:lang w:val="en-US"/>
        </w:rPr>
        <w:t>’</w:t>
      </w:r>
      <w:r w:rsidR="001670DF" w:rsidRPr="00BE70A6">
        <w:rPr>
          <w:rFonts w:ascii="Times New Roman" w:hAnsi="Times New Roman" w:cs="Times New Roman"/>
          <w:lang w:val="en-US"/>
        </w:rPr>
        <w:t xml:space="preserve">s net worth, gender, </w:t>
      </w:r>
      <w:r w:rsidR="00CF6153" w:rsidRPr="00BE70A6">
        <w:rPr>
          <w:rFonts w:ascii="Times New Roman" w:hAnsi="Times New Roman" w:cs="Times New Roman"/>
          <w:lang w:val="en-US"/>
        </w:rPr>
        <w:t xml:space="preserve">race, chamber (house or senate) and </w:t>
      </w:r>
      <w:r w:rsidR="00B75AC2" w:rsidRPr="00BE70A6">
        <w:rPr>
          <w:rFonts w:ascii="Times New Roman" w:hAnsi="Times New Roman" w:cs="Times New Roman"/>
          <w:lang w:val="en-US"/>
        </w:rPr>
        <w:t xml:space="preserve">the </w:t>
      </w:r>
      <w:r w:rsidR="00CF6153" w:rsidRPr="00BE70A6">
        <w:rPr>
          <w:rFonts w:ascii="Times New Roman" w:hAnsi="Times New Roman" w:cs="Times New Roman"/>
          <w:lang w:val="en-US"/>
        </w:rPr>
        <w:t>congress</w:t>
      </w:r>
      <w:r w:rsidR="00B75AC2" w:rsidRPr="00BE70A6">
        <w:rPr>
          <w:rFonts w:ascii="Times New Roman" w:hAnsi="Times New Roman" w:cs="Times New Roman"/>
          <w:lang w:val="en-US"/>
        </w:rPr>
        <w:t>ional</w:t>
      </w:r>
      <w:r w:rsidR="00CF6153" w:rsidRPr="00BE70A6">
        <w:rPr>
          <w:rFonts w:ascii="Times New Roman" w:hAnsi="Times New Roman" w:cs="Times New Roman"/>
          <w:lang w:val="en-US"/>
        </w:rPr>
        <w:t xml:space="preserve"> </w:t>
      </w:r>
      <w:r w:rsidR="00B75AC2" w:rsidRPr="00BE70A6">
        <w:rPr>
          <w:rFonts w:ascii="Times New Roman" w:hAnsi="Times New Roman" w:cs="Times New Roman"/>
          <w:lang w:val="en-US"/>
        </w:rPr>
        <w:t xml:space="preserve">election </w:t>
      </w:r>
      <w:r w:rsidR="00CF6153" w:rsidRPr="00BE70A6">
        <w:rPr>
          <w:rFonts w:ascii="Times New Roman" w:hAnsi="Times New Roman" w:cs="Times New Roman"/>
          <w:lang w:val="en-US"/>
        </w:rPr>
        <w:t>they participated in (106</w:t>
      </w:r>
      <w:r w:rsidR="00CF6153" w:rsidRPr="00BE70A6">
        <w:rPr>
          <w:rFonts w:ascii="Times New Roman" w:hAnsi="Times New Roman" w:cs="Times New Roman"/>
          <w:vertAlign w:val="superscript"/>
          <w:lang w:val="en-US"/>
        </w:rPr>
        <w:t>th</w:t>
      </w:r>
      <w:r w:rsidR="00CF6153" w:rsidRPr="00BE70A6">
        <w:rPr>
          <w:rFonts w:ascii="Times New Roman" w:hAnsi="Times New Roman" w:cs="Times New Roman"/>
          <w:lang w:val="en-US"/>
        </w:rPr>
        <w:t xml:space="preserve"> - 110</w:t>
      </w:r>
      <w:r w:rsidR="00CF6153" w:rsidRPr="00BE70A6">
        <w:rPr>
          <w:rFonts w:ascii="Times New Roman" w:hAnsi="Times New Roman" w:cs="Times New Roman"/>
          <w:vertAlign w:val="superscript"/>
          <w:lang w:val="en-US"/>
        </w:rPr>
        <w:t>th</w:t>
      </w:r>
      <w:r w:rsidR="00CF6153" w:rsidRPr="00BE70A6">
        <w:rPr>
          <w:rFonts w:ascii="Times New Roman" w:hAnsi="Times New Roman" w:cs="Times New Roman"/>
          <w:lang w:val="en-US"/>
        </w:rPr>
        <w:t>).</w:t>
      </w:r>
      <w:r w:rsidRPr="00BE70A6">
        <w:rPr>
          <w:rFonts w:ascii="Times New Roman" w:hAnsi="Times New Roman" w:cs="Times New Roman"/>
          <w:lang w:val="en-US"/>
        </w:rPr>
        <w:t xml:space="preserve"> </w:t>
      </w:r>
      <w:r w:rsidR="00A478D4" w:rsidRPr="00BE70A6">
        <w:rPr>
          <w:rFonts w:ascii="Times New Roman" w:hAnsi="Times New Roman" w:cs="Times New Roman"/>
          <w:lang w:val="en-US"/>
        </w:rPr>
        <w:t>The data set includes 2715 observations</w:t>
      </w:r>
      <w:r w:rsidR="001670DF" w:rsidRPr="00BE70A6">
        <w:rPr>
          <w:rFonts w:ascii="Times New Roman" w:hAnsi="Times New Roman" w:cs="Times New Roman"/>
          <w:lang w:val="en-US"/>
        </w:rPr>
        <w:t xml:space="preserve">. </w:t>
      </w:r>
      <w:r w:rsidR="00CF6153" w:rsidRPr="00BE70A6">
        <w:rPr>
          <w:rFonts w:ascii="Times New Roman" w:hAnsi="Times New Roman" w:cs="Times New Roman"/>
          <w:lang w:val="en-US"/>
        </w:rPr>
        <w:t>However, it should be noted that</w:t>
      </w:r>
      <w:r w:rsidR="005D6612">
        <w:rPr>
          <w:rFonts w:ascii="Times New Roman" w:hAnsi="Times New Roman" w:cs="Times New Roman"/>
          <w:lang w:val="en-US"/>
        </w:rPr>
        <w:t xml:space="preserve"> a</w:t>
      </w:r>
      <w:r w:rsidR="00CF6153" w:rsidRPr="00BE70A6">
        <w:rPr>
          <w:rFonts w:ascii="Times New Roman" w:hAnsi="Times New Roman" w:cs="Times New Roman"/>
          <w:lang w:val="en-US"/>
        </w:rPr>
        <w:t xml:space="preserve"> ten year span allows for some of the same senate seats to come up for election twice</w:t>
      </w:r>
      <w:r w:rsidR="00B16169" w:rsidRPr="00BE70A6">
        <w:rPr>
          <w:rFonts w:ascii="Times New Roman" w:hAnsi="Times New Roman" w:cs="Times New Roman"/>
          <w:lang w:val="en-US"/>
        </w:rPr>
        <w:t xml:space="preserve"> and for all legislativ</w:t>
      </w:r>
      <w:r w:rsidR="005D6612">
        <w:rPr>
          <w:rFonts w:ascii="Times New Roman" w:hAnsi="Times New Roman" w:cs="Times New Roman"/>
          <w:lang w:val="en-US"/>
        </w:rPr>
        <w:t>e seats to go up for election 5</w:t>
      </w:r>
      <w:r w:rsidR="00B16169" w:rsidRPr="00BE70A6">
        <w:rPr>
          <w:rFonts w:ascii="Times New Roman" w:hAnsi="Times New Roman" w:cs="Times New Roman"/>
          <w:lang w:val="en-US"/>
        </w:rPr>
        <w:t xml:space="preserve"> times. Therefore, not all of the observations </w:t>
      </w:r>
      <w:r w:rsidR="00BB7EBD" w:rsidRPr="00BE70A6">
        <w:rPr>
          <w:rFonts w:ascii="Times New Roman" w:hAnsi="Times New Roman" w:cs="Times New Roman"/>
          <w:lang w:val="en-US"/>
        </w:rPr>
        <w:t>are</w:t>
      </w:r>
      <w:r w:rsidR="00B16169" w:rsidRPr="00BE70A6">
        <w:rPr>
          <w:rFonts w:ascii="Times New Roman" w:hAnsi="Times New Roman" w:cs="Times New Roman"/>
          <w:lang w:val="en-US"/>
        </w:rPr>
        <w:t xml:space="preserve"> </w:t>
      </w:r>
      <w:r w:rsidR="00BB7EBD" w:rsidRPr="00BE70A6">
        <w:rPr>
          <w:rFonts w:ascii="Times New Roman" w:hAnsi="Times New Roman" w:cs="Times New Roman"/>
          <w:lang w:val="en-US"/>
        </w:rPr>
        <w:t>unique,</w:t>
      </w:r>
      <w:r w:rsidR="00B16169" w:rsidRPr="00BE70A6">
        <w:rPr>
          <w:rFonts w:ascii="Times New Roman" w:hAnsi="Times New Roman" w:cs="Times New Roman"/>
          <w:lang w:val="en-US"/>
        </w:rPr>
        <w:t xml:space="preserve"> as some members would have run for re-election.</w:t>
      </w:r>
      <w:r w:rsidR="0012636F" w:rsidRPr="00BE70A6">
        <w:rPr>
          <w:rFonts w:ascii="Times New Roman" w:hAnsi="Times New Roman" w:cs="Times New Roman"/>
          <w:lang w:val="en-US"/>
        </w:rPr>
        <w:t xml:space="preserve"> There may be limitations to the data as </w:t>
      </w:r>
      <w:r w:rsidR="00F95B47" w:rsidRPr="00BE70A6">
        <w:rPr>
          <w:rFonts w:ascii="Times New Roman" w:hAnsi="Times New Roman" w:cs="Times New Roman"/>
          <w:lang w:val="en-US"/>
        </w:rPr>
        <w:t xml:space="preserve">it </w:t>
      </w:r>
      <w:r w:rsidR="00DA236D">
        <w:rPr>
          <w:rFonts w:ascii="Times New Roman" w:hAnsi="Times New Roman" w:cs="Times New Roman"/>
          <w:lang w:val="en-US"/>
        </w:rPr>
        <w:t>only includes data for successful congressional candidates and therefore cann</w:t>
      </w:r>
      <w:r w:rsidR="000D1602">
        <w:rPr>
          <w:rFonts w:ascii="Times New Roman" w:hAnsi="Times New Roman" w:cs="Times New Roman"/>
          <w:lang w:val="en-US"/>
        </w:rPr>
        <w:t>o</w:t>
      </w:r>
      <w:r w:rsidR="005D6612">
        <w:rPr>
          <w:rFonts w:ascii="Times New Roman" w:hAnsi="Times New Roman" w:cs="Times New Roman"/>
          <w:lang w:val="en-US"/>
        </w:rPr>
        <w:t>t provide a determination on whether</w:t>
      </w:r>
      <w:r w:rsidR="000D1602">
        <w:rPr>
          <w:rFonts w:ascii="Times New Roman" w:hAnsi="Times New Roman" w:cs="Times New Roman"/>
          <w:lang w:val="en-US"/>
        </w:rPr>
        <w:t xml:space="preserve"> or not personal wealth actually improves the probability</w:t>
      </w:r>
      <w:r w:rsidR="004A182B">
        <w:rPr>
          <w:rFonts w:ascii="Times New Roman" w:hAnsi="Times New Roman" w:cs="Times New Roman"/>
          <w:lang w:val="en-US"/>
        </w:rPr>
        <w:t xml:space="preserve"> of a candidate’s success</w:t>
      </w:r>
    </w:p>
    <w:p w14:paraId="6A9553E1" w14:textId="77777777" w:rsidR="00F06C8E" w:rsidRPr="00BE70A6" w:rsidRDefault="00F06C8E" w:rsidP="00F06C8E">
      <w:pPr>
        <w:spacing w:after="120" w:line="480" w:lineRule="auto"/>
        <w:rPr>
          <w:rFonts w:ascii="Times New Roman" w:hAnsi="Times New Roman" w:cs="Times New Roman"/>
          <w:b/>
          <w:lang w:val="en-US"/>
        </w:rPr>
      </w:pPr>
      <w:r w:rsidRPr="00BE70A6">
        <w:rPr>
          <w:rFonts w:ascii="Times New Roman" w:hAnsi="Times New Roman" w:cs="Times New Roman"/>
          <w:b/>
          <w:lang w:val="en-US"/>
        </w:rPr>
        <w:lastRenderedPageBreak/>
        <w:t>State Legislative Elections</w:t>
      </w:r>
    </w:p>
    <w:p w14:paraId="09EFBF5E" w14:textId="2C082E74" w:rsidR="00472AA7" w:rsidRDefault="005D6612" w:rsidP="00942D57">
      <w:pPr>
        <w:spacing w:after="120" w:line="480" w:lineRule="auto"/>
        <w:ind w:firstLine="720"/>
        <w:rPr>
          <w:rFonts w:ascii="Times New Roman" w:hAnsi="Times New Roman" w:cs="Times New Roman"/>
          <w:lang w:val="en-US"/>
        </w:rPr>
      </w:pPr>
      <w:r>
        <w:rPr>
          <w:rFonts w:ascii="Times New Roman" w:hAnsi="Times New Roman" w:cs="Times New Roman"/>
          <w:lang w:val="en-US"/>
        </w:rPr>
        <w:t>The data was collected by</w:t>
      </w:r>
      <w:r w:rsidR="00A24C87" w:rsidRPr="00BE70A6">
        <w:rPr>
          <w:rFonts w:ascii="Times New Roman" w:hAnsi="Times New Roman" w:cs="Times New Roman"/>
          <w:lang w:val="en-US"/>
        </w:rPr>
        <w:t xml:space="preserve"> anonymously surveying candidates who participate</w:t>
      </w:r>
      <w:r>
        <w:rPr>
          <w:rFonts w:ascii="Times New Roman" w:hAnsi="Times New Roman" w:cs="Times New Roman"/>
          <w:lang w:val="en-US"/>
        </w:rPr>
        <w:t>d</w:t>
      </w:r>
      <w:r w:rsidR="00A24C87" w:rsidRPr="00BE70A6">
        <w:rPr>
          <w:rFonts w:ascii="Times New Roman" w:hAnsi="Times New Roman" w:cs="Times New Roman"/>
          <w:lang w:val="en-US"/>
        </w:rPr>
        <w:t xml:space="preserve"> in the 2012 State Legislative elections. </w:t>
      </w:r>
      <w:r w:rsidR="007330A3" w:rsidRPr="00BE70A6">
        <w:rPr>
          <w:rFonts w:ascii="Times New Roman" w:hAnsi="Times New Roman" w:cs="Times New Roman"/>
          <w:lang w:val="en-US"/>
        </w:rPr>
        <w:t xml:space="preserve">The data </w:t>
      </w:r>
      <w:r w:rsidR="001960CA" w:rsidRPr="00BE70A6">
        <w:rPr>
          <w:rFonts w:ascii="Times New Roman" w:hAnsi="Times New Roman" w:cs="Times New Roman"/>
          <w:lang w:val="en-US"/>
        </w:rPr>
        <w:t>collected included</w:t>
      </w:r>
      <w:r w:rsidR="007330A3" w:rsidRPr="00BE70A6">
        <w:rPr>
          <w:rFonts w:ascii="Times New Roman" w:hAnsi="Times New Roman" w:cs="Times New Roman"/>
          <w:lang w:val="en-US"/>
        </w:rPr>
        <w:t xml:space="preserve"> the candidate’s </w:t>
      </w:r>
      <w:r w:rsidR="0012636F" w:rsidRPr="00BE70A6">
        <w:rPr>
          <w:rFonts w:ascii="Times New Roman" w:hAnsi="Times New Roman" w:cs="Times New Roman"/>
          <w:lang w:val="en-US"/>
        </w:rPr>
        <w:t>income bracket, gender, race and incumbency, the state in which the election occurred and the election outcome.</w:t>
      </w:r>
      <w:r w:rsidR="007330A3" w:rsidRPr="00BE70A6">
        <w:rPr>
          <w:rFonts w:ascii="Times New Roman" w:hAnsi="Times New Roman" w:cs="Times New Roman"/>
          <w:lang w:val="en-US"/>
        </w:rPr>
        <w:t xml:space="preserve"> </w:t>
      </w:r>
      <w:r w:rsidR="0012636F" w:rsidRPr="00BE70A6">
        <w:rPr>
          <w:rFonts w:ascii="Times New Roman" w:hAnsi="Times New Roman" w:cs="Times New Roman"/>
          <w:lang w:val="en-US"/>
        </w:rPr>
        <w:t xml:space="preserve">The survey provided the candidates with a set of income brackets, of which the candidate selected the one which included his or her familial income level. </w:t>
      </w:r>
      <w:r w:rsidR="00472AA7">
        <w:rPr>
          <w:rFonts w:ascii="Times New Roman" w:hAnsi="Times New Roman" w:cs="Times New Roman"/>
          <w:lang w:val="en-US"/>
        </w:rPr>
        <w:t xml:space="preserve">Eight options were provided: </w:t>
      </w:r>
    </w:p>
    <w:p w14:paraId="6C6E100D" w14:textId="77777777" w:rsidR="00472AA7" w:rsidRDefault="00472AA7" w:rsidP="00472AA7">
      <w:pPr>
        <w:spacing w:after="120"/>
        <w:ind w:firstLine="720"/>
        <w:rPr>
          <w:rFonts w:ascii="Times New Roman" w:hAnsi="Times New Roman" w:cs="Times New Roman"/>
          <w:lang w:val="en-US"/>
        </w:rPr>
      </w:pPr>
      <w:r>
        <w:rPr>
          <w:rFonts w:ascii="Times New Roman" w:hAnsi="Times New Roman" w:cs="Times New Roman"/>
          <w:lang w:val="en-US"/>
        </w:rPr>
        <w:t>1 – Under $$30,000</w:t>
      </w:r>
    </w:p>
    <w:p w14:paraId="556AB0A4" w14:textId="77777777" w:rsidR="00472AA7" w:rsidRDefault="00472AA7" w:rsidP="00472AA7">
      <w:pPr>
        <w:spacing w:after="120"/>
        <w:ind w:firstLine="720"/>
        <w:rPr>
          <w:rFonts w:ascii="Times New Roman" w:hAnsi="Times New Roman" w:cs="Times New Roman"/>
          <w:lang w:val="en-US"/>
        </w:rPr>
      </w:pPr>
      <w:r>
        <w:rPr>
          <w:rFonts w:ascii="Times New Roman" w:hAnsi="Times New Roman" w:cs="Times New Roman"/>
          <w:lang w:val="en-US"/>
        </w:rPr>
        <w:t>2 - $30,000 - $49,999</w:t>
      </w:r>
    </w:p>
    <w:p w14:paraId="79076F66" w14:textId="77777777" w:rsidR="00472AA7" w:rsidRDefault="00472AA7" w:rsidP="00472AA7">
      <w:pPr>
        <w:spacing w:after="120"/>
        <w:ind w:firstLine="720"/>
        <w:rPr>
          <w:rFonts w:ascii="Times New Roman" w:hAnsi="Times New Roman" w:cs="Times New Roman"/>
          <w:lang w:val="en-US"/>
        </w:rPr>
      </w:pPr>
      <w:r>
        <w:rPr>
          <w:rFonts w:ascii="Times New Roman" w:hAnsi="Times New Roman" w:cs="Times New Roman"/>
          <w:lang w:val="en-US"/>
        </w:rPr>
        <w:t>3 - $50,000 – $74,999</w:t>
      </w:r>
    </w:p>
    <w:p w14:paraId="2D498482" w14:textId="77777777" w:rsidR="00472AA7" w:rsidRDefault="00472AA7" w:rsidP="00472AA7">
      <w:pPr>
        <w:spacing w:after="120"/>
        <w:ind w:firstLine="720"/>
        <w:rPr>
          <w:rFonts w:ascii="Times New Roman" w:hAnsi="Times New Roman" w:cs="Times New Roman"/>
          <w:lang w:val="en-US"/>
        </w:rPr>
      </w:pPr>
      <w:r>
        <w:rPr>
          <w:rFonts w:ascii="Times New Roman" w:hAnsi="Times New Roman" w:cs="Times New Roman"/>
          <w:lang w:val="en-US"/>
        </w:rPr>
        <w:t>4 - $75,000 - $99,999</w:t>
      </w:r>
    </w:p>
    <w:p w14:paraId="786D2ACB" w14:textId="77777777" w:rsidR="00472AA7" w:rsidRDefault="00472AA7" w:rsidP="00472AA7">
      <w:pPr>
        <w:spacing w:after="120"/>
        <w:ind w:firstLine="720"/>
        <w:rPr>
          <w:rFonts w:ascii="Times New Roman" w:hAnsi="Times New Roman" w:cs="Times New Roman"/>
          <w:lang w:val="en-US"/>
        </w:rPr>
      </w:pPr>
      <w:r>
        <w:rPr>
          <w:rFonts w:ascii="Times New Roman" w:hAnsi="Times New Roman" w:cs="Times New Roman"/>
          <w:lang w:val="en-US"/>
        </w:rPr>
        <w:t>5 - $100,000 - $149,999</w:t>
      </w:r>
    </w:p>
    <w:p w14:paraId="0F0F9719" w14:textId="77777777" w:rsidR="00472AA7" w:rsidRDefault="00472AA7" w:rsidP="00472AA7">
      <w:pPr>
        <w:spacing w:after="120"/>
        <w:ind w:firstLine="720"/>
        <w:rPr>
          <w:rFonts w:ascii="Times New Roman" w:hAnsi="Times New Roman" w:cs="Times New Roman"/>
          <w:lang w:val="en-US"/>
        </w:rPr>
      </w:pPr>
      <w:r>
        <w:rPr>
          <w:rFonts w:ascii="Times New Roman" w:hAnsi="Times New Roman" w:cs="Times New Roman"/>
          <w:lang w:val="en-US"/>
        </w:rPr>
        <w:t>6 - $150,000 - $199,999</w:t>
      </w:r>
    </w:p>
    <w:p w14:paraId="64245C8B" w14:textId="77777777" w:rsidR="00472AA7" w:rsidRDefault="00472AA7" w:rsidP="00472AA7">
      <w:pPr>
        <w:spacing w:after="120"/>
        <w:ind w:firstLine="720"/>
        <w:rPr>
          <w:rFonts w:ascii="Times New Roman" w:hAnsi="Times New Roman" w:cs="Times New Roman"/>
          <w:lang w:val="en-US"/>
        </w:rPr>
      </w:pPr>
      <w:r>
        <w:rPr>
          <w:rFonts w:ascii="Times New Roman" w:hAnsi="Times New Roman" w:cs="Times New Roman"/>
          <w:lang w:val="en-US"/>
        </w:rPr>
        <w:t>7 – Over $250,000</w:t>
      </w:r>
    </w:p>
    <w:p w14:paraId="3E0F4F9D" w14:textId="134BBF49" w:rsidR="00472AA7" w:rsidRDefault="00472AA7" w:rsidP="00472AA7">
      <w:pPr>
        <w:spacing w:after="120"/>
        <w:ind w:firstLine="720"/>
        <w:rPr>
          <w:rFonts w:ascii="Times New Roman" w:hAnsi="Times New Roman" w:cs="Times New Roman"/>
          <w:lang w:val="en-US"/>
        </w:rPr>
      </w:pPr>
      <w:r>
        <w:rPr>
          <w:rFonts w:ascii="Times New Roman" w:hAnsi="Times New Roman" w:cs="Times New Roman"/>
          <w:lang w:val="en-US"/>
        </w:rPr>
        <w:t>8 – Rather not say</w:t>
      </w:r>
    </w:p>
    <w:p w14:paraId="0CD1EAA9" w14:textId="2A5DB70B" w:rsidR="00A24C87" w:rsidRPr="00BE70A6" w:rsidRDefault="004A182B" w:rsidP="00472AA7">
      <w:pPr>
        <w:spacing w:after="120" w:line="480" w:lineRule="auto"/>
        <w:rPr>
          <w:rFonts w:ascii="Times New Roman" w:hAnsi="Times New Roman" w:cs="Times New Roman"/>
          <w:lang w:val="en-US"/>
        </w:rPr>
      </w:pPr>
      <w:r>
        <w:rPr>
          <w:rFonts w:ascii="Times New Roman" w:hAnsi="Times New Roman" w:cs="Times New Roman"/>
          <w:lang w:val="en-US"/>
        </w:rPr>
        <w:t xml:space="preserve">The data set also includes an experience variable which indicates whether or not the candidate has ever </w:t>
      </w:r>
      <w:proofErr w:type="gramStart"/>
      <w:r>
        <w:rPr>
          <w:rFonts w:ascii="Times New Roman" w:hAnsi="Times New Roman" w:cs="Times New Roman"/>
          <w:lang w:val="en-US"/>
        </w:rPr>
        <w:t>help</w:t>
      </w:r>
      <w:proofErr w:type="gramEnd"/>
      <w:r>
        <w:rPr>
          <w:rFonts w:ascii="Times New Roman" w:hAnsi="Times New Roman" w:cs="Times New Roman"/>
          <w:lang w:val="en-US"/>
        </w:rPr>
        <w:t xml:space="preserve"> a non-state legislative office. </w:t>
      </w:r>
      <w:r w:rsidR="00F06C8E" w:rsidRPr="00BE70A6">
        <w:rPr>
          <w:rFonts w:ascii="Times New Roman" w:hAnsi="Times New Roman" w:cs="Times New Roman"/>
          <w:lang w:val="en-US"/>
        </w:rPr>
        <w:t xml:space="preserve">The data set includes </w:t>
      </w:r>
      <w:r w:rsidR="0012636F" w:rsidRPr="00BE70A6">
        <w:rPr>
          <w:rFonts w:ascii="Times New Roman" w:hAnsi="Times New Roman" w:cs="Times New Roman"/>
          <w:lang w:val="en-US"/>
        </w:rPr>
        <w:t xml:space="preserve">unique </w:t>
      </w:r>
      <w:r w:rsidR="00F06C8E" w:rsidRPr="00BE70A6">
        <w:rPr>
          <w:rFonts w:ascii="Times New Roman" w:hAnsi="Times New Roman" w:cs="Times New Roman"/>
          <w:lang w:val="en-US"/>
        </w:rPr>
        <w:t>1907 observations</w:t>
      </w:r>
      <w:r w:rsidR="0012636F" w:rsidRPr="00BE70A6">
        <w:rPr>
          <w:rFonts w:ascii="Times New Roman" w:hAnsi="Times New Roman" w:cs="Times New Roman"/>
          <w:lang w:val="en-US"/>
        </w:rPr>
        <w:t xml:space="preserve">. </w:t>
      </w:r>
      <w:r w:rsidR="00F06C8E" w:rsidRPr="00BE70A6">
        <w:rPr>
          <w:rFonts w:ascii="Times New Roman" w:hAnsi="Times New Roman" w:cs="Times New Roman"/>
          <w:lang w:val="en-US"/>
        </w:rPr>
        <w:t>However, it should be noted that the data was collected via a voluntary survey and therefore self-selection bias may exist among the respondents</w:t>
      </w:r>
      <w:r w:rsidR="0012636F" w:rsidRPr="00BE70A6">
        <w:rPr>
          <w:rFonts w:ascii="Times New Roman" w:hAnsi="Times New Roman" w:cs="Times New Roman"/>
          <w:lang w:val="en-US"/>
        </w:rPr>
        <w:t>.</w:t>
      </w:r>
    </w:p>
    <w:p w14:paraId="4EE7B562" w14:textId="7DE5DC79" w:rsidR="0012155D" w:rsidRPr="00BD4E30" w:rsidRDefault="00BD4E30" w:rsidP="00432634">
      <w:pPr>
        <w:spacing w:after="120" w:line="480" w:lineRule="auto"/>
        <w:rPr>
          <w:rFonts w:ascii="Times New Roman" w:hAnsi="Times New Roman" w:cs="Times New Roman"/>
          <w:b/>
          <w:lang w:val="en-US"/>
        </w:rPr>
      </w:pPr>
      <w:r w:rsidRPr="00BD4E30">
        <w:rPr>
          <w:rFonts w:ascii="Times New Roman" w:hAnsi="Times New Roman" w:cs="Times New Roman"/>
          <w:b/>
          <w:lang w:val="en-US"/>
        </w:rPr>
        <w:t>VI.</w:t>
      </w:r>
      <w:r w:rsidRPr="00BD4E30">
        <w:rPr>
          <w:rFonts w:ascii="Times New Roman" w:hAnsi="Times New Roman" w:cs="Times New Roman"/>
          <w:b/>
          <w:lang w:val="en-US"/>
        </w:rPr>
        <w:tab/>
      </w:r>
      <w:r w:rsidR="008D29AF" w:rsidRPr="00BD4E30">
        <w:rPr>
          <w:rFonts w:ascii="Times New Roman" w:hAnsi="Times New Roman" w:cs="Times New Roman"/>
          <w:b/>
          <w:lang w:val="en-US"/>
        </w:rPr>
        <w:t>Data Analysis</w:t>
      </w:r>
    </w:p>
    <w:p w14:paraId="224D17CD" w14:textId="433665A4" w:rsidR="000C2BDC" w:rsidRPr="00BE70A6" w:rsidRDefault="000C2BDC" w:rsidP="00432634">
      <w:pPr>
        <w:spacing w:after="120" w:line="480" w:lineRule="auto"/>
        <w:rPr>
          <w:rFonts w:ascii="Times New Roman" w:hAnsi="Times New Roman" w:cs="Times New Roman"/>
          <w:b/>
          <w:lang w:val="en-US"/>
        </w:rPr>
      </w:pPr>
      <w:r w:rsidRPr="00BE70A6">
        <w:rPr>
          <w:rFonts w:ascii="Times New Roman" w:hAnsi="Times New Roman" w:cs="Times New Roman"/>
          <w:b/>
          <w:lang w:val="en-US"/>
        </w:rPr>
        <w:t>Congressional Analysis</w:t>
      </w:r>
    </w:p>
    <w:p w14:paraId="484F0721" w14:textId="4547BF3C" w:rsidR="00B31E30" w:rsidRPr="00BE70A6" w:rsidRDefault="005B2995" w:rsidP="000C2BDC">
      <w:pPr>
        <w:spacing w:after="120"/>
        <w:jc w:val="center"/>
        <w:rPr>
          <w:rFonts w:ascii="Times New Roman" w:hAnsi="Times New Roman" w:cs="Times New Roman"/>
          <w:b/>
          <w:lang w:val="en-US"/>
        </w:rPr>
      </w:pPr>
      <w:r w:rsidRPr="00BE70A6">
        <w:rPr>
          <w:rFonts w:ascii="Times New Roman" w:hAnsi="Times New Roman" w:cs="Times New Roman"/>
          <w:b/>
          <w:lang w:val="en-US"/>
        </w:rPr>
        <w:t>Table 2</w:t>
      </w:r>
    </w:p>
    <w:p w14:paraId="032EDFB8" w14:textId="7840422C" w:rsidR="0012155D" w:rsidRPr="00BE70A6" w:rsidRDefault="0012155D" w:rsidP="0012155D">
      <w:pPr>
        <w:spacing w:after="120"/>
        <w:jc w:val="center"/>
        <w:rPr>
          <w:rFonts w:ascii="Times New Roman" w:hAnsi="Times New Roman" w:cs="Times New Roman"/>
          <w:lang w:val="en-US"/>
        </w:rPr>
      </w:pPr>
      <w:r w:rsidRPr="00BE70A6">
        <w:rPr>
          <w:rFonts w:ascii="Times New Roman" w:hAnsi="Times New Roman" w:cs="Times New Roman"/>
          <w:lang w:val="en-US"/>
        </w:rPr>
        <w:t xml:space="preserve">Regression Results for </w:t>
      </w:r>
      <w:r w:rsidR="007C26CE" w:rsidRPr="00BE70A6">
        <w:rPr>
          <w:rFonts w:ascii="Times New Roman" w:hAnsi="Times New Roman" w:cs="Times New Roman"/>
          <w:lang w:val="en-US"/>
        </w:rPr>
        <w:t>106</w:t>
      </w:r>
      <w:r w:rsidR="007C26CE" w:rsidRPr="00BE70A6">
        <w:rPr>
          <w:rFonts w:ascii="Times New Roman" w:hAnsi="Times New Roman" w:cs="Times New Roman"/>
          <w:vertAlign w:val="superscript"/>
          <w:lang w:val="en-US"/>
        </w:rPr>
        <w:t>th</w:t>
      </w:r>
      <w:r w:rsidR="007C26CE" w:rsidRPr="00BE70A6">
        <w:rPr>
          <w:rFonts w:ascii="Times New Roman" w:hAnsi="Times New Roman" w:cs="Times New Roman"/>
          <w:lang w:val="en-US"/>
        </w:rPr>
        <w:t xml:space="preserve"> to 110</w:t>
      </w:r>
      <w:r w:rsidR="007C26CE" w:rsidRPr="00BE70A6">
        <w:rPr>
          <w:rFonts w:ascii="Times New Roman" w:hAnsi="Times New Roman" w:cs="Times New Roman"/>
          <w:vertAlign w:val="superscript"/>
          <w:lang w:val="en-US"/>
        </w:rPr>
        <w:t>th</w:t>
      </w:r>
      <w:r w:rsidR="007C26CE" w:rsidRPr="00BE70A6">
        <w:rPr>
          <w:rFonts w:ascii="Times New Roman" w:hAnsi="Times New Roman" w:cs="Times New Roman"/>
          <w:lang w:val="en-US"/>
        </w:rPr>
        <w:t xml:space="preserve"> Congressional Data</w:t>
      </w:r>
    </w:p>
    <w:tbl>
      <w:tblPr>
        <w:tblStyle w:val="TableGrid"/>
        <w:tblW w:w="9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978"/>
        <w:gridCol w:w="2472"/>
        <w:gridCol w:w="13"/>
        <w:gridCol w:w="2996"/>
        <w:gridCol w:w="6"/>
      </w:tblGrid>
      <w:tr w:rsidR="0012155D" w:rsidRPr="00BE70A6" w14:paraId="061AB8D5" w14:textId="1F66E6FC" w:rsidTr="00666E5D">
        <w:trPr>
          <w:gridAfter w:val="1"/>
          <w:wAfter w:w="6" w:type="dxa"/>
          <w:trHeight w:val="386"/>
          <w:jc w:val="center"/>
        </w:trPr>
        <w:tc>
          <w:tcPr>
            <w:tcW w:w="3978" w:type="dxa"/>
            <w:tcBorders>
              <w:top w:val="single" w:sz="4" w:space="0" w:color="auto"/>
              <w:bottom w:val="single" w:sz="4" w:space="0" w:color="auto"/>
            </w:tcBorders>
          </w:tcPr>
          <w:p w14:paraId="3492FDAE" w14:textId="1826E3ED" w:rsidR="0012155D" w:rsidRPr="00BE70A6" w:rsidRDefault="0012155D" w:rsidP="0012155D">
            <w:pPr>
              <w:contextualSpacing/>
              <w:rPr>
                <w:rFonts w:ascii="Times New Roman" w:hAnsi="Times New Roman" w:cs="Times New Roman"/>
                <w:lang w:val="en-US"/>
              </w:rPr>
            </w:pPr>
          </w:p>
        </w:tc>
        <w:tc>
          <w:tcPr>
            <w:tcW w:w="2472" w:type="dxa"/>
            <w:tcBorders>
              <w:top w:val="single" w:sz="4" w:space="0" w:color="auto"/>
              <w:bottom w:val="single" w:sz="4" w:space="0" w:color="auto"/>
            </w:tcBorders>
            <w:shd w:val="clear" w:color="auto" w:fill="auto"/>
          </w:tcPr>
          <w:p w14:paraId="665BE4B8" w14:textId="367148A6" w:rsidR="0012155D" w:rsidRPr="00BE70A6" w:rsidRDefault="0012155D">
            <w:pPr>
              <w:rPr>
                <w:rFonts w:ascii="Times New Roman" w:hAnsi="Times New Roman" w:cs="Times New Roman"/>
                <w:lang w:val="en-US"/>
              </w:rPr>
            </w:pPr>
            <w:r w:rsidRPr="00BE70A6">
              <w:rPr>
                <w:rFonts w:ascii="Times New Roman" w:hAnsi="Times New Roman" w:cs="Times New Roman"/>
                <w:lang w:val="en-US"/>
              </w:rPr>
              <w:t xml:space="preserve">No Controls </w:t>
            </w:r>
          </w:p>
        </w:tc>
        <w:tc>
          <w:tcPr>
            <w:tcW w:w="3009" w:type="dxa"/>
            <w:gridSpan w:val="2"/>
            <w:tcBorders>
              <w:top w:val="single" w:sz="4" w:space="0" w:color="auto"/>
              <w:bottom w:val="single" w:sz="4" w:space="0" w:color="auto"/>
            </w:tcBorders>
            <w:shd w:val="clear" w:color="auto" w:fill="auto"/>
          </w:tcPr>
          <w:p w14:paraId="49B817AE" w14:textId="32FCEB5C" w:rsidR="0012155D" w:rsidRPr="00BE70A6" w:rsidRDefault="0012155D">
            <w:pPr>
              <w:rPr>
                <w:rFonts w:ascii="Times New Roman" w:hAnsi="Times New Roman" w:cs="Times New Roman"/>
                <w:lang w:val="en-US"/>
              </w:rPr>
            </w:pPr>
            <w:r w:rsidRPr="00BE70A6">
              <w:rPr>
                <w:rFonts w:ascii="Times New Roman" w:hAnsi="Times New Roman" w:cs="Times New Roman"/>
                <w:lang w:val="en-US"/>
              </w:rPr>
              <w:t>Controls</w:t>
            </w:r>
          </w:p>
        </w:tc>
      </w:tr>
      <w:tr w:rsidR="0012155D" w:rsidRPr="00BE70A6" w14:paraId="4CCBDCB5" w14:textId="77777777" w:rsidTr="0012155D">
        <w:tblPrEx>
          <w:tblLook w:val="04A0" w:firstRow="1" w:lastRow="0" w:firstColumn="1" w:lastColumn="0" w:noHBand="0" w:noVBand="1"/>
        </w:tblPrEx>
        <w:trPr>
          <w:jc w:val="center"/>
        </w:trPr>
        <w:tc>
          <w:tcPr>
            <w:tcW w:w="3978" w:type="dxa"/>
          </w:tcPr>
          <w:p w14:paraId="21070DE2" w14:textId="5970769C" w:rsidR="00B31E30" w:rsidRPr="00BE70A6" w:rsidRDefault="003517BC" w:rsidP="00B6019F">
            <w:pPr>
              <w:spacing w:before="120"/>
              <w:contextualSpacing/>
              <w:rPr>
                <w:rFonts w:ascii="Times New Roman" w:hAnsi="Times New Roman" w:cs="Times New Roman"/>
                <w:lang w:val="en-US"/>
              </w:rPr>
            </w:pPr>
            <w:r w:rsidRPr="00BE70A6">
              <w:rPr>
                <w:rFonts w:ascii="Times New Roman" w:hAnsi="Times New Roman" w:cs="Times New Roman"/>
                <w:lang w:val="en-US"/>
              </w:rPr>
              <w:t xml:space="preserve">Net Worth </w:t>
            </w:r>
          </w:p>
        </w:tc>
        <w:tc>
          <w:tcPr>
            <w:tcW w:w="2485" w:type="dxa"/>
            <w:gridSpan w:val="2"/>
          </w:tcPr>
          <w:p w14:paraId="0A28405D" w14:textId="1CFCDCC9" w:rsidR="003517BC" w:rsidRPr="00BE70A6" w:rsidRDefault="003517BC" w:rsidP="00666E5D">
            <w:pPr>
              <w:spacing w:before="120"/>
              <w:contextualSpacing/>
              <w:rPr>
                <w:rFonts w:ascii="Times New Roman" w:hAnsi="Times New Roman" w:cs="Times New Roman"/>
                <w:lang w:val="en-US"/>
              </w:rPr>
            </w:pPr>
            <w:r w:rsidRPr="00BE70A6">
              <w:rPr>
                <w:rFonts w:ascii="Times New Roman" w:hAnsi="Times New Roman" w:cs="Times New Roman"/>
                <w:lang w:val="en-US"/>
              </w:rPr>
              <w:t>-</w:t>
            </w:r>
            <w:r w:rsidR="003248D4">
              <w:rPr>
                <w:rFonts w:ascii="Times New Roman" w:hAnsi="Times New Roman" w:cs="Times New Roman"/>
                <w:lang w:val="en-US"/>
              </w:rPr>
              <w:t>0.023</w:t>
            </w:r>
            <w:r w:rsidRPr="00BE70A6">
              <w:rPr>
                <w:rFonts w:ascii="Times New Roman" w:hAnsi="Times New Roman" w:cs="Times New Roman"/>
                <w:lang w:val="en-US"/>
              </w:rPr>
              <w:t>*</w:t>
            </w:r>
          </w:p>
          <w:p w14:paraId="26AC572B" w14:textId="28E516CE" w:rsidR="003517BC" w:rsidRPr="00BE70A6" w:rsidRDefault="003517BC" w:rsidP="00666E5D">
            <w:pPr>
              <w:spacing w:before="120"/>
              <w:contextualSpacing/>
              <w:rPr>
                <w:rFonts w:ascii="Times New Roman" w:hAnsi="Times New Roman" w:cs="Times New Roman"/>
                <w:lang w:val="en-US"/>
              </w:rPr>
            </w:pPr>
            <w:r w:rsidRPr="00BE70A6">
              <w:rPr>
                <w:rFonts w:ascii="Times New Roman" w:hAnsi="Times New Roman" w:cs="Times New Roman"/>
                <w:lang w:val="en-US"/>
              </w:rPr>
              <w:t>(</w:t>
            </w:r>
            <w:r w:rsidR="003248D4">
              <w:rPr>
                <w:rFonts w:ascii="Times New Roman" w:hAnsi="Times New Roman" w:cs="Times New Roman"/>
                <w:lang w:val="en-US"/>
              </w:rPr>
              <w:t>0.009</w:t>
            </w:r>
            <w:r w:rsidRPr="00BE70A6">
              <w:rPr>
                <w:rFonts w:ascii="Times New Roman" w:hAnsi="Times New Roman" w:cs="Times New Roman"/>
                <w:lang w:val="en-US"/>
              </w:rPr>
              <w:t>)</w:t>
            </w:r>
          </w:p>
        </w:tc>
        <w:tc>
          <w:tcPr>
            <w:tcW w:w="3002" w:type="dxa"/>
            <w:gridSpan w:val="2"/>
          </w:tcPr>
          <w:p w14:paraId="4C16CB05" w14:textId="5E139950" w:rsidR="00B31E30" w:rsidRPr="00BE70A6" w:rsidRDefault="00E4632F" w:rsidP="00666E5D">
            <w:pPr>
              <w:spacing w:before="120"/>
              <w:contextualSpacing/>
              <w:rPr>
                <w:rFonts w:ascii="Times New Roman" w:hAnsi="Times New Roman" w:cs="Times New Roman"/>
                <w:lang w:val="en-US"/>
              </w:rPr>
            </w:pPr>
            <w:r>
              <w:rPr>
                <w:rFonts w:ascii="Times New Roman" w:hAnsi="Times New Roman" w:cs="Times New Roman"/>
                <w:lang w:val="en-US"/>
              </w:rPr>
              <w:t>0.00009</w:t>
            </w:r>
          </w:p>
          <w:p w14:paraId="3C98CBB6" w14:textId="23E339F5" w:rsidR="00F01821" w:rsidRPr="00BE70A6" w:rsidRDefault="00F01821" w:rsidP="00E4632F">
            <w:pPr>
              <w:spacing w:before="120"/>
              <w:contextualSpacing/>
              <w:rPr>
                <w:rFonts w:ascii="Times New Roman" w:hAnsi="Times New Roman" w:cs="Times New Roman"/>
                <w:lang w:val="en-US"/>
              </w:rPr>
            </w:pPr>
            <w:r w:rsidRPr="00BE70A6">
              <w:rPr>
                <w:rFonts w:ascii="Times New Roman" w:hAnsi="Times New Roman" w:cs="Times New Roman"/>
                <w:lang w:val="en-US"/>
              </w:rPr>
              <w:t>(</w:t>
            </w:r>
            <w:r w:rsidR="00E4632F">
              <w:rPr>
                <w:rFonts w:ascii="Times New Roman" w:hAnsi="Times New Roman" w:cs="Times New Roman"/>
                <w:lang w:val="en-US"/>
              </w:rPr>
              <w:t>0.009</w:t>
            </w:r>
            <w:r w:rsidRPr="00BE70A6">
              <w:rPr>
                <w:rFonts w:ascii="Times New Roman" w:hAnsi="Times New Roman" w:cs="Times New Roman"/>
                <w:lang w:val="en-US"/>
              </w:rPr>
              <w:t>)</w:t>
            </w:r>
          </w:p>
        </w:tc>
      </w:tr>
      <w:tr w:rsidR="0012155D" w:rsidRPr="00BE70A6" w14:paraId="63C0AAA5" w14:textId="77777777" w:rsidTr="0012155D">
        <w:tblPrEx>
          <w:tblLook w:val="04A0" w:firstRow="1" w:lastRow="0" w:firstColumn="1" w:lastColumn="0" w:noHBand="0" w:noVBand="1"/>
        </w:tblPrEx>
        <w:trPr>
          <w:jc w:val="center"/>
        </w:trPr>
        <w:tc>
          <w:tcPr>
            <w:tcW w:w="3978" w:type="dxa"/>
          </w:tcPr>
          <w:p w14:paraId="43DEF28E" w14:textId="21776578" w:rsidR="00B31E30" w:rsidRPr="00BE70A6" w:rsidRDefault="003517BC" w:rsidP="0012155D">
            <w:pPr>
              <w:contextualSpacing/>
              <w:rPr>
                <w:rFonts w:ascii="Times New Roman" w:hAnsi="Times New Roman" w:cs="Times New Roman"/>
                <w:lang w:val="en-US"/>
              </w:rPr>
            </w:pPr>
            <w:r w:rsidRPr="00BE70A6">
              <w:rPr>
                <w:rFonts w:ascii="Times New Roman" w:hAnsi="Times New Roman" w:cs="Times New Roman"/>
                <w:lang w:val="en-US"/>
              </w:rPr>
              <w:t>Female</w:t>
            </w:r>
          </w:p>
        </w:tc>
        <w:tc>
          <w:tcPr>
            <w:tcW w:w="2485" w:type="dxa"/>
            <w:gridSpan w:val="2"/>
          </w:tcPr>
          <w:p w14:paraId="5B0C1384" w14:textId="77777777" w:rsidR="00B31E30" w:rsidRPr="00BE70A6" w:rsidRDefault="00B31E30" w:rsidP="0012155D">
            <w:pPr>
              <w:contextualSpacing/>
              <w:rPr>
                <w:rFonts w:ascii="Times New Roman" w:hAnsi="Times New Roman" w:cs="Times New Roman"/>
                <w:lang w:val="en-US"/>
              </w:rPr>
            </w:pPr>
          </w:p>
        </w:tc>
        <w:tc>
          <w:tcPr>
            <w:tcW w:w="3002" w:type="dxa"/>
            <w:gridSpan w:val="2"/>
          </w:tcPr>
          <w:p w14:paraId="0EA78B11" w14:textId="2704E8F1" w:rsidR="00B31E30" w:rsidRPr="00BE70A6" w:rsidRDefault="00F01821" w:rsidP="0012155D">
            <w:pPr>
              <w:contextualSpacing/>
              <w:rPr>
                <w:rFonts w:ascii="Times New Roman" w:hAnsi="Times New Roman" w:cs="Times New Roman"/>
                <w:lang w:val="en-US"/>
              </w:rPr>
            </w:pPr>
            <w:r w:rsidRPr="00BE70A6">
              <w:rPr>
                <w:rFonts w:ascii="Times New Roman" w:hAnsi="Times New Roman" w:cs="Times New Roman"/>
                <w:lang w:val="en-US"/>
              </w:rPr>
              <w:t>-2.456**</w:t>
            </w:r>
          </w:p>
          <w:p w14:paraId="7955984D" w14:textId="0B11F401" w:rsidR="00F01821" w:rsidRPr="00BE70A6" w:rsidRDefault="00F01821" w:rsidP="0012155D">
            <w:pPr>
              <w:contextualSpacing/>
              <w:rPr>
                <w:rFonts w:ascii="Times New Roman" w:hAnsi="Times New Roman" w:cs="Times New Roman"/>
                <w:lang w:val="en-US"/>
              </w:rPr>
            </w:pPr>
            <w:r w:rsidRPr="00BE70A6">
              <w:rPr>
                <w:rFonts w:ascii="Times New Roman" w:hAnsi="Times New Roman" w:cs="Times New Roman"/>
                <w:lang w:val="en-US"/>
              </w:rPr>
              <w:t>(0.779)</w:t>
            </w:r>
          </w:p>
        </w:tc>
      </w:tr>
      <w:tr w:rsidR="0012155D" w:rsidRPr="00BE70A6" w14:paraId="14F716DA" w14:textId="77777777" w:rsidTr="0012155D">
        <w:tblPrEx>
          <w:tblLook w:val="04A0" w:firstRow="1" w:lastRow="0" w:firstColumn="1" w:lastColumn="0" w:noHBand="0" w:noVBand="1"/>
        </w:tblPrEx>
        <w:trPr>
          <w:jc w:val="center"/>
        </w:trPr>
        <w:tc>
          <w:tcPr>
            <w:tcW w:w="3978" w:type="dxa"/>
          </w:tcPr>
          <w:p w14:paraId="715F72B3" w14:textId="2BB0CC38" w:rsidR="00B31E30" w:rsidRPr="00BE70A6" w:rsidRDefault="003517BC" w:rsidP="0012155D">
            <w:pPr>
              <w:contextualSpacing/>
              <w:rPr>
                <w:rFonts w:ascii="Times New Roman" w:hAnsi="Times New Roman" w:cs="Times New Roman"/>
                <w:lang w:val="en-US"/>
              </w:rPr>
            </w:pPr>
            <w:r w:rsidRPr="00BE70A6">
              <w:rPr>
                <w:rFonts w:ascii="Times New Roman" w:hAnsi="Times New Roman" w:cs="Times New Roman"/>
                <w:lang w:val="en-US"/>
              </w:rPr>
              <w:lastRenderedPageBreak/>
              <w:t xml:space="preserve">Asian </w:t>
            </w:r>
          </w:p>
        </w:tc>
        <w:tc>
          <w:tcPr>
            <w:tcW w:w="2485" w:type="dxa"/>
            <w:gridSpan w:val="2"/>
          </w:tcPr>
          <w:p w14:paraId="75C03968" w14:textId="77777777" w:rsidR="00B31E30" w:rsidRPr="00BE70A6" w:rsidRDefault="00B31E30" w:rsidP="0012155D">
            <w:pPr>
              <w:contextualSpacing/>
              <w:rPr>
                <w:rFonts w:ascii="Times New Roman" w:hAnsi="Times New Roman" w:cs="Times New Roman"/>
                <w:lang w:val="en-US"/>
              </w:rPr>
            </w:pPr>
          </w:p>
        </w:tc>
        <w:tc>
          <w:tcPr>
            <w:tcW w:w="3002" w:type="dxa"/>
            <w:gridSpan w:val="2"/>
          </w:tcPr>
          <w:p w14:paraId="5894ACE2" w14:textId="02693235" w:rsidR="00B31E30" w:rsidRPr="00BE70A6" w:rsidRDefault="00F01821" w:rsidP="0012155D">
            <w:pPr>
              <w:contextualSpacing/>
              <w:rPr>
                <w:rFonts w:ascii="Times New Roman" w:hAnsi="Times New Roman" w:cs="Times New Roman"/>
                <w:lang w:val="en-US"/>
              </w:rPr>
            </w:pPr>
            <w:r w:rsidRPr="00BE70A6">
              <w:rPr>
                <w:rFonts w:ascii="Times New Roman" w:hAnsi="Times New Roman" w:cs="Times New Roman"/>
                <w:lang w:val="en-US"/>
              </w:rPr>
              <w:t>3.945*</w:t>
            </w:r>
          </w:p>
          <w:p w14:paraId="6A6738B3" w14:textId="10FE7437" w:rsidR="00F01821" w:rsidRPr="00BE70A6" w:rsidRDefault="00F01821" w:rsidP="0012155D">
            <w:pPr>
              <w:contextualSpacing/>
              <w:rPr>
                <w:rFonts w:ascii="Times New Roman" w:hAnsi="Times New Roman" w:cs="Times New Roman"/>
                <w:lang w:val="en-US"/>
              </w:rPr>
            </w:pPr>
            <w:r w:rsidRPr="00BE70A6">
              <w:rPr>
                <w:rFonts w:ascii="Times New Roman" w:hAnsi="Times New Roman" w:cs="Times New Roman"/>
                <w:lang w:val="en-US"/>
              </w:rPr>
              <w:t>(1.952)</w:t>
            </w:r>
          </w:p>
        </w:tc>
      </w:tr>
      <w:tr w:rsidR="0012155D" w:rsidRPr="00BE70A6" w14:paraId="327E8280" w14:textId="77777777" w:rsidTr="0012155D">
        <w:tblPrEx>
          <w:tblLook w:val="04A0" w:firstRow="1" w:lastRow="0" w:firstColumn="1" w:lastColumn="0" w:noHBand="0" w:noVBand="1"/>
        </w:tblPrEx>
        <w:trPr>
          <w:jc w:val="center"/>
        </w:trPr>
        <w:tc>
          <w:tcPr>
            <w:tcW w:w="3978" w:type="dxa"/>
          </w:tcPr>
          <w:p w14:paraId="66346B48" w14:textId="5AB947A5" w:rsidR="00B31E30" w:rsidRPr="00BE70A6" w:rsidRDefault="003517BC" w:rsidP="0012155D">
            <w:pPr>
              <w:contextualSpacing/>
              <w:rPr>
                <w:rFonts w:ascii="Times New Roman" w:hAnsi="Times New Roman" w:cs="Times New Roman"/>
                <w:lang w:val="en-US"/>
              </w:rPr>
            </w:pPr>
            <w:r w:rsidRPr="00BE70A6">
              <w:rPr>
                <w:rFonts w:ascii="Times New Roman" w:hAnsi="Times New Roman" w:cs="Times New Roman"/>
                <w:lang w:val="en-US"/>
              </w:rPr>
              <w:t>Black</w:t>
            </w:r>
          </w:p>
        </w:tc>
        <w:tc>
          <w:tcPr>
            <w:tcW w:w="2485" w:type="dxa"/>
            <w:gridSpan w:val="2"/>
          </w:tcPr>
          <w:p w14:paraId="04048AF1" w14:textId="77777777" w:rsidR="00B31E30" w:rsidRPr="00BE70A6" w:rsidRDefault="00B31E30" w:rsidP="0012155D">
            <w:pPr>
              <w:contextualSpacing/>
              <w:rPr>
                <w:rFonts w:ascii="Times New Roman" w:hAnsi="Times New Roman" w:cs="Times New Roman"/>
                <w:lang w:val="en-US"/>
              </w:rPr>
            </w:pPr>
          </w:p>
        </w:tc>
        <w:tc>
          <w:tcPr>
            <w:tcW w:w="3002" w:type="dxa"/>
            <w:gridSpan w:val="2"/>
          </w:tcPr>
          <w:p w14:paraId="4B68ECA2" w14:textId="18B7C7C4" w:rsidR="00B31E30" w:rsidRPr="00BE70A6" w:rsidRDefault="00F01821" w:rsidP="0012155D">
            <w:pPr>
              <w:contextualSpacing/>
              <w:rPr>
                <w:rFonts w:ascii="Times New Roman" w:hAnsi="Times New Roman" w:cs="Times New Roman"/>
                <w:lang w:val="en-US"/>
              </w:rPr>
            </w:pPr>
            <w:r w:rsidRPr="00BE70A6">
              <w:rPr>
                <w:rFonts w:ascii="Times New Roman" w:hAnsi="Times New Roman" w:cs="Times New Roman"/>
                <w:lang w:val="en-US"/>
              </w:rPr>
              <w:t>14.295**</w:t>
            </w:r>
          </w:p>
          <w:p w14:paraId="3D52F49A" w14:textId="3CD2C383" w:rsidR="00F01821" w:rsidRPr="00BE70A6" w:rsidRDefault="00F01821" w:rsidP="0012155D">
            <w:pPr>
              <w:contextualSpacing/>
              <w:rPr>
                <w:rFonts w:ascii="Times New Roman" w:hAnsi="Times New Roman" w:cs="Times New Roman"/>
                <w:lang w:val="en-US"/>
              </w:rPr>
            </w:pPr>
            <w:r w:rsidRPr="00BE70A6">
              <w:rPr>
                <w:rFonts w:ascii="Times New Roman" w:hAnsi="Times New Roman" w:cs="Times New Roman"/>
                <w:lang w:val="en-US"/>
              </w:rPr>
              <w:t>(1.371)</w:t>
            </w:r>
          </w:p>
        </w:tc>
      </w:tr>
      <w:tr w:rsidR="0012155D" w:rsidRPr="00BE70A6" w14:paraId="73C59384" w14:textId="77777777" w:rsidTr="0012155D">
        <w:tblPrEx>
          <w:tblLook w:val="04A0" w:firstRow="1" w:lastRow="0" w:firstColumn="1" w:lastColumn="0" w:noHBand="0" w:noVBand="1"/>
        </w:tblPrEx>
        <w:trPr>
          <w:jc w:val="center"/>
        </w:trPr>
        <w:tc>
          <w:tcPr>
            <w:tcW w:w="3978" w:type="dxa"/>
          </w:tcPr>
          <w:p w14:paraId="3A613813" w14:textId="134AEF80" w:rsidR="00B31E30" w:rsidRPr="00BE70A6" w:rsidRDefault="003517BC" w:rsidP="0012155D">
            <w:pPr>
              <w:contextualSpacing/>
              <w:rPr>
                <w:rFonts w:ascii="Times New Roman" w:hAnsi="Times New Roman" w:cs="Times New Roman"/>
                <w:lang w:val="en-US"/>
              </w:rPr>
            </w:pPr>
            <w:r w:rsidRPr="00BE70A6">
              <w:rPr>
                <w:rFonts w:ascii="Times New Roman" w:hAnsi="Times New Roman" w:cs="Times New Roman"/>
                <w:lang w:val="en-US"/>
              </w:rPr>
              <w:t xml:space="preserve">Hispanic </w:t>
            </w:r>
          </w:p>
        </w:tc>
        <w:tc>
          <w:tcPr>
            <w:tcW w:w="2485" w:type="dxa"/>
            <w:gridSpan w:val="2"/>
          </w:tcPr>
          <w:p w14:paraId="3EB106FF" w14:textId="77777777" w:rsidR="00B31E30" w:rsidRPr="00BE70A6" w:rsidRDefault="00B31E30" w:rsidP="0012155D">
            <w:pPr>
              <w:contextualSpacing/>
              <w:rPr>
                <w:rFonts w:ascii="Times New Roman" w:hAnsi="Times New Roman" w:cs="Times New Roman"/>
                <w:lang w:val="en-US"/>
              </w:rPr>
            </w:pPr>
          </w:p>
        </w:tc>
        <w:tc>
          <w:tcPr>
            <w:tcW w:w="3002" w:type="dxa"/>
            <w:gridSpan w:val="2"/>
          </w:tcPr>
          <w:p w14:paraId="7CA35366" w14:textId="5D7759A2" w:rsidR="00B31E30" w:rsidRPr="00BE70A6" w:rsidRDefault="00F01821" w:rsidP="0012155D">
            <w:pPr>
              <w:contextualSpacing/>
              <w:rPr>
                <w:rFonts w:ascii="Times New Roman" w:hAnsi="Times New Roman" w:cs="Times New Roman"/>
                <w:lang w:val="en-US"/>
              </w:rPr>
            </w:pPr>
            <w:r w:rsidRPr="00BE70A6">
              <w:rPr>
                <w:rFonts w:ascii="Times New Roman" w:hAnsi="Times New Roman" w:cs="Times New Roman"/>
                <w:lang w:val="en-US"/>
              </w:rPr>
              <w:t>6.163**</w:t>
            </w:r>
          </w:p>
          <w:p w14:paraId="2866332A" w14:textId="31063631" w:rsidR="00F01821" w:rsidRPr="00BE70A6" w:rsidRDefault="00F01821" w:rsidP="0012155D">
            <w:pPr>
              <w:contextualSpacing/>
              <w:rPr>
                <w:rFonts w:ascii="Times New Roman" w:hAnsi="Times New Roman" w:cs="Times New Roman"/>
                <w:lang w:val="en-US"/>
              </w:rPr>
            </w:pPr>
            <w:r w:rsidRPr="00BE70A6">
              <w:rPr>
                <w:rFonts w:ascii="Times New Roman" w:hAnsi="Times New Roman" w:cs="Times New Roman"/>
                <w:lang w:val="en-US"/>
              </w:rPr>
              <w:t>(1.812)</w:t>
            </w:r>
          </w:p>
        </w:tc>
      </w:tr>
      <w:tr w:rsidR="0012155D" w:rsidRPr="00BE70A6" w14:paraId="730FA0BA" w14:textId="77777777" w:rsidTr="0012155D">
        <w:tblPrEx>
          <w:tblLook w:val="04A0" w:firstRow="1" w:lastRow="0" w:firstColumn="1" w:lastColumn="0" w:noHBand="0" w:noVBand="1"/>
        </w:tblPrEx>
        <w:trPr>
          <w:jc w:val="center"/>
        </w:trPr>
        <w:tc>
          <w:tcPr>
            <w:tcW w:w="3978" w:type="dxa"/>
          </w:tcPr>
          <w:p w14:paraId="7DB9372B" w14:textId="20C375F4" w:rsidR="00B31E30" w:rsidRPr="00BE70A6" w:rsidRDefault="003517BC" w:rsidP="0012155D">
            <w:pPr>
              <w:contextualSpacing/>
              <w:rPr>
                <w:rFonts w:ascii="Times New Roman" w:hAnsi="Times New Roman" w:cs="Times New Roman"/>
                <w:lang w:val="en-US"/>
              </w:rPr>
            </w:pPr>
            <w:r w:rsidRPr="00BE70A6">
              <w:rPr>
                <w:rFonts w:ascii="Times New Roman" w:hAnsi="Times New Roman" w:cs="Times New Roman"/>
                <w:lang w:val="en-US"/>
              </w:rPr>
              <w:t xml:space="preserve">Native American </w:t>
            </w:r>
          </w:p>
        </w:tc>
        <w:tc>
          <w:tcPr>
            <w:tcW w:w="2485" w:type="dxa"/>
            <w:gridSpan w:val="2"/>
          </w:tcPr>
          <w:p w14:paraId="45867584" w14:textId="77777777" w:rsidR="00B31E30" w:rsidRPr="00BE70A6" w:rsidRDefault="00B31E30" w:rsidP="0012155D">
            <w:pPr>
              <w:contextualSpacing/>
              <w:rPr>
                <w:rFonts w:ascii="Times New Roman" w:hAnsi="Times New Roman" w:cs="Times New Roman"/>
                <w:lang w:val="en-US"/>
              </w:rPr>
            </w:pPr>
          </w:p>
        </w:tc>
        <w:tc>
          <w:tcPr>
            <w:tcW w:w="3002" w:type="dxa"/>
            <w:gridSpan w:val="2"/>
          </w:tcPr>
          <w:p w14:paraId="5659C2D3" w14:textId="77777777" w:rsidR="00B31E30" w:rsidRPr="00BE70A6" w:rsidRDefault="00F01821" w:rsidP="0012155D">
            <w:pPr>
              <w:contextualSpacing/>
              <w:rPr>
                <w:rFonts w:ascii="Times New Roman" w:hAnsi="Times New Roman" w:cs="Times New Roman"/>
                <w:lang w:val="en-US"/>
              </w:rPr>
            </w:pPr>
            <w:r w:rsidRPr="00BE70A6">
              <w:rPr>
                <w:rFonts w:ascii="Times New Roman" w:hAnsi="Times New Roman" w:cs="Times New Roman"/>
                <w:lang w:val="en-US"/>
              </w:rPr>
              <w:t>0.098</w:t>
            </w:r>
          </w:p>
          <w:p w14:paraId="52571D66" w14:textId="66F7ED56" w:rsidR="00F01821" w:rsidRPr="00BE70A6" w:rsidRDefault="00F01821" w:rsidP="0012155D">
            <w:pPr>
              <w:contextualSpacing/>
              <w:rPr>
                <w:rFonts w:ascii="Times New Roman" w:hAnsi="Times New Roman" w:cs="Times New Roman"/>
                <w:lang w:val="en-US"/>
              </w:rPr>
            </w:pPr>
            <w:r w:rsidRPr="00BE70A6">
              <w:rPr>
                <w:rFonts w:ascii="Times New Roman" w:hAnsi="Times New Roman" w:cs="Times New Roman"/>
                <w:lang w:val="en-US"/>
              </w:rPr>
              <w:t>(0.687)</w:t>
            </w:r>
          </w:p>
        </w:tc>
      </w:tr>
      <w:tr w:rsidR="0012155D" w:rsidRPr="00BE70A6" w14:paraId="5811D790" w14:textId="77777777" w:rsidTr="0012155D">
        <w:tblPrEx>
          <w:tblLook w:val="04A0" w:firstRow="1" w:lastRow="0" w:firstColumn="1" w:lastColumn="0" w:noHBand="0" w:noVBand="1"/>
        </w:tblPrEx>
        <w:trPr>
          <w:trHeight w:val="206"/>
          <w:jc w:val="center"/>
        </w:trPr>
        <w:tc>
          <w:tcPr>
            <w:tcW w:w="3978" w:type="dxa"/>
          </w:tcPr>
          <w:p w14:paraId="3995F522" w14:textId="4C940E5D" w:rsidR="00B31E30" w:rsidRPr="00BE70A6" w:rsidRDefault="003517BC" w:rsidP="0012155D">
            <w:pPr>
              <w:contextualSpacing/>
              <w:rPr>
                <w:rFonts w:ascii="Times New Roman" w:hAnsi="Times New Roman" w:cs="Times New Roman"/>
                <w:lang w:val="en-US"/>
              </w:rPr>
            </w:pPr>
            <w:r w:rsidRPr="00BE70A6">
              <w:rPr>
                <w:rFonts w:ascii="Times New Roman" w:hAnsi="Times New Roman" w:cs="Times New Roman"/>
                <w:lang w:val="en-US"/>
              </w:rPr>
              <w:t>Chamber (House)</w:t>
            </w:r>
          </w:p>
        </w:tc>
        <w:tc>
          <w:tcPr>
            <w:tcW w:w="2485" w:type="dxa"/>
            <w:gridSpan w:val="2"/>
          </w:tcPr>
          <w:p w14:paraId="48E9F30A" w14:textId="376DBF9B" w:rsidR="00B31E30" w:rsidRPr="00BE70A6" w:rsidRDefault="00B31E30" w:rsidP="0012155D">
            <w:pPr>
              <w:contextualSpacing/>
              <w:rPr>
                <w:rFonts w:ascii="Times New Roman" w:hAnsi="Times New Roman" w:cs="Times New Roman"/>
                <w:lang w:val="en-US"/>
              </w:rPr>
            </w:pPr>
          </w:p>
        </w:tc>
        <w:tc>
          <w:tcPr>
            <w:tcW w:w="3002" w:type="dxa"/>
            <w:gridSpan w:val="2"/>
          </w:tcPr>
          <w:p w14:paraId="5058D721" w14:textId="46B68BDF" w:rsidR="00B31E30" w:rsidRPr="00BE70A6" w:rsidRDefault="00F01821" w:rsidP="0012155D">
            <w:pPr>
              <w:contextualSpacing/>
              <w:rPr>
                <w:rFonts w:ascii="Times New Roman" w:hAnsi="Times New Roman" w:cs="Times New Roman"/>
                <w:lang w:val="en-US"/>
              </w:rPr>
            </w:pPr>
            <w:r w:rsidRPr="00BE70A6">
              <w:rPr>
                <w:rFonts w:ascii="Times New Roman" w:hAnsi="Times New Roman" w:cs="Times New Roman"/>
                <w:lang w:val="en-US"/>
              </w:rPr>
              <w:t>6.056**</w:t>
            </w:r>
          </w:p>
          <w:p w14:paraId="521DB0BB" w14:textId="2C26EED5" w:rsidR="00F01821" w:rsidRPr="00BE70A6" w:rsidRDefault="00F01821" w:rsidP="0012155D">
            <w:pPr>
              <w:contextualSpacing/>
              <w:rPr>
                <w:rFonts w:ascii="Times New Roman" w:hAnsi="Times New Roman" w:cs="Times New Roman"/>
                <w:lang w:val="en-US"/>
              </w:rPr>
            </w:pPr>
            <w:r w:rsidRPr="00BE70A6">
              <w:rPr>
                <w:rFonts w:ascii="Times New Roman" w:hAnsi="Times New Roman" w:cs="Times New Roman"/>
                <w:lang w:val="en-US"/>
              </w:rPr>
              <w:t>(0.680)</w:t>
            </w:r>
          </w:p>
        </w:tc>
      </w:tr>
      <w:tr w:rsidR="0012155D" w:rsidRPr="00BE70A6" w14:paraId="0531F5B6" w14:textId="77777777" w:rsidTr="0012155D">
        <w:tblPrEx>
          <w:tblLook w:val="04A0" w:firstRow="1" w:lastRow="0" w:firstColumn="1" w:lastColumn="0" w:noHBand="0" w:noVBand="1"/>
        </w:tblPrEx>
        <w:trPr>
          <w:jc w:val="center"/>
        </w:trPr>
        <w:tc>
          <w:tcPr>
            <w:tcW w:w="3978" w:type="dxa"/>
          </w:tcPr>
          <w:p w14:paraId="7420DAEB" w14:textId="7B41F37D" w:rsidR="00B31E30" w:rsidRPr="00BE70A6" w:rsidRDefault="003517BC" w:rsidP="0012155D">
            <w:pPr>
              <w:contextualSpacing/>
              <w:rPr>
                <w:rFonts w:ascii="Times New Roman" w:hAnsi="Times New Roman" w:cs="Times New Roman"/>
                <w:lang w:val="en-US"/>
              </w:rPr>
            </w:pPr>
            <w:r w:rsidRPr="00BE70A6">
              <w:rPr>
                <w:rFonts w:ascii="Times New Roman" w:hAnsi="Times New Roman" w:cs="Times New Roman"/>
                <w:lang w:val="en-US"/>
              </w:rPr>
              <w:t>Congress</w:t>
            </w:r>
          </w:p>
        </w:tc>
        <w:tc>
          <w:tcPr>
            <w:tcW w:w="2485" w:type="dxa"/>
            <w:gridSpan w:val="2"/>
          </w:tcPr>
          <w:p w14:paraId="2B7B69CD" w14:textId="069A9510" w:rsidR="00B31E30" w:rsidRPr="00BE70A6" w:rsidRDefault="00B31E30" w:rsidP="0012155D">
            <w:pPr>
              <w:contextualSpacing/>
              <w:rPr>
                <w:rFonts w:ascii="Times New Roman" w:hAnsi="Times New Roman" w:cs="Times New Roman"/>
                <w:lang w:val="en-US"/>
              </w:rPr>
            </w:pPr>
          </w:p>
        </w:tc>
        <w:tc>
          <w:tcPr>
            <w:tcW w:w="3002" w:type="dxa"/>
            <w:gridSpan w:val="2"/>
          </w:tcPr>
          <w:p w14:paraId="18EC2FE2" w14:textId="6420B2B1" w:rsidR="00B31E30" w:rsidRPr="00BE70A6" w:rsidRDefault="00F01821" w:rsidP="0012155D">
            <w:pPr>
              <w:contextualSpacing/>
              <w:rPr>
                <w:rFonts w:ascii="Times New Roman" w:hAnsi="Times New Roman" w:cs="Times New Roman"/>
                <w:lang w:val="en-US"/>
              </w:rPr>
            </w:pPr>
            <w:r w:rsidRPr="00BE70A6">
              <w:rPr>
                <w:rFonts w:ascii="Times New Roman" w:hAnsi="Times New Roman" w:cs="Times New Roman"/>
                <w:lang w:val="en-US"/>
              </w:rPr>
              <w:t>-1.102**</w:t>
            </w:r>
          </w:p>
          <w:p w14:paraId="38969DD6" w14:textId="40D35834" w:rsidR="00F01821" w:rsidRPr="00BE70A6" w:rsidRDefault="00F01821" w:rsidP="0012155D">
            <w:pPr>
              <w:contextualSpacing/>
              <w:rPr>
                <w:rFonts w:ascii="Times New Roman" w:hAnsi="Times New Roman" w:cs="Times New Roman"/>
                <w:lang w:val="en-US"/>
              </w:rPr>
            </w:pPr>
            <w:r w:rsidRPr="00BE70A6">
              <w:rPr>
                <w:rFonts w:ascii="Times New Roman" w:hAnsi="Times New Roman" w:cs="Times New Roman"/>
                <w:lang w:val="en-US"/>
              </w:rPr>
              <w:t>(0.375)</w:t>
            </w:r>
          </w:p>
        </w:tc>
      </w:tr>
      <w:tr w:rsidR="0012155D" w:rsidRPr="00BE70A6" w14:paraId="5911C519" w14:textId="77777777" w:rsidTr="0012155D">
        <w:tblPrEx>
          <w:tblLook w:val="04A0" w:firstRow="1" w:lastRow="0" w:firstColumn="1" w:lastColumn="0" w:noHBand="0" w:noVBand="1"/>
        </w:tblPrEx>
        <w:trPr>
          <w:jc w:val="center"/>
        </w:trPr>
        <w:tc>
          <w:tcPr>
            <w:tcW w:w="3978" w:type="dxa"/>
          </w:tcPr>
          <w:p w14:paraId="2C7CBA8B" w14:textId="37F5A52D" w:rsidR="00B31E30" w:rsidRPr="00BE70A6" w:rsidRDefault="003517BC" w:rsidP="0012155D">
            <w:pPr>
              <w:contextualSpacing/>
              <w:rPr>
                <w:rFonts w:ascii="Times New Roman" w:hAnsi="Times New Roman" w:cs="Times New Roman"/>
                <w:lang w:val="en-US"/>
              </w:rPr>
            </w:pPr>
            <w:r w:rsidRPr="00BE70A6">
              <w:rPr>
                <w:rFonts w:ascii="Times New Roman" w:hAnsi="Times New Roman" w:cs="Times New Roman"/>
                <w:lang w:val="en-US"/>
              </w:rPr>
              <w:t>Intercept</w:t>
            </w:r>
          </w:p>
        </w:tc>
        <w:tc>
          <w:tcPr>
            <w:tcW w:w="2485" w:type="dxa"/>
            <w:gridSpan w:val="2"/>
          </w:tcPr>
          <w:p w14:paraId="2A23481E" w14:textId="6CE707DF" w:rsidR="00B31E30" w:rsidRPr="00BE70A6" w:rsidRDefault="003517BC" w:rsidP="0012155D">
            <w:pPr>
              <w:contextualSpacing/>
              <w:rPr>
                <w:rFonts w:ascii="Times New Roman" w:hAnsi="Times New Roman" w:cs="Times New Roman"/>
                <w:lang w:val="en-US"/>
              </w:rPr>
            </w:pPr>
            <w:r w:rsidRPr="00BE70A6">
              <w:rPr>
                <w:rFonts w:ascii="Times New Roman" w:hAnsi="Times New Roman" w:cs="Times New Roman"/>
                <w:lang w:val="en-US"/>
              </w:rPr>
              <w:t>67.84</w:t>
            </w:r>
            <w:r w:rsidR="00F01821" w:rsidRPr="00BE70A6">
              <w:rPr>
                <w:rFonts w:ascii="Times New Roman" w:hAnsi="Times New Roman" w:cs="Times New Roman"/>
                <w:lang w:val="en-US"/>
              </w:rPr>
              <w:t>**</w:t>
            </w:r>
          </w:p>
          <w:p w14:paraId="480D3D1D" w14:textId="7E64B6DF" w:rsidR="003517BC" w:rsidRPr="00BE70A6" w:rsidRDefault="003517BC" w:rsidP="0012155D">
            <w:pPr>
              <w:contextualSpacing/>
              <w:rPr>
                <w:rFonts w:ascii="Times New Roman" w:hAnsi="Times New Roman" w:cs="Times New Roman"/>
                <w:lang w:val="en-US"/>
              </w:rPr>
            </w:pPr>
            <w:r w:rsidRPr="00BE70A6">
              <w:rPr>
                <w:rFonts w:ascii="Times New Roman" w:hAnsi="Times New Roman" w:cs="Times New Roman"/>
                <w:lang w:val="en-US"/>
              </w:rPr>
              <w:t>(0.334)</w:t>
            </w:r>
          </w:p>
        </w:tc>
        <w:tc>
          <w:tcPr>
            <w:tcW w:w="3002" w:type="dxa"/>
            <w:gridSpan w:val="2"/>
          </w:tcPr>
          <w:p w14:paraId="169DF27B" w14:textId="4489B679" w:rsidR="003517BC" w:rsidRPr="00BE70A6" w:rsidRDefault="00F22A84" w:rsidP="0012155D">
            <w:pPr>
              <w:contextualSpacing/>
              <w:rPr>
                <w:rFonts w:ascii="Times New Roman" w:hAnsi="Times New Roman" w:cs="Times New Roman"/>
                <w:lang w:val="en-US"/>
              </w:rPr>
            </w:pPr>
            <w:r w:rsidRPr="00BE70A6">
              <w:rPr>
                <w:rFonts w:ascii="Times New Roman" w:hAnsi="Times New Roman" w:cs="Times New Roman"/>
                <w:lang w:val="en-US"/>
              </w:rPr>
              <w:t xml:space="preserve">181.947 </w:t>
            </w:r>
            <w:r w:rsidR="00F01821" w:rsidRPr="00BE70A6">
              <w:rPr>
                <w:rFonts w:ascii="Times New Roman" w:hAnsi="Times New Roman" w:cs="Times New Roman"/>
                <w:lang w:val="en-US"/>
              </w:rPr>
              <w:t>**</w:t>
            </w:r>
          </w:p>
          <w:p w14:paraId="3EEE5A7A" w14:textId="446C1946" w:rsidR="00F01821" w:rsidRPr="00BE70A6" w:rsidRDefault="00F01821" w:rsidP="00750C84">
            <w:pPr>
              <w:spacing w:line="480" w:lineRule="auto"/>
              <w:contextualSpacing/>
              <w:rPr>
                <w:rFonts w:ascii="Times New Roman" w:hAnsi="Times New Roman" w:cs="Times New Roman"/>
                <w:lang w:val="en-US"/>
              </w:rPr>
            </w:pPr>
            <w:r w:rsidRPr="00BE70A6">
              <w:rPr>
                <w:rFonts w:ascii="Times New Roman" w:hAnsi="Times New Roman" w:cs="Times New Roman"/>
                <w:lang w:val="en-US"/>
              </w:rPr>
              <w:t>(40.896)</w:t>
            </w:r>
          </w:p>
        </w:tc>
      </w:tr>
      <w:tr w:rsidR="0012155D" w:rsidRPr="00BE70A6" w14:paraId="19718061" w14:textId="77777777" w:rsidTr="0012155D">
        <w:tblPrEx>
          <w:tblLook w:val="04A0" w:firstRow="1" w:lastRow="0" w:firstColumn="1" w:lastColumn="0" w:noHBand="0" w:noVBand="1"/>
        </w:tblPrEx>
        <w:trPr>
          <w:jc w:val="center"/>
        </w:trPr>
        <w:tc>
          <w:tcPr>
            <w:tcW w:w="3978" w:type="dxa"/>
          </w:tcPr>
          <w:p w14:paraId="671C85C0" w14:textId="3A48022A" w:rsidR="003517BC" w:rsidRPr="00BE70A6" w:rsidRDefault="003517BC" w:rsidP="0012155D">
            <w:pPr>
              <w:contextualSpacing/>
              <w:rPr>
                <w:rFonts w:ascii="Times New Roman" w:hAnsi="Times New Roman" w:cs="Times New Roman"/>
                <w:highlight w:val="yellow"/>
                <w:lang w:val="en-US"/>
              </w:rPr>
            </w:pPr>
            <w:r w:rsidRPr="00BE70A6">
              <w:rPr>
                <w:rFonts w:ascii="Times New Roman" w:hAnsi="Times New Roman" w:cs="Times New Roman"/>
                <w:lang w:val="en-US"/>
              </w:rPr>
              <w:t>N</w:t>
            </w:r>
          </w:p>
        </w:tc>
        <w:tc>
          <w:tcPr>
            <w:tcW w:w="2485" w:type="dxa"/>
            <w:gridSpan w:val="2"/>
          </w:tcPr>
          <w:p w14:paraId="4C440AD1" w14:textId="7787D773" w:rsidR="003517BC" w:rsidRPr="00BE70A6" w:rsidRDefault="003517BC" w:rsidP="0012155D">
            <w:pPr>
              <w:contextualSpacing/>
              <w:rPr>
                <w:rFonts w:ascii="Times New Roman" w:hAnsi="Times New Roman" w:cs="Times New Roman"/>
                <w:lang w:val="en-US"/>
              </w:rPr>
            </w:pPr>
            <w:r w:rsidRPr="00BE70A6">
              <w:rPr>
                <w:rFonts w:ascii="Times New Roman" w:hAnsi="Times New Roman" w:cs="Times New Roman"/>
                <w:lang w:val="en-US"/>
              </w:rPr>
              <w:t>1596</w:t>
            </w:r>
          </w:p>
        </w:tc>
        <w:tc>
          <w:tcPr>
            <w:tcW w:w="3002" w:type="dxa"/>
            <w:gridSpan w:val="2"/>
          </w:tcPr>
          <w:p w14:paraId="695FC0BA" w14:textId="316160F2" w:rsidR="003517BC" w:rsidRPr="00BE70A6" w:rsidRDefault="003517BC" w:rsidP="0012155D">
            <w:pPr>
              <w:contextualSpacing/>
              <w:rPr>
                <w:rFonts w:ascii="Times New Roman" w:hAnsi="Times New Roman" w:cs="Times New Roman"/>
                <w:lang w:val="en-US"/>
              </w:rPr>
            </w:pPr>
            <w:r w:rsidRPr="00BE70A6">
              <w:rPr>
                <w:rFonts w:ascii="Times New Roman" w:hAnsi="Times New Roman" w:cs="Times New Roman"/>
                <w:lang w:val="en-US"/>
              </w:rPr>
              <w:t>1596</w:t>
            </w:r>
          </w:p>
        </w:tc>
      </w:tr>
      <w:tr w:rsidR="0012155D" w:rsidRPr="00BE70A6" w14:paraId="731932A8" w14:textId="77777777" w:rsidTr="00666E5D">
        <w:tblPrEx>
          <w:tblLook w:val="04A0" w:firstRow="1" w:lastRow="0" w:firstColumn="1" w:lastColumn="0" w:noHBand="0" w:noVBand="1"/>
        </w:tblPrEx>
        <w:trPr>
          <w:jc w:val="center"/>
        </w:trPr>
        <w:tc>
          <w:tcPr>
            <w:tcW w:w="3978" w:type="dxa"/>
          </w:tcPr>
          <w:p w14:paraId="3C16C583" w14:textId="7FD0FBA7" w:rsidR="003517BC" w:rsidRPr="00BE70A6" w:rsidRDefault="003517BC" w:rsidP="0012155D">
            <w:pPr>
              <w:contextualSpacing/>
              <w:rPr>
                <w:rFonts w:ascii="Times New Roman" w:hAnsi="Times New Roman" w:cs="Times New Roman"/>
                <w:highlight w:val="yellow"/>
                <w:lang w:val="en-US"/>
              </w:rPr>
            </w:pPr>
            <w:r w:rsidRPr="00BE70A6">
              <w:rPr>
                <w:rFonts w:ascii="Times New Roman" w:hAnsi="Times New Roman" w:cs="Times New Roman"/>
                <w:lang w:val="en-US"/>
              </w:rPr>
              <w:t>R</w:t>
            </w:r>
            <w:r w:rsidRPr="00BE70A6">
              <w:rPr>
                <w:rFonts w:ascii="Times New Roman" w:hAnsi="Times New Roman" w:cs="Times New Roman"/>
                <w:vertAlign w:val="superscript"/>
                <w:lang w:val="en-US"/>
              </w:rPr>
              <w:t>2</w:t>
            </w:r>
          </w:p>
        </w:tc>
        <w:tc>
          <w:tcPr>
            <w:tcW w:w="2485" w:type="dxa"/>
            <w:gridSpan w:val="2"/>
          </w:tcPr>
          <w:p w14:paraId="50A401DD" w14:textId="0F532A69" w:rsidR="003517BC" w:rsidRPr="00BE70A6" w:rsidRDefault="003517BC" w:rsidP="0012155D">
            <w:pPr>
              <w:contextualSpacing/>
              <w:rPr>
                <w:rFonts w:ascii="Times New Roman" w:hAnsi="Times New Roman" w:cs="Times New Roman"/>
                <w:lang w:val="en-US"/>
              </w:rPr>
            </w:pPr>
            <w:r w:rsidRPr="00BE70A6">
              <w:rPr>
                <w:rFonts w:ascii="Times New Roman" w:hAnsi="Times New Roman" w:cs="Times New Roman"/>
                <w:lang w:val="en-US"/>
              </w:rPr>
              <w:t>0.002</w:t>
            </w:r>
          </w:p>
        </w:tc>
        <w:tc>
          <w:tcPr>
            <w:tcW w:w="3002" w:type="dxa"/>
            <w:gridSpan w:val="2"/>
          </w:tcPr>
          <w:p w14:paraId="3EE85BDE" w14:textId="048EB1A0" w:rsidR="003517BC" w:rsidRPr="00BE70A6" w:rsidRDefault="003517BC" w:rsidP="0012155D">
            <w:pPr>
              <w:contextualSpacing/>
              <w:rPr>
                <w:rFonts w:ascii="Times New Roman" w:hAnsi="Times New Roman" w:cs="Times New Roman"/>
                <w:lang w:val="en-US"/>
              </w:rPr>
            </w:pPr>
            <w:r w:rsidRPr="00BE70A6">
              <w:rPr>
                <w:rFonts w:ascii="Times New Roman" w:hAnsi="Times New Roman" w:cs="Times New Roman"/>
                <w:lang w:val="en-US"/>
              </w:rPr>
              <w:t>0.139</w:t>
            </w:r>
          </w:p>
        </w:tc>
      </w:tr>
      <w:tr w:rsidR="0012155D" w:rsidRPr="00BE70A6" w14:paraId="0F95A7D2" w14:textId="77777777" w:rsidTr="00666E5D">
        <w:tblPrEx>
          <w:tblLook w:val="04A0" w:firstRow="1" w:lastRow="0" w:firstColumn="1" w:lastColumn="0" w:noHBand="0" w:noVBand="1"/>
        </w:tblPrEx>
        <w:trPr>
          <w:trHeight w:val="459"/>
          <w:jc w:val="center"/>
        </w:trPr>
        <w:tc>
          <w:tcPr>
            <w:tcW w:w="3978" w:type="dxa"/>
            <w:tcBorders>
              <w:bottom w:val="single" w:sz="4" w:space="0" w:color="auto"/>
            </w:tcBorders>
          </w:tcPr>
          <w:p w14:paraId="2DAD2A61" w14:textId="1CD55332" w:rsidR="003517BC" w:rsidRPr="00BE70A6" w:rsidRDefault="003517BC" w:rsidP="00696E84">
            <w:pPr>
              <w:spacing w:after="120"/>
              <w:contextualSpacing/>
              <w:rPr>
                <w:rFonts w:ascii="Times New Roman" w:hAnsi="Times New Roman" w:cs="Times New Roman"/>
                <w:lang w:val="en-US"/>
              </w:rPr>
            </w:pPr>
            <w:r w:rsidRPr="00BE70A6">
              <w:rPr>
                <w:rFonts w:ascii="Times New Roman" w:hAnsi="Times New Roman" w:cs="Times New Roman"/>
                <w:lang w:val="en-US"/>
              </w:rPr>
              <w:t>SE</w:t>
            </w:r>
            <w:r w:rsidR="0012155D" w:rsidRPr="00BE70A6">
              <w:rPr>
                <w:rFonts w:ascii="Times New Roman" w:hAnsi="Times New Roman" w:cs="Times New Roman"/>
                <w:lang w:val="en-US"/>
              </w:rPr>
              <w:t xml:space="preserve"> </w:t>
            </w:r>
          </w:p>
        </w:tc>
        <w:tc>
          <w:tcPr>
            <w:tcW w:w="2485" w:type="dxa"/>
            <w:gridSpan w:val="2"/>
            <w:tcBorders>
              <w:bottom w:val="single" w:sz="4" w:space="0" w:color="auto"/>
            </w:tcBorders>
          </w:tcPr>
          <w:p w14:paraId="673F9318" w14:textId="5C6B3777" w:rsidR="003517BC" w:rsidRPr="00BE70A6" w:rsidRDefault="003517BC" w:rsidP="00666E5D">
            <w:pPr>
              <w:spacing w:after="120"/>
              <w:contextualSpacing/>
              <w:rPr>
                <w:rFonts w:ascii="Times New Roman" w:hAnsi="Times New Roman" w:cs="Times New Roman"/>
                <w:lang w:val="en-US"/>
              </w:rPr>
            </w:pPr>
            <w:r w:rsidRPr="00BE70A6">
              <w:rPr>
                <w:rFonts w:ascii="Times New Roman" w:hAnsi="Times New Roman" w:cs="Times New Roman"/>
                <w:lang w:val="en-US"/>
              </w:rPr>
              <w:t>12.962</w:t>
            </w:r>
          </w:p>
        </w:tc>
        <w:tc>
          <w:tcPr>
            <w:tcW w:w="3002" w:type="dxa"/>
            <w:gridSpan w:val="2"/>
            <w:tcBorders>
              <w:bottom w:val="single" w:sz="4" w:space="0" w:color="auto"/>
            </w:tcBorders>
          </w:tcPr>
          <w:p w14:paraId="0CFAE0FB" w14:textId="183BBF0D" w:rsidR="003517BC" w:rsidRPr="00BE70A6" w:rsidRDefault="003517BC" w:rsidP="00666E5D">
            <w:pPr>
              <w:spacing w:after="120"/>
              <w:contextualSpacing/>
              <w:rPr>
                <w:rFonts w:ascii="Times New Roman" w:hAnsi="Times New Roman" w:cs="Times New Roman"/>
                <w:lang w:val="en-US"/>
              </w:rPr>
            </w:pPr>
            <w:r w:rsidRPr="00BE70A6">
              <w:rPr>
                <w:rFonts w:ascii="Times New Roman" w:hAnsi="Times New Roman" w:cs="Times New Roman"/>
                <w:lang w:val="en-US"/>
              </w:rPr>
              <w:t>12.066</w:t>
            </w:r>
          </w:p>
        </w:tc>
      </w:tr>
    </w:tbl>
    <w:p w14:paraId="6784E38C" w14:textId="19593123" w:rsidR="00A22F9E" w:rsidRPr="00BE70A6" w:rsidRDefault="00666E5D" w:rsidP="00666E5D">
      <w:pPr>
        <w:spacing w:before="120" w:after="120"/>
        <w:rPr>
          <w:rFonts w:ascii="Times New Roman" w:hAnsi="Times New Roman" w:cs="Times New Roman"/>
          <w:lang w:val="en-US"/>
        </w:rPr>
      </w:pPr>
      <w:r w:rsidRPr="00BE70A6">
        <w:rPr>
          <w:rFonts w:ascii="Times New Roman" w:hAnsi="Times New Roman" w:cs="Times New Roman"/>
          <w:lang w:val="en-US"/>
        </w:rPr>
        <w:t>*</w:t>
      </w:r>
      <w:r w:rsidRPr="00BE70A6">
        <w:rPr>
          <w:rFonts w:ascii="Times New Roman" w:hAnsi="Times New Roman" w:cs="Times New Roman"/>
          <w:i/>
          <w:lang w:val="en-US"/>
        </w:rPr>
        <w:t xml:space="preserve">p </w:t>
      </w:r>
      <w:r w:rsidRPr="00BE70A6">
        <w:rPr>
          <w:rFonts w:ascii="Times New Roman" w:hAnsi="Times New Roman" w:cs="Times New Roman"/>
          <w:lang w:val="en-US"/>
        </w:rPr>
        <w:t xml:space="preserve">&lt; 0.05; </w:t>
      </w:r>
      <w:r w:rsidR="007E2B28" w:rsidRPr="00BE70A6">
        <w:rPr>
          <w:rFonts w:ascii="Times New Roman" w:hAnsi="Times New Roman" w:cs="Times New Roman"/>
          <w:lang w:val="en-US"/>
        </w:rPr>
        <w:t>*</w:t>
      </w:r>
      <w:r w:rsidR="007C26CE" w:rsidRPr="00BE70A6">
        <w:rPr>
          <w:rFonts w:ascii="Times New Roman" w:hAnsi="Times New Roman" w:cs="Times New Roman"/>
          <w:lang w:val="en-US"/>
        </w:rPr>
        <w:t>*</w:t>
      </w:r>
      <w:r w:rsidRPr="00BE70A6">
        <w:rPr>
          <w:rFonts w:ascii="Times New Roman" w:hAnsi="Times New Roman" w:cs="Times New Roman"/>
          <w:lang w:val="en-US"/>
        </w:rPr>
        <w:t>p &lt; 0.01</w:t>
      </w:r>
    </w:p>
    <w:p w14:paraId="465F6AA2" w14:textId="77777777" w:rsidR="00FF129A" w:rsidRPr="00BE70A6" w:rsidRDefault="00FF129A" w:rsidP="00FF129A">
      <w:pPr>
        <w:spacing w:after="120" w:line="480" w:lineRule="auto"/>
        <w:rPr>
          <w:rFonts w:ascii="Times New Roman" w:hAnsi="Times New Roman" w:cs="Times New Roman"/>
          <w:lang w:val="en-US"/>
        </w:rPr>
      </w:pPr>
    </w:p>
    <w:p w14:paraId="5B9DD5EF" w14:textId="5C3DD6CB" w:rsidR="00F31EBC" w:rsidRPr="00BE70A6" w:rsidRDefault="00081A7E" w:rsidP="00865671">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W</w:t>
      </w:r>
      <w:r w:rsidR="00150C0D" w:rsidRPr="00BE70A6">
        <w:rPr>
          <w:rFonts w:ascii="Times New Roman" w:hAnsi="Times New Roman" w:cs="Times New Roman"/>
          <w:lang w:val="en-US"/>
        </w:rPr>
        <w:t>ithout controlling for any other variable</w:t>
      </w:r>
      <w:r w:rsidR="005137DC" w:rsidRPr="00BE70A6">
        <w:rPr>
          <w:rFonts w:ascii="Times New Roman" w:hAnsi="Times New Roman" w:cs="Times New Roman"/>
          <w:lang w:val="en-US"/>
        </w:rPr>
        <w:t>s</w:t>
      </w:r>
      <w:r w:rsidR="005D6612">
        <w:rPr>
          <w:rFonts w:ascii="Times New Roman" w:hAnsi="Times New Roman" w:cs="Times New Roman"/>
          <w:lang w:val="en-US"/>
        </w:rPr>
        <w:t>,</w:t>
      </w:r>
      <w:r w:rsidR="00150C0D" w:rsidRPr="00BE70A6">
        <w:rPr>
          <w:rFonts w:ascii="Times New Roman" w:hAnsi="Times New Roman" w:cs="Times New Roman"/>
          <w:lang w:val="en-US"/>
        </w:rPr>
        <w:t xml:space="preserve"> the relationship between net worth</w:t>
      </w:r>
      <w:r w:rsidR="008D1CD3" w:rsidRPr="00BE70A6">
        <w:rPr>
          <w:rFonts w:ascii="Times New Roman" w:hAnsi="Times New Roman" w:cs="Times New Roman"/>
          <w:lang w:val="en-US"/>
        </w:rPr>
        <w:t xml:space="preserve"> and voter margin</w:t>
      </w:r>
      <w:r w:rsidR="00150C0D" w:rsidRPr="00BE70A6">
        <w:rPr>
          <w:rFonts w:ascii="Times New Roman" w:hAnsi="Times New Roman" w:cs="Times New Roman"/>
          <w:lang w:val="en-US"/>
        </w:rPr>
        <w:t xml:space="preserve"> is small, negative and significant. </w:t>
      </w:r>
      <w:r w:rsidR="00BF3AC3" w:rsidRPr="00BE70A6">
        <w:rPr>
          <w:rFonts w:ascii="Times New Roman" w:hAnsi="Times New Roman" w:cs="Times New Roman"/>
          <w:lang w:val="en-US"/>
        </w:rPr>
        <w:t>This suggests that</w:t>
      </w:r>
      <w:r w:rsidR="00A45B59" w:rsidRPr="00BE70A6">
        <w:rPr>
          <w:rFonts w:ascii="Times New Roman" w:hAnsi="Times New Roman" w:cs="Times New Roman"/>
          <w:lang w:val="en-US"/>
        </w:rPr>
        <w:t xml:space="preserve"> richer candidates win by </w:t>
      </w:r>
      <w:r w:rsidR="007A07C1" w:rsidRPr="00BE70A6">
        <w:rPr>
          <w:rFonts w:ascii="Times New Roman" w:hAnsi="Times New Roman" w:cs="Times New Roman"/>
          <w:lang w:val="en-US"/>
        </w:rPr>
        <w:t>marginal</w:t>
      </w:r>
      <w:r w:rsidR="00AB06D7" w:rsidRPr="00BE70A6">
        <w:rPr>
          <w:rFonts w:ascii="Times New Roman" w:hAnsi="Times New Roman" w:cs="Times New Roman"/>
          <w:lang w:val="en-US"/>
        </w:rPr>
        <w:t>ly smaller</w:t>
      </w:r>
      <w:r w:rsidR="00A45B59" w:rsidRPr="00BE70A6">
        <w:rPr>
          <w:rFonts w:ascii="Times New Roman" w:hAnsi="Times New Roman" w:cs="Times New Roman"/>
          <w:lang w:val="en-US"/>
        </w:rPr>
        <w:t xml:space="preserve"> amounts.</w:t>
      </w:r>
      <w:r w:rsidR="001F4F44" w:rsidRPr="00BE70A6">
        <w:rPr>
          <w:rFonts w:ascii="Times New Roman" w:hAnsi="Times New Roman" w:cs="Times New Roman"/>
          <w:lang w:val="en-US"/>
        </w:rPr>
        <w:t xml:space="preserve"> </w:t>
      </w:r>
      <w:r w:rsidR="004D56E4">
        <w:rPr>
          <w:rFonts w:ascii="Times New Roman" w:hAnsi="Times New Roman" w:cs="Times New Roman"/>
          <w:lang w:val="en-US"/>
        </w:rPr>
        <w:t>Once</w:t>
      </w:r>
      <w:r w:rsidRPr="00BE70A6">
        <w:rPr>
          <w:rFonts w:ascii="Times New Roman" w:hAnsi="Times New Roman" w:cs="Times New Roman"/>
          <w:lang w:val="en-US"/>
        </w:rPr>
        <w:t xml:space="preserve"> the controls are introduced</w:t>
      </w:r>
      <w:r w:rsidR="00FA1BDC" w:rsidRPr="00BE70A6">
        <w:rPr>
          <w:rFonts w:ascii="Times New Roman" w:hAnsi="Times New Roman" w:cs="Times New Roman"/>
          <w:lang w:val="en-US"/>
        </w:rPr>
        <w:t xml:space="preserve">, the coefficient of </w:t>
      </w:r>
      <w:r w:rsidR="00D23A55">
        <w:rPr>
          <w:rFonts w:ascii="Times New Roman" w:hAnsi="Times New Roman" w:cs="Times New Roman"/>
          <w:lang w:val="en-US"/>
        </w:rPr>
        <w:t xml:space="preserve">0.0009 </w:t>
      </w:r>
      <w:r w:rsidR="00FA1BDC" w:rsidRPr="00BE70A6">
        <w:rPr>
          <w:rFonts w:ascii="Times New Roman" w:hAnsi="Times New Roman" w:cs="Times New Roman"/>
          <w:lang w:val="en-US"/>
        </w:rPr>
        <w:t>suggests that</w:t>
      </w:r>
      <w:r w:rsidRPr="00BE70A6">
        <w:rPr>
          <w:rFonts w:ascii="Times New Roman" w:hAnsi="Times New Roman" w:cs="Times New Roman"/>
          <w:lang w:val="en-US"/>
        </w:rPr>
        <w:t xml:space="preserve"> the net worth of a</w:t>
      </w:r>
      <w:r w:rsidR="00D330CE" w:rsidRPr="00BE70A6">
        <w:rPr>
          <w:rFonts w:ascii="Times New Roman" w:hAnsi="Times New Roman" w:cs="Times New Roman"/>
          <w:lang w:val="en-US"/>
        </w:rPr>
        <w:t xml:space="preserve"> successful</w:t>
      </w:r>
      <w:r w:rsidRPr="00BE70A6">
        <w:rPr>
          <w:rFonts w:ascii="Times New Roman" w:hAnsi="Times New Roman" w:cs="Times New Roman"/>
          <w:lang w:val="en-US"/>
        </w:rPr>
        <w:t xml:space="preserve"> congressional candidate has a very small</w:t>
      </w:r>
      <w:r w:rsidR="00FA1BDC" w:rsidRPr="00BE70A6">
        <w:rPr>
          <w:rFonts w:ascii="Times New Roman" w:hAnsi="Times New Roman" w:cs="Times New Roman"/>
          <w:lang w:val="en-US"/>
        </w:rPr>
        <w:t xml:space="preserve"> and</w:t>
      </w:r>
      <w:r w:rsidRPr="00BE70A6">
        <w:rPr>
          <w:rFonts w:ascii="Times New Roman" w:hAnsi="Times New Roman" w:cs="Times New Roman"/>
          <w:lang w:val="en-US"/>
        </w:rPr>
        <w:t xml:space="preserve"> positive </w:t>
      </w:r>
      <w:r w:rsidR="00ED694B" w:rsidRPr="00BE70A6">
        <w:rPr>
          <w:rFonts w:ascii="Times New Roman" w:hAnsi="Times New Roman" w:cs="Times New Roman"/>
          <w:lang w:val="en-US"/>
        </w:rPr>
        <w:t xml:space="preserve">effect on his voter margin. </w:t>
      </w:r>
      <w:r w:rsidR="00DB7BFE" w:rsidRPr="00BE70A6">
        <w:rPr>
          <w:rFonts w:ascii="Times New Roman" w:hAnsi="Times New Roman" w:cs="Times New Roman"/>
          <w:lang w:val="en-US"/>
        </w:rPr>
        <w:t>However,</w:t>
      </w:r>
      <w:r w:rsidR="006D31C6" w:rsidRPr="00BE70A6">
        <w:rPr>
          <w:rFonts w:ascii="Times New Roman" w:hAnsi="Times New Roman" w:cs="Times New Roman"/>
          <w:lang w:val="en-US"/>
        </w:rPr>
        <w:t xml:space="preserve"> the coefficient is statistically insignificant </w:t>
      </w:r>
      <w:r w:rsidR="00834DDF" w:rsidRPr="00BE70A6">
        <w:rPr>
          <w:rFonts w:ascii="Times New Roman" w:hAnsi="Times New Roman" w:cs="Times New Roman"/>
          <w:lang w:val="en-US"/>
        </w:rPr>
        <w:t>and therefore it is possible that net worth has</w:t>
      </w:r>
      <w:r w:rsidR="00D23A55">
        <w:rPr>
          <w:rFonts w:ascii="Times New Roman" w:hAnsi="Times New Roman" w:cs="Times New Roman"/>
          <w:lang w:val="en-US"/>
        </w:rPr>
        <w:t xml:space="preserve"> ultimately</w:t>
      </w:r>
      <w:r w:rsidR="00834DDF" w:rsidRPr="00BE70A6">
        <w:rPr>
          <w:rFonts w:ascii="Times New Roman" w:hAnsi="Times New Roman" w:cs="Times New Roman"/>
          <w:lang w:val="en-US"/>
        </w:rPr>
        <w:t xml:space="preserve"> no effect on voter margin.</w:t>
      </w:r>
      <w:r w:rsidR="00BE7871" w:rsidRPr="00BE70A6">
        <w:rPr>
          <w:rFonts w:ascii="Times New Roman" w:hAnsi="Times New Roman" w:cs="Times New Roman"/>
          <w:lang w:val="en-US"/>
        </w:rPr>
        <w:t xml:space="preserve"> </w:t>
      </w:r>
      <w:r w:rsidR="00D23A55">
        <w:rPr>
          <w:rFonts w:ascii="Times New Roman" w:hAnsi="Times New Roman" w:cs="Times New Roman"/>
          <w:lang w:val="en-US"/>
        </w:rPr>
        <w:t>It is also possible that wealth can</w:t>
      </w:r>
      <w:r w:rsidR="00E9239F" w:rsidRPr="00BE70A6">
        <w:rPr>
          <w:rFonts w:ascii="Times New Roman" w:hAnsi="Times New Roman" w:cs="Times New Roman"/>
          <w:lang w:val="en-US"/>
        </w:rPr>
        <w:t xml:space="preserve"> </w:t>
      </w:r>
      <w:proofErr w:type="gramStart"/>
      <w:r w:rsidR="00865671" w:rsidRPr="00BE70A6">
        <w:rPr>
          <w:rFonts w:ascii="Times New Roman" w:hAnsi="Times New Roman" w:cs="Times New Roman"/>
          <w:lang w:val="en-US"/>
        </w:rPr>
        <w:t>ensures</w:t>
      </w:r>
      <w:proofErr w:type="gramEnd"/>
      <w:r w:rsidR="00865671" w:rsidRPr="00BE70A6">
        <w:rPr>
          <w:rFonts w:ascii="Times New Roman" w:hAnsi="Times New Roman" w:cs="Times New Roman"/>
          <w:lang w:val="en-US"/>
        </w:rPr>
        <w:t xml:space="preserve"> the majority</w:t>
      </w:r>
      <w:r w:rsidR="00D23A55">
        <w:rPr>
          <w:rFonts w:ascii="Times New Roman" w:hAnsi="Times New Roman" w:cs="Times New Roman"/>
          <w:lang w:val="en-US"/>
        </w:rPr>
        <w:t>.</w:t>
      </w:r>
      <w:r w:rsidR="00865671" w:rsidRPr="00BE70A6">
        <w:rPr>
          <w:rFonts w:ascii="Times New Roman" w:hAnsi="Times New Roman" w:cs="Times New Roman"/>
          <w:lang w:val="en-US"/>
        </w:rPr>
        <w:t xml:space="preserve"> </w:t>
      </w:r>
      <w:r w:rsidR="00D23A55">
        <w:rPr>
          <w:rFonts w:ascii="Times New Roman" w:hAnsi="Times New Roman" w:cs="Times New Roman"/>
          <w:lang w:val="en-US"/>
        </w:rPr>
        <w:t xml:space="preserve">However, if this is true there may be a relationship that cannot be determined based on the data provided as it only includes the winners. </w:t>
      </w:r>
      <w:r w:rsidR="00865671" w:rsidRPr="00BE70A6">
        <w:rPr>
          <w:rFonts w:ascii="Times New Roman" w:hAnsi="Times New Roman" w:cs="Times New Roman"/>
          <w:lang w:val="en-US"/>
        </w:rPr>
        <w:t>W</w:t>
      </w:r>
      <w:r w:rsidR="00A44816" w:rsidRPr="00BE70A6">
        <w:rPr>
          <w:rFonts w:ascii="Times New Roman" w:hAnsi="Times New Roman" w:cs="Times New Roman"/>
          <w:lang w:val="en-US"/>
        </w:rPr>
        <w:t>hile net worth was shown to be statistically insignificant, many of the controls were not.</w:t>
      </w:r>
    </w:p>
    <w:p w14:paraId="6B9974E6" w14:textId="32B628B7" w:rsidR="00E35CCD" w:rsidRPr="00BE70A6" w:rsidRDefault="00A44816" w:rsidP="00C81EDB">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Both the female indicator and many of the race indicators have statistically significant relationships with voter margin.</w:t>
      </w:r>
      <w:r w:rsidR="005A7358" w:rsidRPr="00BE70A6">
        <w:rPr>
          <w:rFonts w:ascii="Times New Roman" w:hAnsi="Times New Roman" w:cs="Times New Roman"/>
          <w:lang w:val="en-US"/>
        </w:rPr>
        <w:t xml:space="preserve"> Successful</w:t>
      </w:r>
      <w:r w:rsidRPr="00BE70A6">
        <w:rPr>
          <w:rFonts w:ascii="Times New Roman" w:hAnsi="Times New Roman" w:cs="Times New Roman"/>
          <w:lang w:val="en-US"/>
        </w:rPr>
        <w:t xml:space="preserve"> </w:t>
      </w:r>
      <w:r w:rsidR="00F1250C">
        <w:rPr>
          <w:rFonts w:ascii="Times New Roman" w:hAnsi="Times New Roman" w:cs="Times New Roman"/>
          <w:lang w:val="en-US"/>
        </w:rPr>
        <w:t>female</w:t>
      </w:r>
      <w:r w:rsidR="005A7358" w:rsidRPr="00BE70A6">
        <w:rPr>
          <w:rFonts w:ascii="Times New Roman" w:hAnsi="Times New Roman" w:cs="Times New Roman"/>
          <w:lang w:val="en-US"/>
        </w:rPr>
        <w:t xml:space="preserve"> congressional candidates win by lower margins than their male counterparts. </w:t>
      </w:r>
      <w:r w:rsidR="00F1250C">
        <w:rPr>
          <w:rFonts w:ascii="Times New Roman" w:hAnsi="Times New Roman" w:cs="Times New Roman"/>
          <w:lang w:val="en-US"/>
        </w:rPr>
        <w:t>The outcome for women is n</w:t>
      </w:r>
      <w:r w:rsidR="002F523D" w:rsidRPr="00BE70A6">
        <w:rPr>
          <w:rFonts w:ascii="Times New Roman" w:hAnsi="Times New Roman" w:cs="Times New Roman"/>
          <w:lang w:val="en-US"/>
        </w:rPr>
        <w:t xml:space="preserve">ot necessarily surprising and </w:t>
      </w:r>
      <w:r w:rsidR="002F523D" w:rsidRPr="00BE70A6">
        <w:rPr>
          <w:rFonts w:ascii="Times New Roman" w:hAnsi="Times New Roman" w:cs="Times New Roman"/>
          <w:lang w:val="en-US"/>
        </w:rPr>
        <w:lastRenderedPageBreak/>
        <w:t>could be a result of many factors. Women have only recently entered the political arena, and so while they may have a strong enough base to win, it may not be expansive as their successful male counterparts. Alternatively, females may be running in more competitive races in comparison, rustling in lower voter margins.</w:t>
      </w:r>
      <w:r w:rsidR="00C81EDB">
        <w:rPr>
          <w:rFonts w:ascii="Times New Roman" w:hAnsi="Times New Roman" w:cs="Times New Roman"/>
          <w:lang w:val="en-US"/>
        </w:rPr>
        <w:t xml:space="preserve"> </w:t>
      </w:r>
      <w:r w:rsidR="00ED2AEA">
        <w:rPr>
          <w:rFonts w:ascii="Times New Roman" w:hAnsi="Times New Roman" w:cs="Times New Roman"/>
          <w:lang w:val="en-US"/>
        </w:rPr>
        <w:t xml:space="preserve">While </w:t>
      </w:r>
      <w:r w:rsidR="00F31EBC" w:rsidRPr="00BE70A6">
        <w:rPr>
          <w:rFonts w:ascii="Times New Roman" w:hAnsi="Times New Roman" w:cs="Times New Roman"/>
          <w:lang w:val="en-US"/>
        </w:rPr>
        <w:t xml:space="preserve">female candidates win by smaller margins, </w:t>
      </w:r>
      <w:r w:rsidR="005137DC" w:rsidRPr="00BE70A6">
        <w:rPr>
          <w:rFonts w:ascii="Times New Roman" w:hAnsi="Times New Roman" w:cs="Times New Roman"/>
          <w:lang w:val="en-US"/>
        </w:rPr>
        <w:t xml:space="preserve">non-white candidates win by higher margins. However, this higher margin is not statistically significant for Native Americans at a 95% level. </w:t>
      </w:r>
    </w:p>
    <w:p w14:paraId="47C866B9" w14:textId="22CA5CD9" w:rsidR="008B2913" w:rsidRPr="00BE70A6" w:rsidRDefault="002F523D" w:rsidP="00564E03">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Finally</w:t>
      </w:r>
      <w:r w:rsidR="00B6019F" w:rsidRPr="00BE70A6">
        <w:rPr>
          <w:rFonts w:ascii="Times New Roman" w:hAnsi="Times New Roman" w:cs="Times New Roman"/>
          <w:lang w:val="en-US"/>
        </w:rPr>
        <w:t>, both the Chamber and Congressional indicator</w:t>
      </w:r>
      <w:r w:rsidR="0029129D" w:rsidRPr="00BE70A6">
        <w:rPr>
          <w:rFonts w:ascii="Times New Roman" w:hAnsi="Times New Roman" w:cs="Times New Roman"/>
          <w:lang w:val="en-US"/>
        </w:rPr>
        <w:t>s</w:t>
      </w:r>
      <w:r w:rsidR="00B6019F" w:rsidRPr="00BE70A6">
        <w:rPr>
          <w:rFonts w:ascii="Times New Roman" w:hAnsi="Times New Roman" w:cs="Times New Roman"/>
          <w:lang w:val="en-US"/>
        </w:rPr>
        <w:t xml:space="preserve"> are statistically</w:t>
      </w:r>
      <w:r w:rsidR="006C6914" w:rsidRPr="00BE70A6">
        <w:rPr>
          <w:rFonts w:ascii="Times New Roman" w:hAnsi="Times New Roman" w:cs="Times New Roman"/>
          <w:lang w:val="en-US"/>
        </w:rPr>
        <w:t xml:space="preserve"> significant. The co</w:t>
      </w:r>
      <w:r w:rsidR="00B6019F" w:rsidRPr="00BE70A6">
        <w:rPr>
          <w:rFonts w:ascii="Times New Roman" w:hAnsi="Times New Roman" w:cs="Times New Roman"/>
          <w:lang w:val="en-US"/>
        </w:rPr>
        <w:t>efficient for the chamber indicator implies that House candidates win by</w:t>
      </w:r>
      <w:r w:rsidR="00455AEE" w:rsidRPr="00BE70A6">
        <w:rPr>
          <w:rFonts w:ascii="Times New Roman" w:hAnsi="Times New Roman" w:cs="Times New Roman"/>
          <w:lang w:val="en-US"/>
        </w:rPr>
        <w:t xml:space="preserve"> larger </w:t>
      </w:r>
      <w:r w:rsidR="00B6019F" w:rsidRPr="00BE70A6">
        <w:rPr>
          <w:rFonts w:ascii="Times New Roman" w:hAnsi="Times New Roman" w:cs="Times New Roman"/>
          <w:lang w:val="en-US"/>
        </w:rPr>
        <w:t xml:space="preserve">margins than Senate candidates. </w:t>
      </w:r>
      <w:r w:rsidR="00F22C7A" w:rsidRPr="00BE70A6">
        <w:rPr>
          <w:rFonts w:ascii="Times New Roman" w:hAnsi="Times New Roman" w:cs="Times New Roman"/>
          <w:lang w:val="en-US"/>
        </w:rPr>
        <w:t xml:space="preserve">A possible explanation is that </w:t>
      </w:r>
      <w:r w:rsidR="000722F3" w:rsidRPr="00BE70A6">
        <w:rPr>
          <w:rFonts w:ascii="Times New Roman" w:hAnsi="Times New Roman" w:cs="Times New Roman"/>
          <w:lang w:val="en-US"/>
        </w:rPr>
        <w:t xml:space="preserve">Senators </w:t>
      </w:r>
      <w:r w:rsidR="004A74A4" w:rsidRPr="00BE70A6">
        <w:rPr>
          <w:rFonts w:ascii="Times New Roman" w:hAnsi="Times New Roman" w:cs="Times New Roman"/>
          <w:lang w:val="en-US"/>
        </w:rPr>
        <w:t>may be</w:t>
      </w:r>
      <w:r w:rsidR="000722F3" w:rsidRPr="00BE70A6">
        <w:rPr>
          <w:rFonts w:ascii="Times New Roman" w:hAnsi="Times New Roman" w:cs="Times New Roman"/>
          <w:lang w:val="en-US"/>
        </w:rPr>
        <w:t xml:space="preserve"> viewed as more </w:t>
      </w:r>
      <w:r w:rsidR="004A74A4" w:rsidRPr="00BE70A6">
        <w:rPr>
          <w:rFonts w:ascii="Times New Roman" w:hAnsi="Times New Roman" w:cs="Times New Roman"/>
          <w:lang w:val="en-US"/>
        </w:rPr>
        <w:t>respected</w:t>
      </w:r>
      <w:r w:rsidR="000722F3" w:rsidRPr="00BE70A6">
        <w:rPr>
          <w:rFonts w:ascii="Times New Roman" w:hAnsi="Times New Roman" w:cs="Times New Roman"/>
          <w:lang w:val="en-US"/>
        </w:rPr>
        <w:t xml:space="preserve"> and </w:t>
      </w:r>
      <w:r w:rsidR="007538AD" w:rsidRPr="00BE70A6">
        <w:rPr>
          <w:rFonts w:ascii="Times New Roman" w:hAnsi="Times New Roman" w:cs="Times New Roman"/>
          <w:lang w:val="en-US"/>
        </w:rPr>
        <w:t>powerful than Representatives since</w:t>
      </w:r>
      <w:r w:rsidR="000722F3" w:rsidRPr="00BE70A6">
        <w:rPr>
          <w:rFonts w:ascii="Times New Roman" w:hAnsi="Times New Roman" w:cs="Times New Roman"/>
          <w:lang w:val="en-US"/>
        </w:rPr>
        <w:t xml:space="preserve"> they have longer terms, there is a smaller quantity of seats and t</w:t>
      </w:r>
      <w:r w:rsidR="004A74A4" w:rsidRPr="00BE70A6">
        <w:rPr>
          <w:rFonts w:ascii="Times New Roman" w:hAnsi="Times New Roman" w:cs="Times New Roman"/>
          <w:lang w:val="en-US"/>
        </w:rPr>
        <w:t xml:space="preserve">hey have the final say on bills. </w:t>
      </w:r>
      <w:r w:rsidR="000722F3" w:rsidRPr="00BE70A6">
        <w:rPr>
          <w:rFonts w:ascii="Times New Roman" w:hAnsi="Times New Roman" w:cs="Times New Roman"/>
          <w:lang w:val="en-US"/>
        </w:rPr>
        <w:t>Therefore, these elections could be more competitive than House elections, resulting in smaller margins of victory.</w:t>
      </w:r>
      <w:r w:rsidR="00D675D9" w:rsidRPr="00BE70A6">
        <w:rPr>
          <w:rFonts w:ascii="Times New Roman" w:hAnsi="Times New Roman" w:cs="Times New Roman"/>
          <w:lang w:val="en-US"/>
        </w:rPr>
        <w:t xml:space="preserve"> </w:t>
      </w:r>
      <w:r w:rsidR="00ED2AEA" w:rsidRPr="006E72A7">
        <w:rPr>
          <w:rFonts w:ascii="Times New Roman" w:hAnsi="Times New Roman" w:cs="Times New Roman"/>
          <w:lang w:val="en-US"/>
        </w:rPr>
        <w:t>Alternatively, Senate elections may be more competitive as candidates have more to lose, in terms of their personal wealth,</w:t>
      </w:r>
      <w:r w:rsidR="00ED2AEA">
        <w:rPr>
          <w:rFonts w:ascii="Times New Roman" w:hAnsi="Times New Roman" w:cs="Times New Roman"/>
          <w:lang w:val="en-US"/>
        </w:rPr>
        <w:t xml:space="preserve"> if they do not succeed. </w:t>
      </w:r>
      <w:r w:rsidR="0029129D" w:rsidRPr="00ED2AEA">
        <w:rPr>
          <w:rFonts w:ascii="Times New Roman" w:hAnsi="Times New Roman" w:cs="Times New Roman"/>
          <w:lang w:val="en-US"/>
        </w:rPr>
        <w:t>According to</w:t>
      </w:r>
      <w:r w:rsidR="00ED2AEA" w:rsidRPr="00ED2AEA">
        <w:rPr>
          <w:rFonts w:ascii="Times New Roman" w:hAnsi="Times New Roman" w:cs="Times New Roman"/>
          <w:lang w:val="en-US"/>
        </w:rPr>
        <w:t xml:space="preserve"> the Congressional Finance Institute</w:t>
      </w:r>
      <w:r w:rsidR="0029129D" w:rsidRPr="00ED2AEA">
        <w:rPr>
          <w:rFonts w:ascii="Times New Roman" w:hAnsi="Times New Roman" w:cs="Times New Roman"/>
          <w:lang w:val="en-US"/>
        </w:rPr>
        <w:t>, average self-funding is greater in the Senate than in the House.</w:t>
      </w:r>
      <w:r w:rsidR="0029129D" w:rsidRPr="00BE70A6">
        <w:rPr>
          <w:rFonts w:ascii="Times New Roman" w:hAnsi="Times New Roman" w:cs="Times New Roman"/>
          <w:lang w:val="en-US"/>
        </w:rPr>
        <w:t xml:space="preserve"> </w:t>
      </w:r>
      <w:r w:rsidR="00D675D9" w:rsidRPr="00BE70A6">
        <w:rPr>
          <w:rFonts w:ascii="Times New Roman" w:hAnsi="Times New Roman" w:cs="Times New Roman"/>
          <w:lang w:val="en-US"/>
        </w:rPr>
        <w:t>The negative co</w:t>
      </w:r>
      <w:r w:rsidR="000C21F6" w:rsidRPr="00BE70A6">
        <w:rPr>
          <w:rFonts w:ascii="Times New Roman" w:hAnsi="Times New Roman" w:cs="Times New Roman"/>
          <w:lang w:val="en-US"/>
        </w:rPr>
        <w:t>efficient of the congress indicator implies that the margins of victory</w:t>
      </w:r>
      <w:r w:rsidR="00A632EB" w:rsidRPr="00BE70A6">
        <w:rPr>
          <w:rFonts w:ascii="Times New Roman" w:hAnsi="Times New Roman" w:cs="Times New Roman"/>
          <w:lang w:val="en-US"/>
        </w:rPr>
        <w:t xml:space="preserve"> are dec</w:t>
      </w:r>
      <w:r w:rsidR="00ED2AEA">
        <w:rPr>
          <w:rFonts w:ascii="Times New Roman" w:hAnsi="Times New Roman" w:cs="Times New Roman"/>
          <w:lang w:val="en-US"/>
        </w:rPr>
        <w:t>r</w:t>
      </w:r>
      <w:r w:rsidR="00A632EB" w:rsidRPr="00BE70A6">
        <w:rPr>
          <w:rFonts w:ascii="Times New Roman" w:hAnsi="Times New Roman" w:cs="Times New Roman"/>
          <w:lang w:val="en-US"/>
        </w:rPr>
        <w:t>easing</w:t>
      </w:r>
      <w:r w:rsidR="000C21F6" w:rsidRPr="00BE70A6">
        <w:rPr>
          <w:rFonts w:ascii="Times New Roman" w:hAnsi="Times New Roman" w:cs="Times New Roman"/>
          <w:lang w:val="en-US"/>
        </w:rPr>
        <w:t xml:space="preserve"> with every subsequent election cycle. </w:t>
      </w:r>
      <w:r w:rsidR="00E63F03" w:rsidRPr="00BE70A6">
        <w:rPr>
          <w:rFonts w:ascii="Times New Roman" w:hAnsi="Times New Roman" w:cs="Times New Roman"/>
          <w:lang w:val="en-US"/>
        </w:rPr>
        <w:t xml:space="preserve">This might suggest that elections are becoming more and more competitive over time due to technological advancements. </w:t>
      </w:r>
      <w:r w:rsidR="00622846" w:rsidRPr="00BE70A6">
        <w:rPr>
          <w:rFonts w:ascii="Times New Roman" w:hAnsi="Times New Roman" w:cs="Times New Roman"/>
          <w:lang w:val="en-US"/>
        </w:rPr>
        <w:t xml:space="preserve">With today’s technology it </w:t>
      </w:r>
      <w:r w:rsidR="00A632EB" w:rsidRPr="00BE70A6">
        <w:rPr>
          <w:rFonts w:ascii="Times New Roman" w:hAnsi="Times New Roman" w:cs="Times New Roman"/>
          <w:lang w:val="en-US"/>
        </w:rPr>
        <w:t>c</w:t>
      </w:r>
      <w:r w:rsidR="00E63F03" w:rsidRPr="00BE70A6">
        <w:rPr>
          <w:rFonts w:ascii="Times New Roman" w:hAnsi="Times New Roman" w:cs="Times New Roman"/>
          <w:lang w:val="en-US"/>
        </w:rPr>
        <w:t>ould be</w:t>
      </w:r>
      <w:r w:rsidR="00622846" w:rsidRPr="00BE70A6">
        <w:rPr>
          <w:rFonts w:ascii="Times New Roman" w:hAnsi="Times New Roman" w:cs="Times New Roman"/>
          <w:lang w:val="en-US"/>
        </w:rPr>
        <w:t xml:space="preserve"> easier for a candidate to saturate his target audience with advertisements and reminders to vote. </w:t>
      </w:r>
      <w:r w:rsidR="00E63F03" w:rsidRPr="00BE70A6">
        <w:rPr>
          <w:rFonts w:ascii="Times New Roman" w:hAnsi="Times New Roman" w:cs="Times New Roman"/>
          <w:lang w:val="en-US"/>
        </w:rPr>
        <w:t xml:space="preserve">However, some argue that elections could be becoming less competitive over time due to the </w:t>
      </w:r>
      <w:r w:rsidR="00385959" w:rsidRPr="00BE70A6">
        <w:rPr>
          <w:rFonts w:ascii="Times New Roman" w:hAnsi="Times New Roman" w:cs="Times New Roman"/>
          <w:lang w:val="en-US"/>
        </w:rPr>
        <w:t>“</w:t>
      </w:r>
      <w:r w:rsidR="00E63F03" w:rsidRPr="00BE70A6">
        <w:rPr>
          <w:rFonts w:ascii="Times New Roman" w:hAnsi="Times New Roman" w:cs="Times New Roman"/>
          <w:lang w:val="en-US"/>
        </w:rPr>
        <w:t>incumbency effect</w:t>
      </w:r>
      <w:r w:rsidR="00385959" w:rsidRPr="00BE70A6">
        <w:rPr>
          <w:rFonts w:ascii="Times New Roman" w:hAnsi="Times New Roman" w:cs="Times New Roman"/>
          <w:lang w:val="en-US"/>
        </w:rPr>
        <w:t>”</w:t>
      </w:r>
      <w:r w:rsidR="00ED2AEA">
        <w:rPr>
          <w:rFonts w:ascii="Times New Roman" w:hAnsi="Times New Roman" w:cs="Times New Roman"/>
          <w:lang w:val="en-US"/>
        </w:rPr>
        <w:t xml:space="preserve">. </w:t>
      </w:r>
      <w:r w:rsidR="00F3129F" w:rsidRPr="00BE70A6">
        <w:rPr>
          <w:rFonts w:ascii="Times New Roman" w:eastAsia="Times New Roman" w:hAnsi="Times New Roman" w:cs="Times New Roman"/>
          <w:lang w:val="en-US"/>
        </w:rPr>
        <w:t xml:space="preserve">These advantages may result from his or her name familiarity or </w:t>
      </w:r>
      <w:r w:rsidR="00A632EB" w:rsidRPr="00BE70A6">
        <w:rPr>
          <w:rFonts w:ascii="Times New Roman" w:eastAsia="Times New Roman" w:hAnsi="Times New Roman" w:cs="Times New Roman"/>
          <w:lang w:val="en-US"/>
        </w:rPr>
        <w:t xml:space="preserve">perceived experience. </w:t>
      </w:r>
    </w:p>
    <w:p w14:paraId="633413F1" w14:textId="6762A482" w:rsidR="00942D57" w:rsidRPr="00CD2416" w:rsidRDefault="00C5260C" w:rsidP="00CD2416">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While these relationships are significant, according to the R</w:t>
      </w:r>
      <w:r w:rsidRPr="00BE70A6">
        <w:rPr>
          <w:rFonts w:ascii="Times New Roman" w:hAnsi="Times New Roman" w:cs="Times New Roman"/>
          <w:vertAlign w:val="superscript"/>
          <w:lang w:val="en-US"/>
        </w:rPr>
        <w:t>2</w:t>
      </w:r>
      <w:r w:rsidR="00CD2416">
        <w:rPr>
          <w:rFonts w:ascii="Times New Roman" w:hAnsi="Times New Roman" w:cs="Times New Roman"/>
          <w:lang w:val="en-US"/>
        </w:rPr>
        <w:t xml:space="preserve"> obtained suggests</w:t>
      </w:r>
      <w:r w:rsidRPr="00BE70A6">
        <w:rPr>
          <w:rFonts w:ascii="Times New Roman" w:hAnsi="Times New Roman" w:cs="Times New Roman"/>
          <w:lang w:val="en-US"/>
        </w:rPr>
        <w:t xml:space="preserve"> they a</w:t>
      </w:r>
      <w:r w:rsidR="00BC6EF2" w:rsidRPr="00BE70A6">
        <w:rPr>
          <w:rFonts w:ascii="Times New Roman" w:hAnsi="Times New Roman" w:cs="Times New Roman"/>
          <w:lang w:val="en-US"/>
        </w:rPr>
        <w:t xml:space="preserve">re </w:t>
      </w:r>
      <w:r w:rsidR="00E35CCD" w:rsidRPr="00BE70A6">
        <w:rPr>
          <w:rFonts w:ascii="Times New Roman" w:hAnsi="Times New Roman" w:cs="Times New Roman"/>
          <w:lang w:val="en-US"/>
        </w:rPr>
        <w:t>weak</w:t>
      </w:r>
      <w:r w:rsidR="00BC6EF2" w:rsidRPr="00BE70A6">
        <w:rPr>
          <w:rFonts w:ascii="Times New Roman" w:hAnsi="Times New Roman" w:cs="Times New Roman"/>
          <w:lang w:val="en-US"/>
        </w:rPr>
        <w:t>.</w:t>
      </w:r>
      <w:r w:rsidR="00E35CCD" w:rsidRPr="00BE70A6">
        <w:rPr>
          <w:rFonts w:ascii="Times New Roman" w:hAnsi="Times New Roman" w:cs="Times New Roman"/>
          <w:lang w:val="en-US"/>
        </w:rPr>
        <w:t xml:space="preserve"> </w:t>
      </w:r>
      <w:r w:rsidR="00BC6EF2" w:rsidRPr="00BE70A6">
        <w:rPr>
          <w:rFonts w:ascii="Times New Roman" w:hAnsi="Times New Roman" w:cs="Times New Roman"/>
          <w:lang w:val="en-US"/>
        </w:rPr>
        <w:t>The variations in voter margin cannot be</w:t>
      </w:r>
      <w:r w:rsidR="0030733E" w:rsidRPr="00BE70A6">
        <w:rPr>
          <w:rFonts w:ascii="Times New Roman" w:hAnsi="Times New Roman" w:cs="Times New Roman"/>
          <w:lang w:val="en-US"/>
        </w:rPr>
        <w:t xml:space="preserve"> entirely</w:t>
      </w:r>
      <w:r w:rsidR="00BC6EF2" w:rsidRPr="00BE70A6">
        <w:rPr>
          <w:rFonts w:ascii="Times New Roman" w:hAnsi="Times New Roman" w:cs="Times New Roman"/>
          <w:lang w:val="en-US"/>
        </w:rPr>
        <w:t xml:space="preserve"> explained by the variations in the </w:t>
      </w:r>
      <w:r w:rsidR="00BC6EF2" w:rsidRPr="00BE70A6">
        <w:rPr>
          <w:rFonts w:ascii="Times New Roman" w:hAnsi="Times New Roman" w:cs="Times New Roman"/>
          <w:lang w:val="en-US"/>
        </w:rPr>
        <w:lastRenderedPageBreak/>
        <w:t xml:space="preserve">explanatory or control variables. </w:t>
      </w:r>
      <w:r w:rsidR="0030733E" w:rsidRPr="00BE70A6">
        <w:rPr>
          <w:rFonts w:ascii="Times New Roman" w:hAnsi="Times New Roman" w:cs="Times New Roman"/>
          <w:lang w:val="en-US"/>
        </w:rPr>
        <w:t>Therefore, there may be some other variable that has not yet been accounted for, such as incumbency or total campaign spending that may have a greater influence on voter margin. However,</w:t>
      </w:r>
      <w:r w:rsidR="00FA2764" w:rsidRPr="00BE70A6">
        <w:rPr>
          <w:rFonts w:ascii="Times New Roman" w:hAnsi="Times New Roman" w:cs="Times New Roman"/>
          <w:lang w:val="en-US"/>
        </w:rPr>
        <w:t xml:space="preserve"> while this analysis is limited it</w:t>
      </w:r>
      <w:r w:rsidR="007F7273" w:rsidRPr="00BE70A6">
        <w:rPr>
          <w:rFonts w:ascii="Times New Roman" w:hAnsi="Times New Roman" w:cs="Times New Roman"/>
          <w:lang w:val="en-US"/>
        </w:rPr>
        <w:t xml:space="preserve"> provides useful insight about the effect of net worth on </w:t>
      </w:r>
      <w:r w:rsidR="00973CD5" w:rsidRPr="00BE70A6">
        <w:rPr>
          <w:rFonts w:ascii="Times New Roman" w:hAnsi="Times New Roman" w:cs="Times New Roman"/>
          <w:lang w:val="en-US"/>
        </w:rPr>
        <w:t xml:space="preserve">voter margin </w:t>
      </w:r>
      <w:r w:rsidR="00F951C6" w:rsidRPr="00BE70A6">
        <w:rPr>
          <w:rFonts w:ascii="Times New Roman" w:hAnsi="Times New Roman" w:cs="Times New Roman"/>
          <w:lang w:val="en-US"/>
        </w:rPr>
        <w:t xml:space="preserve">and contributes to the discussion on money and politics. </w:t>
      </w:r>
      <w:r w:rsidR="00973CD5" w:rsidRPr="00BE70A6">
        <w:rPr>
          <w:rFonts w:ascii="Times New Roman" w:hAnsi="Times New Roman" w:cs="Times New Roman"/>
          <w:lang w:val="en-US"/>
        </w:rPr>
        <w:t xml:space="preserve"> </w:t>
      </w:r>
    </w:p>
    <w:p w14:paraId="6EFD3225" w14:textId="06AC9673" w:rsidR="002F34BA" w:rsidRPr="00BE70A6" w:rsidRDefault="00854364" w:rsidP="00024C9C">
      <w:pPr>
        <w:spacing w:after="120" w:line="360" w:lineRule="auto"/>
        <w:rPr>
          <w:rFonts w:ascii="Times New Roman" w:hAnsi="Times New Roman" w:cs="Times New Roman"/>
          <w:b/>
          <w:lang w:val="en-US"/>
        </w:rPr>
      </w:pPr>
      <w:r w:rsidRPr="00BE70A6">
        <w:rPr>
          <w:rFonts w:ascii="Times New Roman" w:hAnsi="Times New Roman" w:cs="Times New Roman"/>
          <w:b/>
          <w:lang w:val="en-US"/>
        </w:rPr>
        <w:t xml:space="preserve">State </w:t>
      </w:r>
      <w:r w:rsidR="000C2BDC" w:rsidRPr="00BE70A6">
        <w:rPr>
          <w:rFonts w:ascii="Times New Roman" w:hAnsi="Times New Roman" w:cs="Times New Roman"/>
          <w:b/>
          <w:lang w:val="en-US"/>
        </w:rPr>
        <w:t>Legislative Analysis</w:t>
      </w:r>
    </w:p>
    <w:p w14:paraId="3F273FCC" w14:textId="77777777" w:rsidR="00596FB0" w:rsidRPr="00BE70A6" w:rsidRDefault="00596FB0" w:rsidP="00024C9C">
      <w:pPr>
        <w:spacing w:after="120"/>
        <w:jc w:val="center"/>
        <w:rPr>
          <w:rFonts w:ascii="Times New Roman" w:hAnsi="Times New Roman" w:cs="Times New Roman"/>
          <w:b/>
          <w:lang w:val="en-US"/>
        </w:rPr>
      </w:pPr>
      <w:r w:rsidRPr="00BE70A6">
        <w:rPr>
          <w:rFonts w:ascii="Times New Roman" w:hAnsi="Times New Roman" w:cs="Times New Roman"/>
          <w:b/>
          <w:lang w:val="en-US"/>
        </w:rPr>
        <w:t>Table 3</w:t>
      </w:r>
    </w:p>
    <w:p w14:paraId="0CD4149B" w14:textId="7AC2623E" w:rsidR="00596FB0" w:rsidRPr="00BE70A6" w:rsidRDefault="00596FB0" w:rsidP="00024C9C">
      <w:pPr>
        <w:spacing w:after="120"/>
        <w:jc w:val="center"/>
        <w:rPr>
          <w:rFonts w:ascii="Times New Roman" w:hAnsi="Times New Roman" w:cs="Times New Roman"/>
          <w:lang w:val="en-US"/>
        </w:rPr>
      </w:pPr>
      <w:r w:rsidRPr="00BE70A6">
        <w:rPr>
          <w:rFonts w:ascii="Times New Roman" w:hAnsi="Times New Roman" w:cs="Times New Roman"/>
          <w:lang w:val="en-US"/>
        </w:rPr>
        <w:t>Regression Results for 2012 State Legislative Data</w:t>
      </w:r>
    </w:p>
    <w:tbl>
      <w:tblPr>
        <w:tblStyle w:val="TableGrid"/>
        <w:tblW w:w="0" w:type="auto"/>
        <w:tblLook w:val="04A0" w:firstRow="1" w:lastRow="0" w:firstColumn="1" w:lastColumn="0" w:noHBand="0" w:noVBand="1"/>
      </w:tblPr>
      <w:tblGrid>
        <w:gridCol w:w="2628"/>
        <w:gridCol w:w="1202"/>
        <w:gridCol w:w="1915"/>
        <w:gridCol w:w="1833"/>
        <w:gridCol w:w="1998"/>
      </w:tblGrid>
      <w:tr w:rsidR="00596FB0" w:rsidRPr="00BE70A6" w14:paraId="6884E2B3" w14:textId="77777777" w:rsidTr="00CD2416">
        <w:tc>
          <w:tcPr>
            <w:tcW w:w="2628" w:type="dxa"/>
            <w:tcBorders>
              <w:top w:val="single" w:sz="4" w:space="0" w:color="auto"/>
              <w:left w:val="nil"/>
              <w:bottom w:val="single" w:sz="4" w:space="0" w:color="auto"/>
              <w:right w:val="nil"/>
            </w:tcBorders>
          </w:tcPr>
          <w:p w14:paraId="3CF78F70" w14:textId="77777777" w:rsidR="00596FB0" w:rsidRPr="00BE70A6" w:rsidRDefault="00596FB0" w:rsidP="00574A10">
            <w:pPr>
              <w:spacing w:after="120" w:line="276" w:lineRule="auto"/>
              <w:rPr>
                <w:rFonts w:ascii="Times New Roman" w:hAnsi="Times New Roman" w:cs="Times New Roman"/>
                <w:lang w:val="en-US"/>
              </w:rPr>
            </w:pPr>
          </w:p>
        </w:tc>
        <w:tc>
          <w:tcPr>
            <w:tcW w:w="1202" w:type="dxa"/>
            <w:tcBorders>
              <w:top w:val="single" w:sz="4" w:space="0" w:color="auto"/>
              <w:left w:val="nil"/>
              <w:bottom w:val="single" w:sz="4" w:space="0" w:color="auto"/>
              <w:right w:val="nil"/>
            </w:tcBorders>
          </w:tcPr>
          <w:p w14:paraId="00468A11" w14:textId="7F8F4126" w:rsidR="00596FB0" w:rsidRPr="00BE70A6" w:rsidRDefault="00596FB0" w:rsidP="00574A10">
            <w:pPr>
              <w:spacing w:after="120" w:line="276" w:lineRule="auto"/>
              <w:rPr>
                <w:rFonts w:ascii="Times New Roman" w:hAnsi="Times New Roman" w:cs="Times New Roman"/>
                <w:lang w:val="en-US"/>
              </w:rPr>
            </w:pPr>
            <w:r w:rsidRPr="00BE70A6">
              <w:rPr>
                <w:rFonts w:ascii="Times New Roman" w:hAnsi="Times New Roman" w:cs="Times New Roman"/>
                <w:lang w:val="en-US"/>
              </w:rPr>
              <w:t xml:space="preserve">No Controls </w:t>
            </w:r>
          </w:p>
        </w:tc>
        <w:tc>
          <w:tcPr>
            <w:tcW w:w="1915" w:type="dxa"/>
            <w:tcBorders>
              <w:top w:val="single" w:sz="4" w:space="0" w:color="auto"/>
              <w:left w:val="nil"/>
              <w:bottom w:val="single" w:sz="4" w:space="0" w:color="auto"/>
              <w:right w:val="nil"/>
            </w:tcBorders>
          </w:tcPr>
          <w:p w14:paraId="2D2B6181" w14:textId="5272B486" w:rsidR="00596FB0" w:rsidRPr="00BE70A6" w:rsidRDefault="00596FB0" w:rsidP="00574A10">
            <w:pPr>
              <w:spacing w:after="120" w:line="276" w:lineRule="auto"/>
              <w:rPr>
                <w:rFonts w:ascii="Times New Roman" w:hAnsi="Times New Roman" w:cs="Times New Roman"/>
                <w:lang w:val="en-US"/>
              </w:rPr>
            </w:pPr>
            <w:r w:rsidRPr="00BE70A6">
              <w:rPr>
                <w:rFonts w:ascii="Times New Roman" w:hAnsi="Times New Roman" w:cs="Times New Roman"/>
                <w:lang w:val="en-US"/>
              </w:rPr>
              <w:t>Margins</w:t>
            </w:r>
          </w:p>
        </w:tc>
        <w:tc>
          <w:tcPr>
            <w:tcW w:w="1833" w:type="dxa"/>
            <w:tcBorders>
              <w:top w:val="single" w:sz="4" w:space="0" w:color="auto"/>
              <w:left w:val="nil"/>
              <w:bottom w:val="single" w:sz="4" w:space="0" w:color="auto"/>
              <w:right w:val="nil"/>
            </w:tcBorders>
          </w:tcPr>
          <w:p w14:paraId="74485599" w14:textId="15846135" w:rsidR="00596FB0" w:rsidRPr="00BE70A6" w:rsidRDefault="00596FB0" w:rsidP="00574A10">
            <w:pPr>
              <w:spacing w:after="120" w:line="276" w:lineRule="auto"/>
              <w:rPr>
                <w:rFonts w:ascii="Times New Roman" w:hAnsi="Times New Roman" w:cs="Times New Roman"/>
                <w:lang w:val="en-US"/>
              </w:rPr>
            </w:pPr>
            <w:r w:rsidRPr="00BE70A6">
              <w:rPr>
                <w:rFonts w:ascii="Times New Roman" w:hAnsi="Times New Roman" w:cs="Times New Roman"/>
                <w:lang w:val="en-US"/>
              </w:rPr>
              <w:t xml:space="preserve">Controls </w:t>
            </w:r>
          </w:p>
        </w:tc>
        <w:tc>
          <w:tcPr>
            <w:tcW w:w="1998" w:type="dxa"/>
            <w:tcBorders>
              <w:top w:val="single" w:sz="4" w:space="0" w:color="auto"/>
              <w:left w:val="nil"/>
              <w:bottom w:val="single" w:sz="4" w:space="0" w:color="auto"/>
              <w:right w:val="nil"/>
            </w:tcBorders>
          </w:tcPr>
          <w:p w14:paraId="1608BE9A" w14:textId="1291F0A5" w:rsidR="00596FB0" w:rsidRPr="00BE70A6" w:rsidRDefault="00596FB0" w:rsidP="00574A10">
            <w:pPr>
              <w:spacing w:after="120" w:line="276" w:lineRule="auto"/>
              <w:rPr>
                <w:rFonts w:ascii="Times New Roman" w:hAnsi="Times New Roman" w:cs="Times New Roman"/>
                <w:lang w:val="en-US"/>
              </w:rPr>
            </w:pPr>
            <w:r w:rsidRPr="00BE70A6">
              <w:rPr>
                <w:rFonts w:ascii="Times New Roman" w:hAnsi="Times New Roman" w:cs="Times New Roman"/>
                <w:lang w:val="en-US"/>
              </w:rPr>
              <w:t>Margins</w:t>
            </w:r>
          </w:p>
        </w:tc>
      </w:tr>
      <w:tr w:rsidR="00596FB0" w:rsidRPr="00BE70A6" w14:paraId="1BD403A9" w14:textId="77777777" w:rsidTr="00CD2416">
        <w:trPr>
          <w:trHeight w:val="368"/>
        </w:trPr>
        <w:tc>
          <w:tcPr>
            <w:tcW w:w="2628" w:type="dxa"/>
            <w:tcBorders>
              <w:top w:val="single" w:sz="4" w:space="0" w:color="auto"/>
              <w:left w:val="nil"/>
              <w:bottom w:val="nil"/>
              <w:right w:val="nil"/>
            </w:tcBorders>
          </w:tcPr>
          <w:p w14:paraId="4CF9D52D" w14:textId="5E689BDA" w:rsidR="00596FB0" w:rsidRPr="00BE70A6" w:rsidRDefault="00596FB0" w:rsidP="00A26921">
            <w:pPr>
              <w:spacing w:after="120"/>
              <w:rPr>
                <w:rFonts w:ascii="Times New Roman" w:hAnsi="Times New Roman" w:cs="Times New Roman"/>
                <w:lang w:val="en-US"/>
              </w:rPr>
            </w:pPr>
            <w:r w:rsidRPr="00BE70A6">
              <w:rPr>
                <w:rFonts w:ascii="Times New Roman" w:hAnsi="Times New Roman" w:cs="Times New Roman"/>
                <w:lang w:val="en-US"/>
              </w:rPr>
              <w:t xml:space="preserve">Income </w:t>
            </w:r>
            <w:r w:rsidR="00A26921" w:rsidRPr="00BE70A6">
              <w:rPr>
                <w:rFonts w:ascii="Times New Roman" w:hAnsi="Times New Roman" w:cs="Times New Roman"/>
                <w:lang w:val="en-US"/>
              </w:rPr>
              <w:t>Bracket</w:t>
            </w:r>
          </w:p>
        </w:tc>
        <w:tc>
          <w:tcPr>
            <w:tcW w:w="1202" w:type="dxa"/>
            <w:tcBorders>
              <w:top w:val="single" w:sz="4" w:space="0" w:color="auto"/>
              <w:left w:val="nil"/>
              <w:bottom w:val="nil"/>
              <w:right w:val="nil"/>
            </w:tcBorders>
          </w:tcPr>
          <w:p w14:paraId="27740B9F" w14:textId="77777777" w:rsidR="00596FB0" w:rsidRPr="00BE70A6" w:rsidRDefault="00596FB0" w:rsidP="00F05442">
            <w:pPr>
              <w:rPr>
                <w:rFonts w:ascii="Times New Roman" w:hAnsi="Times New Roman" w:cs="Times New Roman"/>
                <w:lang w:val="en-US"/>
              </w:rPr>
            </w:pPr>
          </w:p>
        </w:tc>
        <w:tc>
          <w:tcPr>
            <w:tcW w:w="1915" w:type="dxa"/>
            <w:tcBorders>
              <w:top w:val="single" w:sz="4" w:space="0" w:color="auto"/>
              <w:left w:val="nil"/>
              <w:bottom w:val="nil"/>
              <w:right w:val="nil"/>
            </w:tcBorders>
          </w:tcPr>
          <w:p w14:paraId="29EE984C" w14:textId="77777777" w:rsidR="00596FB0" w:rsidRPr="00BE70A6" w:rsidRDefault="00596FB0" w:rsidP="00F05442">
            <w:pPr>
              <w:rPr>
                <w:rFonts w:ascii="Times New Roman" w:hAnsi="Times New Roman" w:cs="Times New Roman"/>
                <w:lang w:val="en-US"/>
              </w:rPr>
            </w:pPr>
          </w:p>
        </w:tc>
        <w:tc>
          <w:tcPr>
            <w:tcW w:w="1833" w:type="dxa"/>
            <w:tcBorders>
              <w:top w:val="single" w:sz="4" w:space="0" w:color="auto"/>
              <w:left w:val="nil"/>
              <w:bottom w:val="nil"/>
              <w:right w:val="nil"/>
            </w:tcBorders>
          </w:tcPr>
          <w:p w14:paraId="415564AA" w14:textId="77777777" w:rsidR="00596FB0" w:rsidRPr="00BE70A6" w:rsidRDefault="00596FB0" w:rsidP="009A0B79">
            <w:pPr>
              <w:spacing w:after="120"/>
              <w:rPr>
                <w:rFonts w:ascii="Times New Roman" w:hAnsi="Times New Roman" w:cs="Times New Roman"/>
                <w:lang w:val="en-US"/>
              </w:rPr>
            </w:pPr>
          </w:p>
        </w:tc>
        <w:tc>
          <w:tcPr>
            <w:tcW w:w="1998" w:type="dxa"/>
            <w:tcBorders>
              <w:top w:val="single" w:sz="4" w:space="0" w:color="auto"/>
              <w:left w:val="nil"/>
              <w:bottom w:val="nil"/>
              <w:right w:val="nil"/>
            </w:tcBorders>
          </w:tcPr>
          <w:p w14:paraId="0403AB6C" w14:textId="77777777" w:rsidR="00596FB0" w:rsidRPr="00BE70A6" w:rsidRDefault="00596FB0" w:rsidP="00703942">
            <w:pPr>
              <w:rPr>
                <w:rFonts w:ascii="Times New Roman" w:hAnsi="Times New Roman" w:cs="Times New Roman"/>
                <w:lang w:val="en-US"/>
              </w:rPr>
            </w:pPr>
          </w:p>
        </w:tc>
      </w:tr>
      <w:tr w:rsidR="00CD2416" w:rsidRPr="00BE70A6" w14:paraId="1094970A" w14:textId="77777777" w:rsidTr="00CD2416">
        <w:tc>
          <w:tcPr>
            <w:tcW w:w="2628" w:type="dxa"/>
            <w:tcBorders>
              <w:top w:val="nil"/>
              <w:left w:val="nil"/>
              <w:bottom w:val="nil"/>
              <w:right w:val="nil"/>
            </w:tcBorders>
          </w:tcPr>
          <w:p w14:paraId="2F9D316E" w14:textId="3575B189" w:rsidR="00CD2416" w:rsidRPr="00BE70A6" w:rsidRDefault="00CD2416" w:rsidP="00DC11F0">
            <w:pPr>
              <w:contextualSpacing/>
              <w:rPr>
                <w:rFonts w:ascii="Times New Roman" w:hAnsi="Times New Roman" w:cs="Times New Roman"/>
                <w:lang w:val="en-US"/>
              </w:rPr>
            </w:pPr>
            <w:r w:rsidRPr="0013382C">
              <w:rPr>
                <w:rFonts w:ascii="Times New Roman" w:hAnsi="Times New Roman" w:cs="Times New Roman"/>
                <w:lang w:val="en-US"/>
              </w:rPr>
              <w:t>2 - $30,000 - $49,999</w:t>
            </w:r>
          </w:p>
        </w:tc>
        <w:tc>
          <w:tcPr>
            <w:tcW w:w="1202" w:type="dxa"/>
            <w:tcBorders>
              <w:top w:val="nil"/>
              <w:left w:val="nil"/>
              <w:bottom w:val="nil"/>
              <w:right w:val="nil"/>
            </w:tcBorders>
          </w:tcPr>
          <w:p w14:paraId="4E51AD6C" w14:textId="60BCBDC6"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0.543**</w:t>
            </w:r>
          </w:p>
          <w:p w14:paraId="3C7E03EE" w14:textId="2E76DC3C"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(0.176)</w:t>
            </w:r>
          </w:p>
        </w:tc>
        <w:tc>
          <w:tcPr>
            <w:tcW w:w="1915" w:type="dxa"/>
            <w:tcBorders>
              <w:top w:val="nil"/>
              <w:left w:val="nil"/>
              <w:bottom w:val="nil"/>
              <w:right w:val="nil"/>
            </w:tcBorders>
          </w:tcPr>
          <w:p w14:paraId="3BFF77D2" w14:textId="77777777"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0.189**</w:t>
            </w:r>
          </w:p>
          <w:p w14:paraId="408B4554" w14:textId="52A4748D"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(0.057)</w:t>
            </w:r>
          </w:p>
        </w:tc>
        <w:tc>
          <w:tcPr>
            <w:tcW w:w="1833" w:type="dxa"/>
            <w:tcBorders>
              <w:top w:val="nil"/>
              <w:left w:val="nil"/>
              <w:bottom w:val="nil"/>
              <w:right w:val="nil"/>
            </w:tcBorders>
          </w:tcPr>
          <w:p w14:paraId="25E65005" w14:textId="1AF83EBB"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0.167</w:t>
            </w:r>
          </w:p>
          <w:p w14:paraId="732FCDE0" w14:textId="16AE7807"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(0.270)</w:t>
            </w:r>
          </w:p>
        </w:tc>
        <w:tc>
          <w:tcPr>
            <w:tcW w:w="1998" w:type="dxa"/>
            <w:tcBorders>
              <w:top w:val="nil"/>
              <w:left w:val="nil"/>
              <w:bottom w:val="nil"/>
              <w:right w:val="nil"/>
            </w:tcBorders>
          </w:tcPr>
          <w:p w14:paraId="1512B946" w14:textId="77777777" w:rsidR="00CD2416" w:rsidRPr="00BE70A6" w:rsidRDefault="00CD2416" w:rsidP="00703942">
            <w:pPr>
              <w:rPr>
                <w:rFonts w:ascii="Times New Roman" w:hAnsi="Times New Roman" w:cs="Times New Roman"/>
                <w:lang w:val="en-US"/>
              </w:rPr>
            </w:pPr>
            <w:r w:rsidRPr="00BE70A6">
              <w:rPr>
                <w:rFonts w:ascii="Times New Roman" w:hAnsi="Times New Roman" w:cs="Times New Roman"/>
                <w:lang w:val="en-US"/>
              </w:rPr>
              <w:t>0.042</w:t>
            </w:r>
          </w:p>
          <w:p w14:paraId="0BF9FE11" w14:textId="0A5A68D5" w:rsidR="00CD2416" w:rsidRPr="00BE70A6" w:rsidRDefault="00CD2416" w:rsidP="00703942">
            <w:pPr>
              <w:rPr>
                <w:rFonts w:ascii="Times New Roman" w:hAnsi="Times New Roman" w:cs="Times New Roman"/>
                <w:lang w:val="en-US"/>
              </w:rPr>
            </w:pPr>
            <w:r w:rsidRPr="00BE70A6">
              <w:rPr>
                <w:rFonts w:ascii="Times New Roman" w:hAnsi="Times New Roman" w:cs="Times New Roman"/>
                <w:lang w:val="en-US"/>
              </w:rPr>
              <w:t>(0.068)</w:t>
            </w:r>
          </w:p>
        </w:tc>
      </w:tr>
      <w:tr w:rsidR="00CD2416" w:rsidRPr="00BE70A6" w14:paraId="057CE964" w14:textId="77777777" w:rsidTr="00CD2416">
        <w:tc>
          <w:tcPr>
            <w:tcW w:w="2628" w:type="dxa"/>
            <w:tcBorders>
              <w:top w:val="nil"/>
              <w:left w:val="nil"/>
              <w:bottom w:val="nil"/>
              <w:right w:val="nil"/>
            </w:tcBorders>
          </w:tcPr>
          <w:p w14:paraId="2F730B56" w14:textId="53C2D635" w:rsidR="00CD2416" w:rsidRPr="00BE70A6" w:rsidRDefault="00CD2416" w:rsidP="00DC11F0">
            <w:pPr>
              <w:contextualSpacing/>
              <w:rPr>
                <w:rFonts w:ascii="Times New Roman" w:hAnsi="Times New Roman" w:cs="Times New Roman"/>
                <w:lang w:val="en-US"/>
              </w:rPr>
            </w:pPr>
            <w:r w:rsidRPr="0013382C">
              <w:rPr>
                <w:rFonts w:ascii="Times New Roman" w:hAnsi="Times New Roman" w:cs="Times New Roman"/>
                <w:lang w:val="en-US"/>
              </w:rPr>
              <w:t>3 - $50,000 – $74,999</w:t>
            </w:r>
          </w:p>
        </w:tc>
        <w:tc>
          <w:tcPr>
            <w:tcW w:w="1202" w:type="dxa"/>
            <w:tcBorders>
              <w:top w:val="nil"/>
              <w:left w:val="nil"/>
              <w:bottom w:val="nil"/>
              <w:right w:val="nil"/>
            </w:tcBorders>
          </w:tcPr>
          <w:p w14:paraId="20EBA5AB" w14:textId="43C94D57"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0.696**</w:t>
            </w:r>
          </w:p>
          <w:p w14:paraId="6B86BEA0" w14:textId="15F80A98"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(0.168)</w:t>
            </w:r>
          </w:p>
        </w:tc>
        <w:tc>
          <w:tcPr>
            <w:tcW w:w="1915" w:type="dxa"/>
            <w:tcBorders>
              <w:top w:val="nil"/>
              <w:left w:val="nil"/>
              <w:bottom w:val="nil"/>
              <w:right w:val="nil"/>
            </w:tcBorders>
          </w:tcPr>
          <w:p w14:paraId="41BF1F3E" w14:textId="77777777"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0.249**</w:t>
            </w:r>
          </w:p>
          <w:p w14:paraId="4D4424F2" w14:textId="715F8AF5"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(0.053)</w:t>
            </w:r>
          </w:p>
        </w:tc>
        <w:tc>
          <w:tcPr>
            <w:tcW w:w="1833" w:type="dxa"/>
            <w:tcBorders>
              <w:top w:val="nil"/>
              <w:left w:val="nil"/>
              <w:bottom w:val="nil"/>
              <w:right w:val="nil"/>
            </w:tcBorders>
          </w:tcPr>
          <w:p w14:paraId="421521ED" w14:textId="35E5D5B4"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0.369</w:t>
            </w:r>
          </w:p>
          <w:p w14:paraId="1D7ECAA6" w14:textId="3FC36A4C"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(0.267)</w:t>
            </w:r>
          </w:p>
        </w:tc>
        <w:tc>
          <w:tcPr>
            <w:tcW w:w="1998" w:type="dxa"/>
            <w:tcBorders>
              <w:top w:val="nil"/>
              <w:left w:val="nil"/>
              <w:bottom w:val="nil"/>
              <w:right w:val="nil"/>
            </w:tcBorders>
          </w:tcPr>
          <w:p w14:paraId="497461E9" w14:textId="77777777" w:rsidR="00CD2416" w:rsidRPr="00BE70A6" w:rsidRDefault="00CD2416" w:rsidP="00703942">
            <w:pPr>
              <w:rPr>
                <w:rFonts w:ascii="Times New Roman" w:hAnsi="Times New Roman" w:cs="Times New Roman"/>
                <w:lang w:val="en-US"/>
              </w:rPr>
            </w:pPr>
            <w:r w:rsidRPr="00BE70A6">
              <w:rPr>
                <w:rFonts w:ascii="Times New Roman" w:hAnsi="Times New Roman" w:cs="Times New Roman"/>
                <w:lang w:val="en-US"/>
              </w:rPr>
              <w:t>0.093</w:t>
            </w:r>
          </w:p>
          <w:p w14:paraId="2430F6E8" w14:textId="0866B10B" w:rsidR="00CD2416" w:rsidRPr="00BE70A6" w:rsidRDefault="00CD2416" w:rsidP="00703942">
            <w:pPr>
              <w:rPr>
                <w:rFonts w:ascii="Times New Roman" w:hAnsi="Times New Roman" w:cs="Times New Roman"/>
                <w:lang w:val="en-US"/>
              </w:rPr>
            </w:pPr>
            <w:r w:rsidRPr="00BE70A6">
              <w:rPr>
                <w:rFonts w:ascii="Times New Roman" w:hAnsi="Times New Roman" w:cs="Times New Roman"/>
                <w:lang w:val="en-US"/>
              </w:rPr>
              <w:t>(0.068)</w:t>
            </w:r>
          </w:p>
        </w:tc>
      </w:tr>
      <w:tr w:rsidR="00CD2416" w:rsidRPr="00BE70A6" w14:paraId="1C450471" w14:textId="77777777" w:rsidTr="00CD2416">
        <w:tc>
          <w:tcPr>
            <w:tcW w:w="2628" w:type="dxa"/>
            <w:tcBorders>
              <w:top w:val="nil"/>
              <w:left w:val="nil"/>
              <w:bottom w:val="nil"/>
              <w:right w:val="nil"/>
            </w:tcBorders>
          </w:tcPr>
          <w:p w14:paraId="24126344" w14:textId="4FC357DA" w:rsidR="00CD2416" w:rsidRPr="00BE70A6" w:rsidRDefault="00CD2416" w:rsidP="00DC11F0">
            <w:pPr>
              <w:contextualSpacing/>
              <w:rPr>
                <w:rFonts w:ascii="Times New Roman" w:hAnsi="Times New Roman" w:cs="Times New Roman"/>
                <w:lang w:val="en-US"/>
              </w:rPr>
            </w:pPr>
            <w:r w:rsidRPr="0013382C">
              <w:rPr>
                <w:rFonts w:ascii="Times New Roman" w:hAnsi="Times New Roman" w:cs="Times New Roman"/>
                <w:lang w:val="en-US"/>
              </w:rPr>
              <w:t>4 - $75,000 - $99,999</w:t>
            </w:r>
          </w:p>
        </w:tc>
        <w:tc>
          <w:tcPr>
            <w:tcW w:w="1202" w:type="dxa"/>
            <w:tcBorders>
              <w:top w:val="nil"/>
              <w:left w:val="nil"/>
              <w:bottom w:val="nil"/>
              <w:right w:val="nil"/>
            </w:tcBorders>
          </w:tcPr>
          <w:p w14:paraId="67BB14AD" w14:textId="1CA8D87A"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0.966**</w:t>
            </w:r>
          </w:p>
          <w:p w14:paraId="7076FB8C" w14:textId="374D3C55"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(0.167)</w:t>
            </w:r>
          </w:p>
        </w:tc>
        <w:tc>
          <w:tcPr>
            <w:tcW w:w="1915" w:type="dxa"/>
            <w:tcBorders>
              <w:top w:val="nil"/>
              <w:left w:val="nil"/>
              <w:bottom w:val="nil"/>
              <w:right w:val="nil"/>
            </w:tcBorders>
          </w:tcPr>
          <w:p w14:paraId="07103D9D" w14:textId="77777777"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0.356**</w:t>
            </w:r>
          </w:p>
          <w:p w14:paraId="7CA8DEEE" w14:textId="78BFCE70"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(0.053)</w:t>
            </w:r>
          </w:p>
        </w:tc>
        <w:tc>
          <w:tcPr>
            <w:tcW w:w="1833" w:type="dxa"/>
            <w:tcBorders>
              <w:top w:val="nil"/>
              <w:left w:val="nil"/>
              <w:bottom w:val="nil"/>
              <w:right w:val="nil"/>
            </w:tcBorders>
          </w:tcPr>
          <w:p w14:paraId="46D1C059" w14:textId="3409F280"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0.607*</w:t>
            </w:r>
          </w:p>
          <w:p w14:paraId="671C4AE8" w14:textId="0BF5BBDC"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(0.264)</w:t>
            </w:r>
          </w:p>
        </w:tc>
        <w:tc>
          <w:tcPr>
            <w:tcW w:w="1998" w:type="dxa"/>
            <w:tcBorders>
              <w:top w:val="nil"/>
              <w:left w:val="nil"/>
              <w:bottom w:val="nil"/>
              <w:right w:val="nil"/>
            </w:tcBorders>
          </w:tcPr>
          <w:p w14:paraId="66A2A87E" w14:textId="3A18998E" w:rsidR="00CD2416" w:rsidRPr="00BE70A6" w:rsidRDefault="00CD2416" w:rsidP="00703942">
            <w:pPr>
              <w:rPr>
                <w:rFonts w:ascii="Times New Roman" w:hAnsi="Times New Roman" w:cs="Times New Roman"/>
                <w:lang w:val="en-US"/>
              </w:rPr>
            </w:pPr>
            <w:r w:rsidRPr="00BE70A6">
              <w:rPr>
                <w:rFonts w:ascii="Times New Roman" w:hAnsi="Times New Roman" w:cs="Times New Roman"/>
                <w:lang w:val="en-US"/>
              </w:rPr>
              <w:t>0.152*</w:t>
            </w:r>
          </w:p>
          <w:p w14:paraId="43728AD6" w14:textId="3324C1ED" w:rsidR="00CD2416" w:rsidRPr="00BE70A6" w:rsidRDefault="00CD2416" w:rsidP="00703942">
            <w:pPr>
              <w:rPr>
                <w:rFonts w:ascii="Times New Roman" w:hAnsi="Times New Roman" w:cs="Times New Roman"/>
                <w:lang w:val="en-US"/>
              </w:rPr>
            </w:pPr>
            <w:r w:rsidRPr="00BE70A6">
              <w:rPr>
                <w:rFonts w:ascii="Times New Roman" w:hAnsi="Times New Roman" w:cs="Times New Roman"/>
                <w:lang w:val="en-US"/>
              </w:rPr>
              <w:t>(0.067)</w:t>
            </w:r>
          </w:p>
        </w:tc>
      </w:tr>
      <w:tr w:rsidR="00CD2416" w:rsidRPr="00BE70A6" w14:paraId="2DDD64E9" w14:textId="77777777" w:rsidTr="00CD2416">
        <w:tc>
          <w:tcPr>
            <w:tcW w:w="2628" w:type="dxa"/>
            <w:tcBorders>
              <w:top w:val="nil"/>
              <w:left w:val="nil"/>
              <w:bottom w:val="nil"/>
              <w:right w:val="nil"/>
            </w:tcBorders>
          </w:tcPr>
          <w:p w14:paraId="1EC82E95" w14:textId="7F73ADF8" w:rsidR="00CD2416" w:rsidRPr="00BE70A6" w:rsidRDefault="00CD2416" w:rsidP="00DC11F0">
            <w:pPr>
              <w:contextualSpacing/>
              <w:rPr>
                <w:rFonts w:ascii="Times New Roman" w:hAnsi="Times New Roman" w:cs="Times New Roman"/>
                <w:lang w:val="en-US"/>
              </w:rPr>
            </w:pPr>
            <w:r w:rsidRPr="0013382C">
              <w:rPr>
                <w:rFonts w:ascii="Times New Roman" w:hAnsi="Times New Roman" w:cs="Times New Roman"/>
                <w:lang w:val="en-US"/>
              </w:rPr>
              <w:t>5 - $100,000 - $149,999</w:t>
            </w:r>
          </w:p>
        </w:tc>
        <w:tc>
          <w:tcPr>
            <w:tcW w:w="1202" w:type="dxa"/>
            <w:tcBorders>
              <w:top w:val="nil"/>
              <w:left w:val="nil"/>
              <w:bottom w:val="nil"/>
              <w:right w:val="nil"/>
            </w:tcBorders>
          </w:tcPr>
          <w:p w14:paraId="29105562" w14:textId="148579F1"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1.074**</w:t>
            </w:r>
          </w:p>
          <w:p w14:paraId="00AFC135" w14:textId="159A0F1C"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(0.166)</w:t>
            </w:r>
          </w:p>
        </w:tc>
        <w:tc>
          <w:tcPr>
            <w:tcW w:w="1915" w:type="dxa"/>
            <w:tcBorders>
              <w:top w:val="nil"/>
              <w:left w:val="nil"/>
              <w:bottom w:val="nil"/>
              <w:right w:val="nil"/>
            </w:tcBorders>
          </w:tcPr>
          <w:p w14:paraId="3E85F8AB" w14:textId="77777777"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0.398**</w:t>
            </w:r>
          </w:p>
          <w:p w14:paraId="2F400EBC" w14:textId="020E46D3"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(0.052)</w:t>
            </w:r>
          </w:p>
        </w:tc>
        <w:tc>
          <w:tcPr>
            <w:tcW w:w="1833" w:type="dxa"/>
            <w:tcBorders>
              <w:top w:val="nil"/>
              <w:left w:val="nil"/>
              <w:bottom w:val="nil"/>
              <w:right w:val="nil"/>
            </w:tcBorders>
          </w:tcPr>
          <w:p w14:paraId="6D34935A" w14:textId="5C5B224F"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0.765**</w:t>
            </w:r>
          </w:p>
          <w:p w14:paraId="49A4B553" w14:textId="64E07C88"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(0.265)</w:t>
            </w:r>
          </w:p>
        </w:tc>
        <w:tc>
          <w:tcPr>
            <w:tcW w:w="1998" w:type="dxa"/>
            <w:tcBorders>
              <w:top w:val="nil"/>
              <w:left w:val="nil"/>
              <w:bottom w:val="nil"/>
              <w:right w:val="nil"/>
            </w:tcBorders>
          </w:tcPr>
          <w:p w14:paraId="24307971" w14:textId="5CC7A351" w:rsidR="00CD2416" w:rsidRPr="00BE70A6" w:rsidRDefault="00CD2416" w:rsidP="00703942">
            <w:pPr>
              <w:rPr>
                <w:rFonts w:ascii="Times New Roman" w:hAnsi="Times New Roman" w:cs="Times New Roman"/>
                <w:lang w:val="en-US"/>
              </w:rPr>
            </w:pPr>
            <w:r w:rsidRPr="00BE70A6">
              <w:rPr>
                <w:rFonts w:ascii="Times New Roman" w:hAnsi="Times New Roman" w:cs="Times New Roman"/>
                <w:lang w:val="en-US"/>
              </w:rPr>
              <w:t>0.190**</w:t>
            </w:r>
          </w:p>
          <w:p w14:paraId="4ECD1CF9" w14:textId="7ED1491F" w:rsidR="00CD2416" w:rsidRPr="00BE70A6" w:rsidRDefault="00CD2416" w:rsidP="00703942">
            <w:pPr>
              <w:rPr>
                <w:rFonts w:ascii="Times New Roman" w:hAnsi="Times New Roman" w:cs="Times New Roman"/>
                <w:lang w:val="en-US"/>
              </w:rPr>
            </w:pPr>
            <w:r w:rsidRPr="00BE70A6">
              <w:rPr>
                <w:rFonts w:ascii="Times New Roman" w:hAnsi="Times New Roman" w:cs="Times New Roman"/>
                <w:lang w:val="en-US"/>
              </w:rPr>
              <w:t>(0.067)</w:t>
            </w:r>
          </w:p>
        </w:tc>
      </w:tr>
      <w:tr w:rsidR="00CD2416" w:rsidRPr="00BE70A6" w14:paraId="22D893CA" w14:textId="77777777" w:rsidTr="00CD2416">
        <w:tc>
          <w:tcPr>
            <w:tcW w:w="2628" w:type="dxa"/>
            <w:tcBorders>
              <w:top w:val="nil"/>
              <w:left w:val="nil"/>
              <w:bottom w:val="nil"/>
              <w:right w:val="nil"/>
            </w:tcBorders>
          </w:tcPr>
          <w:p w14:paraId="2174FA11" w14:textId="79AC1144" w:rsidR="00CD2416" w:rsidRPr="00BE70A6" w:rsidRDefault="00CD2416" w:rsidP="00DC11F0">
            <w:pPr>
              <w:contextualSpacing/>
              <w:rPr>
                <w:rFonts w:ascii="Times New Roman" w:hAnsi="Times New Roman" w:cs="Times New Roman"/>
                <w:lang w:val="en-US"/>
              </w:rPr>
            </w:pPr>
            <w:r w:rsidRPr="0013382C">
              <w:rPr>
                <w:rFonts w:ascii="Times New Roman" w:hAnsi="Times New Roman" w:cs="Times New Roman"/>
                <w:lang w:val="en-US"/>
              </w:rPr>
              <w:t>6 - $150,000 - $199,999</w:t>
            </w:r>
          </w:p>
        </w:tc>
        <w:tc>
          <w:tcPr>
            <w:tcW w:w="1202" w:type="dxa"/>
            <w:tcBorders>
              <w:top w:val="nil"/>
              <w:left w:val="nil"/>
              <w:bottom w:val="nil"/>
              <w:right w:val="nil"/>
            </w:tcBorders>
          </w:tcPr>
          <w:p w14:paraId="52425DE4" w14:textId="5FA3E02D"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1.241**</w:t>
            </w:r>
          </w:p>
          <w:p w14:paraId="1FAA133A" w14:textId="066A950A"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(0.194)</w:t>
            </w:r>
          </w:p>
        </w:tc>
        <w:tc>
          <w:tcPr>
            <w:tcW w:w="1915" w:type="dxa"/>
            <w:tcBorders>
              <w:top w:val="nil"/>
              <w:left w:val="nil"/>
              <w:bottom w:val="nil"/>
              <w:right w:val="nil"/>
            </w:tcBorders>
          </w:tcPr>
          <w:p w14:paraId="05B58483" w14:textId="77777777"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0.460**</w:t>
            </w:r>
          </w:p>
          <w:p w14:paraId="47E53429" w14:textId="2E335345"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(0.063)</w:t>
            </w:r>
          </w:p>
        </w:tc>
        <w:tc>
          <w:tcPr>
            <w:tcW w:w="1833" w:type="dxa"/>
            <w:tcBorders>
              <w:top w:val="nil"/>
              <w:left w:val="nil"/>
              <w:bottom w:val="nil"/>
              <w:right w:val="nil"/>
            </w:tcBorders>
          </w:tcPr>
          <w:p w14:paraId="5A393C3A" w14:textId="2FE03886"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1.218**</w:t>
            </w:r>
          </w:p>
          <w:p w14:paraId="3BC463B3" w14:textId="60C86DB0"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(0.310)</w:t>
            </w:r>
          </w:p>
        </w:tc>
        <w:tc>
          <w:tcPr>
            <w:tcW w:w="1998" w:type="dxa"/>
            <w:tcBorders>
              <w:top w:val="nil"/>
              <w:left w:val="nil"/>
              <w:bottom w:val="nil"/>
              <w:right w:val="nil"/>
            </w:tcBorders>
          </w:tcPr>
          <w:p w14:paraId="3DEF34F4" w14:textId="71D1463F" w:rsidR="00CD2416" w:rsidRPr="00BE70A6" w:rsidRDefault="00CD2416" w:rsidP="00703942">
            <w:pPr>
              <w:rPr>
                <w:rFonts w:ascii="Times New Roman" w:hAnsi="Times New Roman" w:cs="Times New Roman"/>
                <w:lang w:val="en-US"/>
              </w:rPr>
            </w:pPr>
            <w:r w:rsidRPr="00BE70A6">
              <w:rPr>
                <w:rFonts w:ascii="Times New Roman" w:hAnsi="Times New Roman" w:cs="Times New Roman"/>
                <w:lang w:val="en-US"/>
              </w:rPr>
              <w:t>0.293**</w:t>
            </w:r>
          </w:p>
          <w:p w14:paraId="7831A01E" w14:textId="0ED0B38F" w:rsidR="00CD2416" w:rsidRPr="00BE70A6" w:rsidRDefault="00CD2416" w:rsidP="00703942">
            <w:pPr>
              <w:rPr>
                <w:rFonts w:ascii="Times New Roman" w:hAnsi="Times New Roman" w:cs="Times New Roman"/>
                <w:lang w:val="en-US"/>
              </w:rPr>
            </w:pPr>
            <w:r w:rsidRPr="00BE70A6">
              <w:rPr>
                <w:rFonts w:ascii="Times New Roman" w:hAnsi="Times New Roman" w:cs="Times New Roman"/>
                <w:lang w:val="en-US"/>
              </w:rPr>
              <w:t>(0.074)</w:t>
            </w:r>
          </w:p>
        </w:tc>
      </w:tr>
      <w:tr w:rsidR="00CD2416" w:rsidRPr="00BE70A6" w14:paraId="5B845A76" w14:textId="77777777" w:rsidTr="00CD2416">
        <w:tc>
          <w:tcPr>
            <w:tcW w:w="2628" w:type="dxa"/>
            <w:tcBorders>
              <w:top w:val="nil"/>
              <w:left w:val="nil"/>
              <w:bottom w:val="nil"/>
              <w:right w:val="nil"/>
            </w:tcBorders>
          </w:tcPr>
          <w:p w14:paraId="69AA6DA5" w14:textId="24D52E46" w:rsidR="00CD2416" w:rsidRPr="00BE70A6" w:rsidRDefault="00CD2416" w:rsidP="00DC11F0">
            <w:pPr>
              <w:contextualSpacing/>
              <w:rPr>
                <w:rFonts w:ascii="Times New Roman" w:hAnsi="Times New Roman" w:cs="Times New Roman"/>
                <w:lang w:val="en-US"/>
              </w:rPr>
            </w:pPr>
            <w:r w:rsidRPr="0013382C">
              <w:rPr>
                <w:rFonts w:ascii="Times New Roman" w:hAnsi="Times New Roman" w:cs="Times New Roman"/>
                <w:lang w:val="en-US"/>
              </w:rPr>
              <w:t>7 – Over $250,000</w:t>
            </w:r>
          </w:p>
        </w:tc>
        <w:tc>
          <w:tcPr>
            <w:tcW w:w="1202" w:type="dxa"/>
            <w:tcBorders>
              <w:top w:val="nil"/>
              <w:left w:val="nil"/>
              <w:bottom w:val="nil"/>
              <w:right w:val="nil"/>
            </w:tcBorders>
          </w:tcPr>
          <w:p w14:paraId="41E45C33" w14:textId="2CDBFF15"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1.387**</w:t>
            </w:r>
          </w:p>
          <w:p w14:paraId="4A3D34CC" w14:textId="76CBEF0C"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(0.195)</w:t>
            </w:r>
          </w:p>
        </w:tc>
        <w:tc>
          <w:tcPr>
            <w:tcW w:w="1915" w:type="dxa"/>
            <w:tcBorders>
              <w:top w:val="nil"/>
              <w:left w:val="nil"/>
              <w:bottom w:val="nil"/>
              <w:right w:val="nil"/>
            </w:tcBorders>
          </w:tcPr>
          <w:p w14:paraId="43F6ACAC" w14:textId="77777777"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0.510**</w:t>
            </w:r>
          </w:p>
          <w:p w14:paraId="3A018328" w14:textId="72AB3C40"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(0.060)</w:t>
            </w:r>
          </w:p>
        </w:tc>
        <w:tc>
          <w:tcPr>
            <w:tcW w:w="1833" w:type="dxa"/>
            <w:tcBorders>
              <w:top w:val="nil"/>
              <w:left w:val="nil"/>
              <w:bottom w:val="nil"/>
              <w:right w:val="nil"/>
            </w:tcBorders>
          </w:tcPr>
          <w:p w14:paraId="0424D301" w14:textId="4EC01564"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1.054**</w:t>
            </w:r>
          </w:p>
          <w:p w14:paraId="3292A035" w14:textId="36A733CB"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(0.304)</w:t>
            </w:r>
          </w:p>
        </w:tc>
        <w:tc>
          <w:tcPr>
            <w:tcW w:w="1998" w:type="dxa"/>
            <w:tcBorders>
              <w:top w:val="nil"/>
              <w:left w:val="nil"/>
              <w:bottom w:val="nil"/>
              <w:right w:val="nil"/>
            </w:tcBorders>
          </w:tcPr>
          <w:p w14:paraId="351D4E34" w14:textId="0480C757" w:rsidR="00CD2416" w:rsidRPr="00BE70A6" w:rsidRDefault="00CD2416" w:rsidP="00703942">
            <w:pPr>
              <w:rPr>
                <w:rFonts w:ascii="Times New Roman" w:hAnsi="Times New Roman" w:cs="Times New Roman"/>
                <w:lang w:val="en-US"/>
              </w:rPr>
            </w:pPr>
            <w:r w:rsidRPr="00BE70A6">
              <w:rPr>
                <w:rFonts w:ascii="Times New Roman" w:hAnsi="Times New Roman" w:cs="Times New Roman"/>
                <w:lang w:val="en-US"/>
              </w:rPr>
              <w:t>0.257**</w:t>
            </w:r>
          </w:p>
          <w:p w14:paraId="3E18E134" w14:textId="778539E1" w:rsidR="00CD2416" w:rsidRPr="00BE70A6" w:rsidRDefault="00CD2416" w:rsidP="00703942">
            <w:pPr>
              <w:rPr>
                <w:rFonts w:ascii="Times New Roman" w:hAnsi="Times New Roman" w:cs="Times New Roman"/>
                <w:lang w:val="en-US"/>
              </w:rPr>
            </w:pPr>
            <w:r w:rsidRPr="00BE70A6">
              <w:rPr>
                <w:rFonts w:ascii="Times New Roman" w:hAnsi="Times New Roman" w:cs="Times New Roman"/>
                <w:lang w:val="en-US"/>
              </w:rPr>
              <w:t>(0.075)</w:t>
            </w:r>
          </w:p>
        </w:tc>
      </w:tr>
      <w:tr w:rsidR="00CD2416" w:rsidRPr="00BE70A6" w14:paraId="62CF8475" w14:textId="77777777" w:rsidTr="00CD2416">
        <w:tc>
          <w:tcPr>
            <w:tcW w:w="2628" w:type="dxa"/>
            <w:tcBorders>
              <w:top w:val="nil"/>
              <w:left w:val="nil"/>
              <w:bottom w:val="nil"/>
              <w:right w:val="nil"/>
            </w:tcBorders>
          </w:tcPr>
          <w:p w14:paraId="72144DD1" w14:textId="04D3BB4B" w:rsidR="00CD2416" w:rsidRPr="00BE70A6" w:rsidRDefault="00CD2416" w:rsidP="00DC11F0">
            <w:pPr>
              <w:contextualSpacing/>
              <w:rPr>
                <w:rFonts w:ascii="Times New Roman" w:hAnsi="Times New Roman" w:cs="Times New Roman"/>
                <w:lang w:val="en-US"/>
              </w:rPr>
            </w:pPr>
            <w:r w:rsidRPr="0013382C">
              <w:rPr>
                <w:rFonts w:ascii="Times New Roman" w:hAnsi="Times New Roman" w:cs="Times New Roman"/>
                <w:lang w:val="en-US"/>
              </w:rPr>
              <w:t>8 – Rather not say</w:t>
            </w:r>
          </w:p>
        </w:tc>
        <w:tc>
          <w:tcPr>
            <w:tcW w:w="1202" w:type="dxa"/>
            <w:tcBorders>
              <w:top w:val="nil"/>
              <w:left w:val="nil"/>
              <w:bottom w:val="nil"/>
              <w:right w:val="nil"/>
            </w:tcBorders>
          </w:tcPr>
          <w:p w14:paraId="089E9620" w14:textId="0ED58F37"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0.675**</w:t>
            </w:r>
          </w:p>
          <w:p w14:paraId="0FFA2CA3" w14:textId="4BF7E695"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(0.185)</w:t>
            </w:r>
          </w:p>
        </w:tc>
        <w:tc>
          <w:tcPr>
            <w:tcW w:w="1915" w:type="dxa"/>
            <w:tcBorders>
              <w:top w:val="nil"/>
              <w:left w:val="nil"/>
              <w:bottom w:val="nil"/>
              <w:right w:val="nil"/>
            </w:tcBorders>
          </w:tcPr>
          <w:p w14:paraId="48812108" w14:textId="77777777"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0.241**</w:t>
            </w:r>
          </w:p>
          <w:p w14:paraId="72214CA1" w14:textId="418080C0"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(0.062)</w:t>
            </w:r>
          </w:p>
        </w:tc>
        <w:tc>
          <w:tcPr>
            <w:tcW w:w="1833" w:type="dxa"/>
            <w:tcBorders>
              <w:top w:val="nil"/>
              <w:left w:val="nil"/>
              <w:bottom w:val="nil"/>
              <w:right w:val="nil"/>
            </w:tcBorders>
          </w:tcPr>
          <w:p w14:paraId="20212216" w14:textId="55FE128D"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0.715*</w:t>
            </w:r>
          </w:p>
          <w:p w14:paraId="0B7D8D4A" w14:textId="632A459C" w:rsidR="00CD2416" w:rsidRPr="00BE70A6" w:rsidRDefault="00CD2416" w:rsidP="00DC11F0">
            <w:pPr>
              <w:contextualSpacing/>
              <w:rPr>
                <w:rFonts w:ascii="Times New Roman" w:hAnsi="Times New Roman" w:cs="Times New Roman"/>
                <w:lang w:val="en-US"/>
              </w:rPr>
            </w:pPr>
            <w:r w:rsidRPr="00BE70A6">
              <w:rPr>
                <w:rFonts w:ascii="Times New Roman" w:hAnsi="Times New Roman" w:cs="Times New Roman"/>
                <w:lang w:val="en-US"/>
              </w:rPr>
              <w:t>(0.287)</w:t>
            </w:r>
          </w:p>
        </w:tc>
        <w:tc>
          <w:tcPr>
            <w:tcW w:w="1998" w:type="dxa"/>
            <w:tcBorders>
              <w:top w:val="nil"/>
              <w:left w:val="nil"/>
              <w:bottom w:val="nil"/>
              <w:right w:val="nil"/>
            </w:tcBorders>
          </w:tcPr>
          <w:p w14:paraId="4D0A7123" w14:textId="5B6C102C" w:rsidR="00CD2416" w:rsidRPr="00BE70A6" w:rsidRDefault="00CD2416" w:rsidP="00703942">
            <w:pPr>
              <w:rPr>
                <w:rFonts w:ascii="Times New Roman" w:hAnsi="Times New Roman" w:cs="Times New Roman"/>
                <w:lang w:val="en-US"/>
              </w:rPr>
            </w:pPr>
            <w:r w:rsidRPr="00BE70A6">
              <w:rPr>
                <w:rFonts w:ascii="Times New Roman" w:hAnsi="Times New Roman" w:cs="Times New Roman"/>
                <w:lang w:val="en-US"/>
              </w:rPr>
              <w:t>0.178*</w:t>
            </w:r>
          </w:p>
          <w:p w14:paraId="6AA1F8B7" w14:textId="63557E86" w:rsidR="00CD2416" w:rsidRPr="00BE70A6" w:rsidRDefault="00CD2416" w:rsidP="00703942">
            <w:pPr>
              <w:rPr>
                <w:rFonts w:ascii="Times New Roman" w:hAnsi="Times New Roman" w:cs="Times New Roman"/>
                <w:lang w:val="en-US"/>
              </w:rPr>
            </w:pPr>
            <w:r w:rsidRPr="00BE70A6">
              <w:rPr>
                <w:rFonts w:ascii="Times New Roman" w:hAnsi="Times New Roman" w:cs="Times New Roman"/>
                <w:lang w:val="en-US"/>
              </w:rPr>
              <w:t>(0.072)</w:t>
            </w:r>
          </w:p>
        </w:tc>
      </w:tr>
      <w:tr w:rsidR="006A501B" w:rsidRPr="00BE70A6" w14:paraId="01FEB29C" w14:textId="77777777" w:rsidTr="00CD2416">
        <w:tc>
          <w:tcPr>
            <w:tcW w:w="2628" w:type="dxa"/>
            <w:tcBorders>
              <w:top w:val="nil"/>
              <w:left w:val="nil"/>
              <w:bottom w:val="nil"/>
              <w:right w:val="nil"/>
            </w:tcBorders>
          </w:tcPr>
          <w:p w14:paraId="5F91ECDF" w14:textId="24A3240F" w:rsidR="006A501B" w:rsidRPr="00BE70A6" w:rsidRDefault="006A501B" w:rsidP="00432634">
            <w:pPr>
              <w:spacing w:after="120" w:line="480" w:lineRule="auto"/>
              <w:rPr>
                <w:rFonts w:ascii="Times New Roman" w:hAnsi="Times New Roman" w:cs="Times New Roman"/>
                <w:lang w:val="en-US"/>
              </w:rPr>
            </w:pPr>
            <w:r w:rsidRPr="00BE70A6">
              <w:rPr>
                <w:rFonts w:ascii="Times New Roman" w:hAnsi="Times New Roman" w:cs="Times New Roman"/>
                <w:lang w:val="en-US"/>
              </w:rPr>
              <w:t>Black</w:t>
            </w:r>
          </w:p>
        </w:tc>
        <w:tc>
          <w:tcPr>
            <w:tcW w:w="1202" w:type="dxa"/>
            <w:tcBorders>
              <w:top w:val="nil"/>
              <w:left w:val="nil"/>
              <w:bottom w:val="nil"/>
              <w:right w:val="nil"/>
            </w:tcBorders>
          </w:tcPr>
          <w:p w14:paraId="7C3909FD" w14:textId="77777777" w:rsidR="006A501B" w:rsidRPr="00BE70A6" w:rsidRDefault="006A501B" w:rsidP="00F05442">
            <w:pPr>
              <w:rPr>
                <w:rFonts w:ascii="Times New Roman" w:hAnsi="Times New Roman" w:cs="Times New Roman"/>
                <w:lang w:val="en-US"/>
              </w:rPr>
            </w:pPr>
          </w:p>
        </w:tc>
        <w:tc>
          <w:tcPr>
            <w:tcW w:w="1915" w:type="dxa"/>
            <w:tcBorders>
              <w:top w:val="nil"/>
              <w:left w:val="nil"/>
              <w:bottom w:val="nil"/>
              <w:right w:val="nil"/>
            </w:tcBorders>
          </w:tcPr>
          <w:p w14:paraId="3341388E" w14:textId="77777777" w:rsidR="006A501B" w:rsidRPr="00BE70A6" w:rsidRDefault="006A501B" w:rsidP="00F05442">
            <w:pPr>
              <w:rPr>
                <w:rFonts w:ascii="Times New Roman" w:hAnsi="Times New Roman" w:cs="Times New Roman"/>
                <w:lang w:val="en-US"/>
              </w:rPr>
            </w:pPr>
          </w:p>
        </w:tc>
        <w:tc>
          <w:tcPr>
            <w:tcW w:w="1833" w:type="dxa"/>
            <w:tcBorders>
              <w:top w:val="nil"/>
              <w:left w:val="nil"/>
              <w:bottom w:val="nil"/>
              <w:right w:val="nil"/>
            </w:tcBorders>
          </w:tcPr>
          <w:p w14:paraId="67BD62D0" w14:textId="2AF3E1BD" w:rsidR="006A501B" w:rsidRPr="00BE70A6" w:rsidRDefault="006A501B" w:rsidP="006A501B">
            <w:pPr>
              <w:rPr>
                <w:rFonts w:ascii="Times New Roman" w:hAnsi="Times New Roman" w:cs="Times New Roman"/>
                <w:lang w:val="en-US"/>
              </w:rPr>
            </w:pPr>
            <w:r w:rsidRPr="00BE70A6">
              <w:rPr>
                <w:rFonts w:ascii="Times New Roman" w:hAnsi="Times New Roman" w:cs="Times New Roman"/>
                <w:lang w:val="en-US"/>
              </w:rPr>
              <w:t>0.785</w:t>
            </w:r>
            <w:r w:rsidR="0097549B" w:rsidRPr="00BE70A6">
              <w:rPr>
                <w:rFonts w:ascii="Times New Roman" w:hAnsi="Times New Roman" w:cs="Times New Roman"/>
                <w:lang w:val="en-US"/>
              </w:rPr>
              <w:t>**</w:t>
            </w:r>
          </w:p>
          <w:p w14:paraId="68236CFC" w14:textId="677C31B9" w:rsidR="006A501B" w:rsidRPr="00BE70A6" w:rsidRDefault="006A501B" w:rsidP="006A501B">
            <w:pPr>
              <w:rPr>
                <w:rFonts w:ascii="Times New Roman" w:hAnsi="Times New Roman" w:cs="Times New Roman"/>
                <w:lang w:val="en-US"/>
              </w:rPr>
            </w:pPr>
            <w:r w:rsidRPr="00BE70A6">
              <w:rPr>
                <w:rFonts w:ascii="Times New Roman" w:hAnsi="Times New Roman" w:cs="Times New Roman"/>
                <w:lang w:val="en-US"/>
              </w:rPr>
              <w:t>(0.290)</w:t>
            </w:r>
          </w:p>
        </w:tc>
        <w:tc>
          <w:tcPr>
            <w:tcW w:w="1998" w:type="dxa"/>
            <w:tcBorders>
              <w:top w:val="nil"/>
              <w:left w:val="nil"/>
              <w:bottom w:val="nil"/>
              <w:right w:val="nil"/>
            </w:tcBorders>
          </w:tcPr>
          <w:p w14:paraId="34B91658" w14:textId="61E3BFF2" w:rsidR="006A501B" w:rsidRPr="00BE70A6" w:rsidRDefault="001A0BC2" w:rsidP="00703942">
            <w:pPr>
              <w:rPr>
                <w:rFonts w:ascii="Times New Roman" w:hAnsi="Times New Roman" w:cs="Times New Roman"/>
                <w:lang w:val="en-US"/>
              </w:rPr>
            </w:pPr>
            <w:r w:rsidRPr="00BE70A6">
              <w:rPr>
                <w:rFonts w:ascii="Times New Roman" w:hAnsi="Times New Roman" w:cs="Times New Roman"/>
                <w:lang w:val="en-US"/>
              </w:rPr>
              <w:t>0.170</w:t>
            </w:r>
            <w:r w:rsidR="00072757" w:rsidRPr="00BE70A6">
              <w:rPr>
                <w:rFonts w:ascii="Times New Roman" w:hAnsi="Times New Roman" w:cs="Times New Roman"/>
                <w:lang w:val="en-US"/>
              </w:rPr>
              <w:t>**</w:t>
            </w:r>
          </w:p>
          <w:p w14:paraId="3218F1BD" w14:textId="426845D3" w:rsidR="001A0BC2" w:rsidRPr="00BE70A6" w:rsidRDefault="001A0BC2" w:rsidP="00703942">
            <w:pPr>
              <w:rPr>
                <w:rFonts w:ascii="Times New Roman" w:hAnsi="Times New Roman" w:cs="Times New Roman"/>
                <w:lang w:val="en-US"/>
              </w:rPr>
            </w:pPr>
            <w:r w:rsidRPr="00BE70A6">
              <w:rPr>
                <w:rFonts w:ascii="Times New Roman" w:hAnsi="Times New Roman" w:cs="Times New Roman"/>
                <w:lang w:val="en-US"/>
              </w:rPr>
              <w:t>(0.056)</w:t>
            </w:r>
          </w:p>
        </w:tc>
      </w:tr>
      <w:tr w:rsidR="006A501B" w:rsidRPr="00BE70A6" w14:paraId="2E572E6A" w14:textId="77777777" w:rsidTr="00CD2416">
        <w:tc>
          <w:tcPr>
            <w:tcW w:w="2628" w:type="dxa"/>
            <w:tcBorders>
              <w:top w:val="nil"/>
              <w:left w:val="nil"/>
              <w:bottom w:val="nil"/>
              <w:right w:val="nil"/>
            </w:tcBorders>
          </w:tcPr>
          <w:p w14:paraId="77D0AD0D" w14:textId="3B9AF2FA" w:rsidR="006A501B" w:rsidRPr="00BE70A6" w:rsidRDefault="006A501B" w:rsidP="00432634">
            <w:pPr>
              <w:spacing w:after="120" w:line="480" w:lineRule="auto"/>
              <w:rPr>
                <w:rFonts w:ascii="Times New Roman" w:hAnsi="Times New Roman" w:cs="Times New Roman"/>
                <w:lang w:val="en-US"/>
              </w:rPr>
            </w:pPr>
            <w:r w:rsidRPr="00BE70A6">
              <w:rPr>
                <w:rFonts w:ascii="Times New Roman" w:hAnsi="Times New Roman" w:cs="Times New Roman"/>
                <w:lang w:val="en-US"/>
              </w:rPr>
              <w:t>Hispanic</w:t>
            </w:r>
          </w:p>
        </w:tc>
        <w:tc>
          <w:tcPr>
            <w:tcW w:w="1202" w:type="dxa"/>
            <w:tcBorders>
              <w:top w:val="nil"/>
              <w:left w:val="nil"/>
              <w:bottom w:val="nil"/>
              <w:right w:val="nil"/>
            </w:tcBorders>
          </w:tcPr>
          <w:p w14:paraId="1B8BCDCD" w14:textId="77777777" w:rsidR="006A501B" w:rsidRPr="00BE70A6" w:rsidRDefault="006A501B" w:rsidP="00F05442">
            <w:pPr>
              <w:rPr>
                <w:rFonts w:ascii="Times New Roman" w:hAnsi="Times New Roman" w:cs="Times New Roman"/>
                <w:lang w:val="en-US"/>
              </w:rPr>
            </w:pPr>
          </w:p>
        </w:tc>
        <w:tc>
          <w:tcPr>
            <w:tcW w:w="1915" w:type="dxa"/>
            <w:tcBorders>
              <w:top w:val="nil"/>
              <w:left w:val="nil"/>
              <w:bottom w:val="nil"/>
              <w:right w:val="nil"/>
            </w:tcBorders>
          </w:tcPr>
          <w:p w14:paraId="5D62F189" w14:textId="77777777" w:rsidR="006A501B" w:rsidRPr="00BE70A6" w:rsidRDefault="006A501B" w:rsidP="00F05442">
            <w:pPr>
              <w:rPr>
                <w:rFonts w:ascii="Times New Roman" w:hAnsi="Times New Roman" w:cs="Times New Roman"/>
                <w:lang w:val="en-US"/>
              </w:rPr>
            </w:pPr>
          </w:p>
        </w:tc>
        <w:tc>
          <w:tcPr>
            <w:tcW w:w="1833" w:type="dxa"/>
            <w:tcBorders>
              <w:top w:val="nil"/>
              <w:left w:val="nil"/>
              <w:bottom w:val="nil"/>
              <w:right w:val="nil"/>
            </w:tcBorders>
          </w:tcPr>
          <w:p w14:paraId="228C7C39" w14:textId="02FFC9D2" w:rsidR="006A501B" w:rsidRPr="00BE70A6" w:rsidRDefault="006A501B" w:rsidP="006A501B">
            <w:pPr>
              <w:rPr>
                <w:rFonts w:ascii="Times New Roman" w:hAnsi="Times New Roman" w:cs="Times New Roman"/>
                <w:lang w:val="en-US"/>
              </w:rPr>
            </w:pPr>
            <w:r w:rsidRPr="00BE70A6">
              <w:rPr>
                <w:rFonts w:ascii="Times New Roman" w:hAnsi="Times New Roman" w:cs="Times New Roman"/>
                <w:lang w:val="en-US"/>
              </w:rPr>
              <w:t>-0.171</w:t>
            </w:r>
          </w:p>
          <w:p w14:paraId="37D8FA39" w14:textId="7554592F" w:rsidR="006A501B" w:rsidRPr="00BE70A6" w:rsidRDefault="006A501B" w:rsidP="006A501B">
            <w:pPr>
              <w:rPr>
                <w:rFonts w:ascii="Times New Roman" w:hAnsi="Times New Roman" w:cs="Times New Roman"/>
                <w:lang w:val="en-US"/>
              </w:rPr>
            </w:pPr>
            <w:r w:rsidRPr="00BE70A6">
              <w:rPr>
                <w:rFonts w:ascii="Times New Roman" w:hAnsi="Times New Roman" w:cs="Times New Roman"/>
                <w:lang w:val="en-US"/>
              </w:rPr>
              <w:t>(0.266)</w:t>
            </w:r>
          </w:p>
        </w:tc>
        <w:tc>
          <w:tcPr>
            <w:tcW w:w="1998" w:type="dxa"/>
            <w:tcBorders>
              <w:top w:val="nil"/>
              <w:left w:val="nil"/>
              <w:bottom w:val="nil"/>
              <w:right w:val="nil"/>
            </w:tcBorders>
          </w:tcPr>
          <w:p w14:paraId="2D0C0247" w14:textId="507540C0" w:rsidR="006A501B" w:rsidRPr="00BE70A6" w:rsidRDefault="001A0BC2" w:rsidP="00703942">
            <w:pPr>
              <w:rPr>
                <w:rFonts w:ascii="Times New Roman" w:hAnsi="Times New Roman" w:cs="Times New Roman"/>
                <w:lang w:val="en-US"/>
              </w:rPr>
            </w:pPr>
            <w:r w:rsidRPr="00BE70A6">
              <w:rPr>
                <w:rFonts w:ascii="Times New Roman" w:hAnsi="Times New Roman" w:cs="Times New Roman"/>
                <w:lang w:val="en-US"/>
              </w:rPr>
              <w:t>-0.</w:t>
            </w:r>
            <w:r w:rsidR="00932356" w:rsidRPr="00BE70A6">
              <w:rPr>
                <w:rFonts w:ascii="Times New Roman" w:hAnsi="Times New Roman" w:cs="Times New Roman"/>
                <w:lang w:val="en-US"/>
              </w:rPr>
              <w:t>040</w:t>
            </w:r>
          </w:p>
          <w:p w14:paraId="1A04344D" w14:textId="40C0171D" w:rsidR="001A0BC2" w:rsidRPr="00BE70A6" w:rsidRDefault="001A0BC2" w:rsidP="00703942">
            <w:pPr>
              <w:rPr>
                <w:rFonts w:ascii="Times New Roman" w:hAnsi="Times New Roman" w:cs="Times New Roman"/>
                <w:lang w:val="en-US"/>
              </w:rPr>
            </w:pPr>
            <w:r w:rsidRPr="00BE70A6">
              <w:rPr>
                <w:rFonts w:ascii="Times New Roman" w:hAnsi="Times New Roman" w:cs="Times New Roman"/>
                <w:lang w:val="en-US"/>
              </w:rPr>
              <w:t>(0.063)</w:t>
            </w:r>
          </w:p>
        </w:tc>
      </w:tr>
      <w:tr w:rsidR="006A501B" w:rsidRPr="00BE70A6" w14:paraId="2A372EB2" w14:textId="77777777" w:rsidTr="00CD2416">
        <w:tc>
          <w:tcPr>
            <w:tcW w:w="2628" w:type="dxa"/>
            <w:tcBorders>
              <w:top w:val="nil"/>
              <w:left w:val="nil"/>
              <w:bottom w:val="nil"/>
              <w:right w:val="nil"/>
            </w:tcBorders>
          </w:tcPr>
          <w:p w14:paraId="6AA82BB4" w14:textId="02864D69" w:rsidR="006A501B" w:rsidRPr="00BE70A6" w:rsidRDefault="006A501B" w:rsidP="00432634">
            <w:pPr>
              <w:spacing w:after="120" w:line="480" w:lineRule="auto"/>
              <w:rPr>
                <w:rFonts w:ascii="Times New Roman" w:hAnsi="Times New Roman" w:cs="Times New Roman"/>
                <w:lang w:val="en-US"/>
              </w:rPr>
            </w:pPr>
            <w:r w:rsidRPr="00BE70A6">
              <w:rPr>
                <w:rFonts w:ascii="Times New Roman" w:hAnsi="Times New Roman" w:cs="Times New Roman"/>
                <w:lang w:val="en-US"/>
              </w:rPr>
              <w:t>Asian</w:t>
            </w:r>
          </w:p>
        </w:tc>
        <w:tc>
          <w:tcPr>
            <w:tcW w:w="1202" w:type="dxa"/>
            <w:tcBorders>
              <w:top w:val="nil"/>
              <w:left w:val="nil"/>
              <w:bottom w:val="nil"/>
              <w:right w:val="nil"/>
            </w:tcBorders>
          </w:tcPr>
          <w:p w14:paraId="50A18BC8" w14:textId="77777777" w:rsidR="006A501B" w:rsidRPr="00BE70A6" w:rsidRDefault="006A501B" w:rsidP="00F05442">
            <w:pPr>
              <w:rPr>
                <w:rFonts w:ascii="Times New Roman" w:hAnsi="Times New Roman" w:cs="Times New Roman"/>
                <w:lang w:val="en-US"/>
              </w:rPr>
            </w:pPr>
          </w:p>
        </w:tc>
        <w:tc>
          <w:tcPr>
            <w:tcW w:w="1915" w:type="dxa"/>
            <w:tcBorders>
              <w:top w:val="nil"/>
              <w:left w:val="nil"/>
              <w:bottom w:val="nil"/>
              <w:right w:val="nil"/>
            </w:tcBorders>
          </w:tcPr>
          <w:p w14:paraId="607C4701" w14:textId="77777777" w:rsidR="006A501B" w:rsidRPr="00BE70A6" w:rsidRDefault="006A501B" w:rsidP="00F05442">
            <w:pPr>
              <w:rPr>
                <w:rFonts w:ascii="Times New Roman" w:hAnsi="Times New Roman" w:cs="Times New Roman"/>
                <w:lang w:val="en-US"/>
              </w:rPr>
            </w:pPr>
          </w:p>
        </w:tc>
        <w:tc>
          <w:tcPr>
            <w:tcW w:w="1833" w:type="dxa"/>
            <w:tcBorders>
              <w:top w:val="nil"/>
              <w:left w:val="nil"/>
              <w:bottom w:val="nil"/>
              <w:right w:val="nil"/>
            </w:tcBorders>
          </w:tcPr>
          <w:p w14:paraId="337DED9C" w14:textId="77777777" w:rsidR="006A501B" w:rsidRPr="00BE70A6" w:rsidRDefault="00ED334F" w:rsidP="006A501B">
            <w:pPr>
              <w:rPr>
                <w:rFonts w:ascii="Times New Roman" w:hAnsi="Times New Roman" w:cs="Times New Roman"/>
                <w:lang w:val="en-US"/>
              </w:rPr>
            </w:pPr>
            <w:r w:rsidRPr="00BE70A6">
              <w:rPr>
                <w:rFonts w:ascii="Times New Roman" w:hAnsi="Times New Roman" w:cs="Times New Roman"/>
                <w:lang w:val="en-US"/>
              </w:rPr>
              <w:t>0.583</w:t>
            </w:r>
          </w:p>
          <w:p w14:paraId="1ABCD8EB" w14:textId="25F75121" w:rsidR="00ED334F" w:rsidRPr="00BE70A6" w:rsidRDefault="00ED334F" w:rsidP="006A501B">
            <w:pPr>
              <w:rPr>
                <w:rFonts w:ascii="Times New Roman" w:hAnsi="Times New Roman" w:cs="Times New Roman"/>
                <w:lang w:val="en-US"/>
              </w:rPr>
            </w:pPr>
            <w:r w:rsidRPr="00BE70A6">
              <w:rPr>
                <w:rFonts w:ascii="Times New Roman" w:hAnsi="Times New Roman" w:cs="Times New Roman"/>
                <w:lang w:val="en-US"/>
              </w:rPr>
              <w:t>(0.543)</w:t>
            </w:r>
          </w:p>
        </w:tc>
        <w:tc>
          <w:tcPr>
            <w:tcW w:w="1998" w:type="dxa"/>
            <w:tcBorders>
              <w:top w:val="nil"/>
              <w:left w:val="nil"/>
              <w:bottom w:val="nil"/>
              <w:right w:val="nil"/>
            </w:tcBorders>
          </w:tcPr>
          <w:p w14:paraId="24438BA7" w14:textId="77777777" w:rsidR="006A501B" w:rsidRPr="00BE70A6" w:rsidRDefault="001A0BC2" w:rsidP="00703942">
            <w:pPr>
              <w:rPr>
                <w:rFonts w:ascii="Times New Roman" w:hAnsi="Times New Roman" w:cs="Times New Roman"/>
                <w:lang w:val="en-US"/>
              </w:rPr>
            </w:pPr>
            <w:r w:rsidRPr="00BE70A6">
              <w:rPr>
                <w:rFonts w:ascii="Times New Roman" w:hAnsi="Times New Roman" w:cs="Times New Roman"/>
                <w:lang w:val="en-US"/>
              </w:rPr>
              <w:t>0.129</w:t>
            </w:r>
          </w:p>
          <w:p w14:paraId="59DA63E5" w14:textId="2CE90096" w:rsidR="001A0BC2" w:rsidRPr="00BE70A6" w:rsidRDefault="001A0BC2" w:rsidP="00703942">
            <w:pPr>
              <w:rPr>
                <w:rFonts w:ascii="Times New Roman" w:hAnsi="Times New Roman" w:cs="Times New Roman"/>
                <w:lang w:val="en-US"/>
              </w:rPr>
            </w:pPr>
            <w:r w:rsidRPr="00BE70A6">
              <w:rPr>
                <w:rFonts w:ascii="Times New Roman" w:hAnsi="Times New Roman" w:cs="Times New Roman"/>
                <w:lang w:val="en-US"/>
              </w:rPr>
              <w:t>(0.112)</w:t>
            </w:r>
          </w:p>
        </w:tc>
      </w:tr>
      <w:tr w:rsidR="006A501B" w:rsidRPr="00BE70A6" w14:paraId="3375F8FB" w14:textId="77777777" w:rsidTr="00CD2416">
        <w:tc>
          <w:tcPr>
            <w:tcW w:w="2628" w:type="dxa"/>
            <w:tcBorders>
              <w:top w:val="nil"/>
              <w:left w:val="nil"/>
              <w:bottom w:val="nil"/>
              <w:right w:val="nil"/>
            </w:tcBorders>
          </w:tcPr>
          <w:p w14:paraId="2D4F9811" w14:textId="0C36C9D1" w:rsidR="006A501B" w:rsidRPr="00BE70A6" w:rsidRDefault="006A501B" w:rsidP="00432634">
            <w:pPr>
              <w:spacing w:after="120" w:line="480" w:lineRule="auto"/>
              <w:rPr>
                <w:rFonts w:ascii="Times New Roman" w:hAnsi="Times New Roman" w:cs="Times New Roman"/>
                <w:lang w:val="en-US"/>
              </w:rPr>
            </w:pPr>
            <w:r w:rsidRPr="00BE70A6">
              <w:rPr>
                <w:rFonts w:ascii="Times New Roman" w:hAnsi="Times New Roman" w:cs="Times New Roman"/>
                <w:lang w:val="en-US"/>
              </w:rPr>
              <w:t>Native American</w:t>
            </w:r>
          </w:p>
        </w:tc>
        <w:tc>
          <w:tcPr>
            <w:tcW w:w="1202" w:type="dxa"/>
            <w:tcBorders>
              <w:top w:val="nil"/>
              <w:left w:val="nil"/>
              <w:bottom w:val="nil"/>
              <w:right w:val="nil"/>
            </w:tcBorders>
          </w:tcPr>
          <w:p w14:paraId="61899F49" w14:textId="77777777" w:rsidR="006A501B" w:rsidRPr="00BE70A6" w:rsidRDefault="006A501B" w:rsidP="00F05442">
            <w:pPr>
              <w:rPr>
                <w:rFonts w:ascii="Times New Roman" w:hAnsi="Times New Roman" w:cs="Times New Roman"/>
                <w:lang w:val="en-US"/>
              </w:rPr>
            </w:pPr>
          </w:p>
        </w:tc>
        <w:tc>
          <w:tcPr>
            <w:tcW w:w="1915" w:type="dxa"/>
            <w:tcBorders>
              <w:top w:val="nil"/>
              <w:left w:val="nil"/>
              <w:bottom w:val="nil"/>
              <w:right w:val="nil"/>
            </w:tcBorders>
          </w:tcPr>
          <w:p w14:paraId="77B0AEEC" w14:textId="77777777" w:rsidR="006A501B" w:rsidRPr="00BE70A6" w:rsidRDefault="006A501B" w:rsidP="00F05442">
            <w:pPr>
              <w:rPr>
                <w:rFonts w:ascii="Times New Roman" w:hAnsi="Times New Roman" w:cs="Times New Roman"/>
                <w:lang w:val="en-US"/>
              </w:rPr>
            </w:pPr>
          </w:p>
        </w:tc>
        <w:tc>
          <w:tcPr>
            <w:tcW w:w="1833" w:type="dxa"/>
            <w:tcBorders>
              <w:top w:val="nil"/>
              <w:left w:val="nil"/>
              <w:bottom w:val="nil"/>
              <w:right w:val="nil"/>
            </w:tcBorders>
          </w:tcPr>
          <w:p w14:paraId="1BF03545" w14:textId="77777777" w:rsidR="006A501B" w:rsidRPr="00BE70A6" w:rsidRDefault="00ED334F" w:rsidP="006A501B">
            <w:pPr>
              <w:rPr>
                <w:rFonts w:ascii="Times New Roman" w:hAnsi="Times New Roman" w:cs="Times New Roman"/>
                <w:lang w:val="en-US"/>
              </w:rPr>
            </w:pPr>
            <w:r w:rsidRPr="00BE70A6">
              <w:rPr>
                <w:rFonts w:ascii="Times New Roman" w:hAnsi="Times New Roman" w:cs="Times New Roman"/>
                <w:lang w:val="en-US"/>
              </w:rPr>
              <w:t>-0.222</w:t>
            </w:r>
          </w:p>
          <w:p w14:paraId="50339A28" w14:textId="33810986" w:rsidR="00ED334F" w:rsidRPr="00BE70A6" w:rsidRDefault="00ED334F" w:rsidP="006A501B">
            <w:pPr>
              <w:rPr>
                <w:rFonts w:ascii="Times New Roman" w:hAnsi="Times New Roman" w:cs="Times New Roman"/>
                <w:lang w:val="en-US"/>
              </w:rPr>
            </w:pPr>
            <w:r w:rsidRPr="00BE70A6">
              <w:rPr>
                <w:rFonts w:ascii="Times New Roman" w:hAnsi="Times New Roman" w:cs="Times New Roman"/>
                <w:lang w:val="en-US"/>
              </w:rPr>
              <w:t>(0.383)</w:t>
            </w:r>
          </w:p>
        </w:tc>
        <w:tc>
          <w:tcPr>
            <w:tcW w:w="1998" w:type="dxa"/>
            <w:tcBorders>
              <w:top w:val="nil"/>
              <w:left w:val="nil"/>
              <w:bottom w:val="nil"/>
              <w:right w:val="nil"/>
            </w:tcBorders>
          </w:tcPr>
          <w:p w14:paraId="01C85409" w14:textId="77777777" w:rsidR="006A501B" w:rsidRPr="00BE70A6" w:rsidRDefault="001A0BC2" w:rsidP="00703942">
            <w:pPr>
              <w:rPr>
                <w:rFonts w:ascii="Times New Roman" w:hAnsi="Times New Roman" w:cs="Times New Roman"/>
                <w:lang w:val="en-US"/>
              </w:rPr>
            </w:pPr>
            <w:r w:rsidRPr="00BE70A6">
              <w:rPr>
                <w:rFonts w:ascii="Times New Roman" w:hAnsi="Times New Roman" w:cs="Times New Roman"/>
                <w:lang w:val="en-US"/>
              </w:rPr>
              <w:t>-0.052</w:t>
            </w:r>
          </w:p>
          <w:p w14:paraId="66ADC546" w14:textId="51D71F74" w:rsidR="001A0BC2" w:rsidRPr="00BE70A6" w:rsidRDefault="001A0BC2" w:rsidP="00703942">
            <w:pPr>
              <w:rPr>
                <w:rFonts w:ascii="Times New Roman" w:hAnsi="Times New Roman" w:cs="Times New Roman"/>
                <w:lang w:val="en-US"/>
              </w:rPr>
            </w:pPr>
            <w:r w:rsidRPr="00BE70A6">
              <w:rPr>
                <w:rFonts w:ascii="Times New Roman" w:hAnsi="Times New Roman" w:cs="Times New Roman"/>
                <w:lang w:val="en-US"/>
              </w:rPr>
              <w:t>(0.092)</w:t>
            </w:r>
          </w:p>
        </w:tc>
      </w:tr>
      <w:tr w:rsidR="006A501B" w:rsidRPr="00BE70A6" w14:paraId="4AE291F3" w14:textId="77777777" w:rsidTr="00CD2416">
        <w:tc>
          <w:tcPr>
            <w:tcW w:w="2628" w:type="dxa"/>
            <w:tcBorders>
              <w:top w:val="nil"/>
              <w:left w:val="nil"/>
              <w:bottom w:val="nil"/>
              <w:right w:val="nil"/>
            </w:tcBorders>
          </w:tcPr>
          <w:p w14:paraId="0C782435" w14:textId="7D4C9311" w:rsidR="006A501B" w:rsidRPr="00BE70A6" w:rsidRDefault="006A501B" w:rsidP="00432634">
            <w:pPr>
              <w:spacing w:after="120" w:line="480" w:lineRule="auto"/>
              <w:rPr>
                <w:rFonts w:ascii="Times New Roman" w:hAnsi="Times New Roman" w:cs="Times New Roman"/>
                <w:lang w:val="en-US"/>
              </w:rPr>
            </w:pPr>
            <w:r w:rsidRPr="00BE70A6">
              <w:rPr>
                <w:rFonts w:ascii="Times New Roman" w:hAnsi="Times New Roman" w:cs="Times New Roman"/>
                <w:lang w:val="en-US"/>
              </w:rPr>
              <w:t>Other</w:t>
            </w:r>
          </w:p>
        </w:tc>
        <w:tc>
          <w:tcPr>
            <w:tcW w:w="1202" w:type="dxa"/>
            <w:tcBorders>
              <w:top w:val="nil"/>
              <w:left w:val="nil"/>
              <w:bottom w:val="nil"/>
              <w:right w:val="nil"/>
            </w:tcBorders>
          </w:tcPr>
          <w:p w14:paraId="7811C743" w14:textId="77777777" w:rsidR="006A501B" w:rsidRPr="00BE70A6" w:rsidRDefault="006A501B" w:rsidP="00F05442">
            <w:pPr>
              <w:rPr>
                <w:rFonts w:ascii="Times New Roman" w:hAnsi="Times New Roman" w:cs="Times New Roman"/>
                <w:lang w:val="en-US"/>
              </w:rPr>
            </w:pPr>
          </w:p>
        </w:tc>
        <w:tc>
          <w:tcPr>
            <w:tcW w:w="1915" w:type="dxa"/>
            <w:tcBorders>
              <w:top w:val="nil"/>
              <w:left w:val="nil"/>
              <w:bottom w:val="nil"/>
              <w:right w:val="nil"/>
            </w:tcBorders>
          </w:tcPr>
          <w:p w14:paraId="5D165684" w14:textId="77777777" w:rsidR="006A501B" w:rsidRPr="00BE70A6" w:rsidRDefault="006A501B" w:rsidP="00F05442">
            <w:pPr>
              <w:rPr>
                <w:rFonts w:ascii="Times New Roman" w:hAnsi="Times New Roman" w:cs="Times New Roman"/>
                <w:lang w:val="en-US"/>
              </w:rPr>
            </w:pPr>
          </w:p>
        </w:tc>
        <w:tc>
          <w:tcPr>
            <w:tcW w:w="1833" w:type="dxa"/>
            <w:tcBorders>
              <w:top w:val="nil"/>
              <w:left w:val="nil"/>
              <w:bottom w:val="nil"/>
              <w:right w:val="nil"/>
            </w:tcBorders>
          </w:tcPr>
          <w:p w14:paraId="78571612" w14:textId="77777777" w:rsidR="006A501B" w:rsidRPr="00BE70A6" w:rsidRDefault="00ED334F" w:rsidP="006A501B">
            <w:pPr>
              <w:rPr>
                <w:rFonts w:ascii="Times New Roman" w:hAnsi="Times New Roman" w:cs="Times New Roman"/>
                <w:lang w:val="en-US"/>
              </w:rPr>
            </w:pPr>
            <w:r w:rsidRPr="00BE70A6">
              <w:rPr>
                <w:rFonts w:ascii="Times New Roman" w:hAnsi="Times New Roman" w:cs="Times New Roman"/>
                <w:lang w:val="en-US"/>
              </w:rPr>
              <w:t>-0.171</w:t>
            </w:r>
          </w:p>
          <w:p w14:paraId="3D01E57D" w14:textId="7277A257" w:rsidR="00ED334F" w:rsidRPr="00BE70A6" w:rsidRDefault="00ED334F" w:rsidP="006A501B">
            <w:pPr>
              <w:rPr>
                <w:rFonts w:ascii="Times New Roman" w:hAnsi="Times New Roman" w:cs="Times New Roman"/>
                <w:lang w:val="en-US"/>
              </w:rPr>
            </w:pPr>
            <w:r w:rsidRPr="00BE70A6">
              <w:rPr>
                <w:rFonts w:ascii="Times New Roman" w:hAnsi="Times New Roman" w:cs="Times New Roman"/>
                <w:lang w:val="en-US"/>
              </w:rPr>
              <w:t>(0.331)</w:t>
            </w:r>
          </w:p>
        </w:tc>
        <w:tc>
          <w:tcPr>
            <w:tcW w:w="1998" w:type="dxa"/>
            <w:tcBorders>
              <w:top w:val="nil"/>
              <w:left w:val="nil"/>
              <w:bottom w:val="nil"/>
              <w:right w:val="nil"/>
            </w:tcBorders>
          </w:tcPr>
          <w:p w14:paraId="25614460" w14:textId="77777777" w:rsidR="006A501B" w:rsidRPr="00BE70A6" w:rsidRDefault="001A0BC2" w:rsidP="00703942">
            <w:pPr>
              <w:rPr>
                <w:rFonts w:ascii="Times New Roman" w:hAnsi="Times New Roman" w:cs="Times New Roman"/>
                <w:lang w:val="en-US"/>
              </w:rPr>
            </w:pPr>
            <w:r w:rsidRPr="00BE70A6">
              <w:rPr>
                <w:rFonts w:ascii="Times New Roman" w:hAnsi="Times New Roman" w:cs="Times New Roman"/>
                <w:lang w:val="en-US"/>
              </w:rPr>
              <w:t>-0.040</w:t>
            </w:r>
          </w:p>
          <w:p w14:paraId="0CCDB698" w14:textId="1F88EC12" w:rsidR="001A0BC2" w:rsidRPr="00BE70A6" w:rsidRDefault="001A0BC2" w:rsidP="00703942">
            <w:pPr>
              <w:rPr>
                <w:rFonts w:ascii="Times New Roman" w:hAnsi="Times New Roman" w:cs="Times New Roman"/>
                <w:lang w:val="en-US"/>
              </w:rPr>
            </w:pPr>
            <w:r w:rsidRPr="00BE70A6">
              <w:rPr>
                <w:rFonts w:ascii="Times New Roman" w:hAnsi="Times New Roman" w:cs="Times New Roman"/>
                <w:lang w:val="en-US"/>
              </w:rPr>
              <w:t>(0.077)</w:t>
            </w:r>
          </w:p>
        </w:tc>
      </w:tr>
      <w:tr w:rsidR="006A501B" w:rsidRPr="00BE70A6" w14:paraId="716F3EEC" w14:textId="77777777" w:rsidTr="00CD2416">
        <w:tc>
          <w:tcPr>
            <w:tcW w:w="2628" w:type="dxa"/>
            <w:tcBorders>
              <w:top w:val="nil"/>
              <w:left w:val="nil"/>
              <w:bottom w:val="nil"/>
              <w:right w:val="nil"/>
            </w:tcBorders>
          </w:tcPr>
          <w:p w14:paraId="606187F5" w14:textId="065DE27D" w:rsidR="006A501B" w:rsidRPr="00BE70A6" w:rsidRDefault="003264FC" w:rsidP="00432634">
            <w:pPr>
              <w:spacing w:after="120" w:line="480" w:lineRule="auto"/>
              <w:rPr>
                <w:rFonts w:ascii="Times New Roman" w:hAnsi="Times New Roman" w:cs="Times New Roman"/>
                <w:lang w:val="en-US"/>
              </w:rPr>
            </w:pPr>
            <w:r w:rsidRPr="00BE70A6">
              <w:rPr>
                <w:rFonts w:ascii="Times New Roman" w:hAnsi="Times New Roman" w:cs="Times New Roman"/>
                <w:lang w:val="en-US"/>
              </w:rPr>
              <w:lastRenderedPageBreak/>
              <w:t>Female</w:t>
            </w:r>
          </w:p>
        </w:tc>
        <w:tc>
          <w:tcPr>
            <w:tcW w:w="1202" w:type="dxa"/>
            <w:tcBorders>
              <w:top w:val="nil"/>
              <w:left w:val="nil"/>
              <w:bottom w:val="nil"/>
              <w:right w:val="nil"/>
            </w:tcBorders>
          </w:tcPr>
          <w:p w14:paraId="18A9BC84" w14:textId="77777777" w:rsidR="006A501B" w:rsidRPr="00BE70A6" w:rsidRDefault="006A501B" w:rsidP="00F05442">
            <w:pPr>
              <w:rPr>
                <w:rFonts w:ascii="Times New Roman" w:hAnsi="Times New Roman" w:cs="Times New Roman"/>
                <w:lang w:val="en-US"/>
              </w:rPr>
            </w:pPr>
          </w:p>
        </w:tc>
        <w:tc>
          <w:tcPr>
            <w:tcW w:w="1915" w:type="dxa"/>
            <w:tcBorders>
              <w:top w:val="nil"/>
              <w:left w:val="nil"/>
              <w:bottom w:val="nil"/>
              <w:right w:val="nil"/>
            </w:tcBorders>
          </w:tcPr>
          <w:p w14:paraId="42B1C6C1" w14:textId="77777777" w:rsidR="006A501B" w:rsidRPr="00BE70A6" w:rsidRDefault="006A501B" w:rsidP="00F05442">
            <w:pPr>
              <w:rPr>
                <w:rFonts w:ascii="Times New Roman" w:hAnsi="Times New Roman" w:cs="Times New Roman"/>
                <w:lang w:val="en-US"/>
              </w:rPr>
            </w:pPr>
          </w:p>
        </w:tc>
        <w:tc>
          <w:tcPr>
            <w:tcW w:w="1833" w:type="dxa"/>
            <w:tcBorders>
              <w:top w:val="nil"/>
              <w:left w:val="nil"/>
              <w:bottom w:val="nil"/>
              <w:right w:val="nil"/>
            </w:tcBorders>
          </w:tcPr>
          <w:p w14:paraId="729BE561" w14:textId="4D58B763" w:rsidR="006A501B" w:rsidRPr="00BE70A6" w:rsidRDefault="003264FC" w:rsidP="006A501B">
            <w:pPr>
              <w:rPr>
                <w:rFonts w:ascii="Times New Roman" w:hAnsi="Times New Roman" w:cs="Times New Roman"/>
                <w:lang w:val="en-US"/>
              </w:rPr>
            </w:pPr>
            <w:r w:rsidRPr="00BE70A6">
              <w:rPr>
                <w:rFonts w:ascii="Times New Roman" w:hAnsi="Times New Roman" w:cs="Times New Roman"/>
                <w:lang w:val="en-US"/>
              </w:rPr>
              <w:t>0.146</w:t>
            </w:r>
          </w:p>
          <w:p w14:paraId="3922B9CC" w14:textId="5116E81B" w:rsidR="00ED334F" w:rsidRPr="00BE70A6" w:rsidRDefault="003264FC" w:rsidP="006A501B">
            <w:pPr>
              <w:rPr>
                <w:rFonts w:ascii="Times New Roman" w:hAnsi="Times New Roman" w:cs="Times New Roman"/>
                <w:lang w:val="en-US"/>
              </w:rPr>
            </w:pPr>
            <w:r w:rsidRPr="00BE70A6">
              <w:rPr>
                <w:rFonts w:ascii="Times New Roman" w:hAnsi="Times New Roman" w:cs="Times New Roman"/>
                <w:lang w:val="en-US"/>
              </w:rPr>
              <w:t>(0.119</w:t>
            </w:r>
            <w:r w:rsidR="00ED334F" w:rsidRPr="00BE70A6">
              <w:rPr>
                <w:rFonts w:ascii="Times New Roman" w:hAnsi="Times New Roman" w:cs="Times New Roman"/>
                <w:lang w:val="en-US"/>
              </w:rPr>
              <w:t>)</w:t>
            </w:r>
          </w:p>
        </w:tc>
        <w:tc>
          <w:tcPr>
            <w:tcW w:w="1998" w:type="dxa"/>
            <w:tcBorders>
              <w:top w:val="nil"/>
              <w:left w:val="nil"/>
              <w:bottom w:val="nil"/>
              <w:right w:val="nil"/>
            </w:tcBorders>
          </w:tcPr>
          <w:p w14:paraId="62D5362B" w14:textId="0E10D78B" w:rsidR="006A501B" w:rsidRPr="00BE70A6" w:rsidRDefault="001A0BC2" w:rsidP="00703942">
            <w:pPr>
              <w:rPr>
                <w:rFonts w:ascii="Times New Roman" w:hAnsi="Times New Roman" w:cs="Times New Roman"/>
                <w:lang w:val="en-US"/>
              </w:rPr>
            </w:pPr>
            <w:r w:rsidRPr="00BE70A6">
              <w:rPr>
                <w:rFonts w:ascii="Times New Roman" w:hAnsi="Times New Roman" w:cs="Times New Roman"/>
                <w:lang w:val="en-US"/>
              </w:rPr>
              <w:t>0.</w:t>
            </w:r>
            <w:r w:rsidR="003264FC" w:rsidRPr="00BE70A6">
              <w:rPr>
                <w:rFonts w:ascii="Times New Roman" w:hAnsi="Times New Roman" w:cs="Times New Roman"/>
                <w:lang w:val="en-US"/>
              </w:rPr>
              <w:t>034</w:t>
            </w:r>
          </w:p>
          <w:p w14:paraId="043E9F3B" w14:textId="564C3A60" w:rsidR="001A0BC2" w:rsidRPr="00BE70A6" w:rsidRDefault="001A0BC2" w:rsidP="00703942">
            <w:pPr>
              <w:rPr>
                <w:rFonts w:ascii="Times New Roman" w:hAnsi="Times New Roman" w:cs="Times New Roman"/>
                <w:lang w:val="en-US"/>
              </w:rPr>
            </w:pPr>
            <w:r w:rsidRPr="00BE70A6">
              <w:rPr>
                <w:rFonts w:ascii="Times New Roman" w:hAnsi="Times New Roman" w:cs="Times New Roman"/>
                <w:lang w:val="en-US"/>
              </w:rPr>
              <w:t>(0.02</w:t>
            </w:r>
            <w:r w:rsidR="003264FC" w:rsidRPr="00BE70A6">
              <w:rPr>
                <w:rFonts w:ascii="Times New Roman" w:hAnsi="Times New Roman" w:cs="Times New Roman"/>
                <w:lang w:val="en-US"/>
              </w:rPr>
              <w:t>8</w:t>
            </w:r>
            <w:r w:rsidRPr="00BE70A6">
              <w:rPr>
                <w:rFonts w:ascii="Times New Roman" w:hAnsi="Times New Roman" w:cs="Times New Roman"/>
                <w:lang w:val="en-US"/>
              </w:rPr>
              <w:t>)</w:t>
            </w:r>
          </w:p>
        </w:tc>
      </w:tr>
      <w:tr w:rsidR="003264FC" w:rsidRPr="00BE70A6" w14:paraId="75710A50" w14:textId="77777777" w:rsidTr="00CD2416">
        <w:tc>
          <w:tcPr>
            <w:tcW w:w="2628" w:type="dxa"/>
            <w:tcBorders>
              <w:top w:val="nil"/>
              <w:left w:val="nil"/>
              <w:bottom w:val="nil"/>
              <w:right w:val="nil"/>
            </w:tcBorders>
          </w:tcPr>
          <w:p w14:paraId="3329E5B6" w14:textId="4DD7CB10" w:rsidR="003264FC" w:rsidRPr="00BE70A6" w:rsidRDefault="003264FC" w:rsidP="00254F90">
            <w:pPr>
              <w:spacing w:after="120" w:line="480" w:lineRule="auto"/>
              <w:rPr>
                <w:rFonts w:ascii="Times New Roman" w:hAnsi="Times New Roman" w:cs="Times New Roman"/>
                <w:lang w:val="en-US"/>
              </w:rPr>
            </w:pPr>
            <w:r w:rsidRPr="00BE70A6">
              <w:rPr>
                <w:rFonts w:ascii="Times New Roman" w:hAnsi="Times New Roman" w:cs="Times New Roman"/>
                <w:lang w:val="en-US"/>
              </w:rPr>
              <w:t>Incumbency</w:t>
            </w:r>
          </w:p>
        </w:tc>
        <w:tc>
          <w:tcPr>
            <w:tcW w:w="1202" w:type="dxa"/>
            <w:tcBorders>
              <w:top w:val="nil"/>
              <w:left w:val="nil"/>
              <w:bottom w:val="nil"/>
              <w:right w:val="nil"/>
            </w:tcBorders>
          </w:tcPr>
          <w:p w14:paraId="695E54B3" w14:textId="77777777" w:rsidR="003264FC" w:rsidRPr="00BE70A6" w:rsidRDefault="003264FC" w:rsidP="00F05442">
            <w:pPr>
              <w:rPr>
                <w:rFonts w:ascii="Times New Roman" w:hAnsi="Times New Roman" w:cs="Times New Roman"/>
                <w:lang w:val="en-US"/>
              </w:rPr>
            </w:pPr>
          </w:p>
        </w:tc>
        <w:tc>
          <w:tcPr>
            <w:tcW w:w="1915" w:type="dxa"/>
            <w:tcBorders>
              <w:top w:val="nil"/>
              <w:left w:val="nil"/>
              <w:bottom w:val="nil"/>
              <w:right w:val="nil"/>
            </w:tcBorders>
          </w:tcPr>
          <w:p w14:paraId="62E45235" w14:textId="77777777" w:rsidR="003264FC" w:rsidRPr="00BE70A6" w:rsidRDefault="003264FC" w:rsidP="00F05442">
            <w:pPr>
              <w:rPr>
                <w:rFonts w:ascii="Times New Roman" w:hAnsi="Times New Roman" w:cs="Times New Roman"/>
                <w:lang w:val="en-US"/>
              </w:rPr>
            </w:pPr>
          </w:p>
        </w:tc>
        <w:tc>
          <w:tcPr>
            <w:tcW w:w="1833" w:type="dxa"/>
            <w:tcBorders>
              <w:top w:val="nil"/>
              <w:left w:val="nil"/>
              <w:bottom w:val="nil"/>
              <w:right w:val="nil"/>
            </w:tcBorders>
          </w:tcPr>
          <w:p w14:paraId="1AB297AD" w14:textId="77777777" w:rsidR="003264FC" w:rsidRPr="00BE70A6" w:rsidRDefault="003264FC" w:rsidP="002F1A11">
            <w:pPr>
              <w:rPr>
                <w:rFonts w:ascii="Times New Roman" w:hAnsi="Times New Roman" w:cs="Times New Roman"/>
                <w:lang w:val="en-US"/>
              </w:rPr>
            </w:pPr>
            <w:r w:rsidRPr="00BE70A6">
              <w:rPr>
                <w:rFonts w:ascii="Times New Roman" w:hAnsi="Times New Roman" w:cs="Times New Roman"/>
                <w:lang w:val="en-US"/>
              </w:rPr>
              <w:t>1.847**</w:t>
            </w:r>
          </w:p>
          <w:p w14:paraId="6C32ACC5" w14:textId="5071764D" w:rsidR="003264FC" w:rsidRPr="00BE70A6" w:rsidRDefault="003264FC" w:rsidP="00ED334F">
            <w:pPr>
              <w:rPr>
                <w:rFonts w:ascii="Times New Roman" w:hAnsi="Times New Roman" w:cs="Times New Roman"/>
                <w:lang w:val="en-US"/>
              </w:rPr>
            </w:pPr>
            <w:r w:rsidRPr="00BE70A6">
              <w:rPr>
                <w:rFonts w:ascii="Times New Roman" w:hAnsi="Times New Roman" w:cs="Times New Roman"/>
                <w:lang w:val="en-US"/>
              </w:rPr>
              <w:t>(0.113)</w:t>
            </w:r>
          </w:p>
        </w:tc>
        <w:tc>
          <w:tcPr>
            <w:tcW w:w="1998" w:type="dxa"/>
            <w:tcBorders>
              <w:top w:val="nil"/>
              <w:left w:val="nil"/>
              <w:bottom w:val="nil"/>
              <w:right w:val="nil"/>
            </w:tcBorders>
          </w:tcPr>
          <w:p w14:paraId="0C79F15F" w14:textId="77777777" w:rsidR="003264FC" w:rsidRPr="00BE70A6" w:rsidRDefault="003264FC" w:rsidP="002F1A11">
            <w:pPr>
              <w:rPr>
                <w:rFonts w:ascii="Times New Roman" w:hAnsi="Times New Roman" w:cs="Times New Roman"/>
                <w:lang w:val="en-US"/>
              </w:rPr>
            </w:pPr>
            <w:r w:rsidRPr="00BE70A6">
              <w:rPr>
                <w:rFonts w:ascii="Times New Roman" w:hAnsi="Times New Roman" w:cs="Times New Roman"/>
                <w:lang w:val="en-US"/>
              </w:rPr>
              <w:t>0.555**</w:t>
            </w:r>
          </w:p>
          <w:p w14:paraId="6F1AE285" w14:textId="3D2D7EA3" w:rsidR="003264FC" w:rsidRPr="00BE70A6" w:rsidRDefault="003264FC" w:rsidP="00703942">
            <w:pPr>
              <w:rPr>
                <w:rFonts w:ascii="Times New Roman" w:hAnsi="Times New Roman" w:cs="Times New Roman"/>
                <w:lang w:val="en-US"/>
              </w:rPr>
            </w:pPr>
            <w:r w:rsidRPr="00BE70A6">
              <w:rPr>
                <w:rFonts w:ascii="Times New Roman" w:hAnsi="Times New Roman" w:cs="Times New Roman"/>
                <w:lang w:val="en-US"/>
              </w:rPr>
              <w:t>(0.027)</w:t>
            </w:r>
          </w:p>
        </w:tc>
      </w:tr>
      <w:tr w:rsidR="003264FC" w:rsidRPr="00BE70A6" w14:paraId="012EE9A7" w14:textId="77777777" w:rsidTr="00CD2416">
        <w:tc>
          <w:tcPr>
            <w:tcW w:w="2628" w:type="dxa"/>
            <w:tcBorders>
              <w:top w:val="nil"/>
              <w:left w:val="nil"/>
              <w:bottom w:val="nil"/>
              <w:right w:val="nil"/>
            </w:tcBorders>
          </w:tcPr>
          <w:p w14:paraId="4450ECF8" w14:textId="1FA2921E" w:rsidR="003264FC" w:rsidRPr="00BE70A6" w:rsidRDefault="003264FC" w:rsidP="00254F90">
            <w:pPr>
              <w:spacing w:after="120" w:line="480" w:lineRule="auto"/>
              <w:rPr>
                <w:rFonts w:ascii="Times New Roman" w:hAnsi="Times New Roman" w:cs="Times New Roman"/>
                <w:lang w:val="en-US"/>
              </w:rPr>
            </w:pPr>
            <w:r w:rsidRPr="00BE70A6">
              <w:rPr>
                <w:rFonts w:ascii="Times New Roman" w:hAnsi="Times New Roman" w:cs="Times New Roman"/>
                <w:lang w:val="en-US"/>
              </w:rPr>
              <w:t>Chamber (Senate)</w:t>
            </w:r>
          </w:p>
        </w:tc>
        <w:tc>
          <w:tcPr>
            <w:tcW w:w="1202" w:type="dxa"/>
            <w:tcBorders>
              <w:top w:val="nil"/>
              <w:left w:val="nil"/>
              <w:bottom w:val="nil"/>
              <w:right w:val="nil"/>
            </w:tcBorders>
          </w:tcPr>
          <w:p w14:paraId="6F9FCD44" w14:textId="77777777" w:rsidR="003264FC" w:rsidRPr="00BE70A6" w:rsidRDefault="003264FC" w:rsidP="00F05442">
            <w:pPr>
              <w:rPr>
                <w:rFonts w:ascii="Times New Roman" w:hAnsi="Times New Roman" w:cs="Times New Roman"/>
                <w:lang w:val="en-US"/>
              </w:rPr>
            </w:pPr>
          </w:p>
        </w:tc>
        <w:tc>
          <w:tcPr>
            <w:tcW w:w="1915" w:type="dxa"/>
            <w:tcBorders>
              <w:top w:val="nil"/>
              <w:left w:val="nil"/>
              <w:bottom w:val="nil"/>
              <w:right w:val="nil"/>
            </w:tcBorders>
          </w:tcPr>
          <w:p w14:paraId="6092AE79" w14:textId="77777777" w:rsidR="003264FC" w:rsidRPr="00BE70A6" w:rsidRDefault="003264FC" w:rsidP="00F05442">
            <w:pPr>
              <w:rPr>
                <w:rFonts w:ascii="Times New Roman" w:hAnsi="Times New Roman" w:cs="Times New Roman"/>
                <w:lang w:val="en-US"/>
              </w:rPr>
            </w:pPr>
          </w:p>
        </w:tc>
        <w:tc>
          <w:tcPr>
            <w:tcW w:w="1833" w:type="dxa"/>
            <w:tcBorders>
              <w:top w:val="nil"/>
              <w:left w:val="nil"/>
              <w:bottom w:val="nil"/>
              <w:right w:val="nil"/>
            </w:tcBorders>
          </w:tcPr>
          <w:p w14:paraId="47B3A65E" w14:textId="77777777" w:rsidR="003264FC" w:rsidRPr="00BE70A6" w:rsidRDefault="003264FC" w:rsidP="002F1A11">
            <w:pPr>
              <w:rPr>
                <w:rFonts w:ascii="Times New Roman" w:hAnsi="Times New Roman" w:cs="Times New Roman"/>
                <w:lang w:val="en-US"/>
              </w:rPr>
            </w:pPr>
            <w:r w:rsidRPr="00BE70A6">
              <w:rPr>
                <w:rFonts w:ascii="Times New Roman" w:hAnsi="Times New Roman" w:cs="Times New Roman"/>
                <w:lang w:val="en-US"/>
              </w:rPr>
              <w:t>-0.365**</w:t>
            </w:r>
          </w:p>
          <w:p w14:paraId="763C5310" w14:textId="5202372B" w:rsidR="003264FC" w:rsidRPr="00BE70A6" w:rsidRDefault="003264FC" w:rsidP="00ED334F">
            <w:pPr>
              <w:rPr>
                <w:rFonts w:ascii="Times New Roman" w:hAnsi="Times New Roman" w:cs="Times New Roman"/>
                <w:lang w:val="en-US"/>
              </w:rPr>
            </w:pPr>
            <w:r w:rsidRPr="00BE70A6">
              <w:rPr>
                <w:rFonts w:ascii="Times New Roman" w:hAnsi="Times New Roman" w:cs="Times New Roman"/>
                <w:lang w:val="en-US"/>
              </w:rPr>
              <w:t>(0.121)</w:t>
            </w:r>
          </w:p>
        </w:tc>
        <w:tc>
          <w:tcPr>
            <w:tcW w:w="1998" w:type="dxa"/>
            <w:tcBorders>
              <w:top w:val="nil"/>
              <w:left w:val="nil"/>
              <w:bottom w:val="nil"/>
              <w:right w:val="nil"/>
            </w:tcBorders>
          </w:tcPr>
          <w:p w14:paraId="5F165D77" w14:textId="77777777" w:rsidR="003264FC" w:rsidRPr="00BE70A6" w:rsidRDefault="003264FC" w:rsidP="002F1A11">
            <w:pPr>
              <w:rPr>
                <w:rFonts w:ascii="Times New Roman" w:hAnsi="Times New Roman" w:cs="Times New Roman"/>
                <w:lang w:val="en-US"/>
              </w:rPr>
            </w:pPr>
            <w:r w:rsidRPr="00BE70A6">
              <w:rPr>
                <w:rFonts w:ascii="Times New Roman" w:hAnsi="Times New Roman" w:cs="Times New Roman"/>
                <w:lang w:val="en-US"/>
              </w:rPr>
              <w:t>-0.086**</w:t>
            </w:r>
          </w:p>
          <w:p w14:paraId="034B775D" w14:textId="780C9716" w:rsidR="003264FC" w:rsidRPr="00BE70A6" w:rsidRDefault="003264FC" w:rsidP="00703942">
            <w:pPr>
              <w:rPr>
                <w:rFonts w:ascii="Times New Roman" w:hAnsi="Times New Roman" w:cs="Times New Roman"/>
                <w:lang w:val="en-US"/>
              </w:rPr>
            </w:pPr>
            <w:r w:rsidRPr="00BE70A6">
              <w:rPr>
                <w:rFonts w:ascii="Times New Roman" w:hAnsi="Times New Roman" w:cs="Times New Roman"/>
                <w:lang w:val="en-US"/>
              </w:rPr>
              <w:t>(0.029)</w:t>
            </w:r>
          </w:p>
        </w:tc>
      </w:tr>
      <w:tr w:rsidR="003264FC" w:rsidRPr="00BE70A6" w14:paraId="63A825DE" w14:textId="77777777" w:rsidTr="00CD2416">
        <w:trPr>
          <w:trHeight w:val="684"/>
        </w:trPr>
        <w:tc>
          <w:tcPr>
            <w:tcW w:w="2628" w:type="dxa"/>
            <w:tcBorders>
              <w:top w:val="nil"/>
              <w:left w:val="nil"/>
              <w:bottom w:val="nil"/>
              <w:right w:val="nil"/>
            </w:tcBorders>
          </w:tcPr>
          <w:p w14:paraId="55EA362F" w14:textId="11915BBF" w:rsidR="003264FC" w:rsidRPr="00BE70A6" w:rsidRDefault="003264FC" w:rsidP="00254F90">
            <w:pPr>
              <w:spacing w:after="120" w:line="480" w:lineRule="auto"/>
              <w:rPr>
                <w:rFonts w:ascii="Times New Roman" w:hAnsi="Times New Roman" w:cs="Times New Roman"/>
                <w:lang w:val="en-US"/>
              </w:rPr>
            </w:pPr>
            <w:r w:rsidRPr="00BE70A6">
              <w:rPr>
                <w:rFonts w:ascii="Times New Roman" w:hAnsi="Times New Roman" w:cs="Times New Roman"/>
                <w:lang w:val="en-US"/>
              </w:rPr>
              <w:t>Experience</w:t>
            </w:r>
          </w:p>
        </w:tc>
        <w:tc>
          <w:tcPr>
            <w:tcW w:w="1202" w:type="dxa"/>
            <w:tcBorders>
              <w:top w:val="nil"/>
              <w:left w:val="nil"/>
              <w:bottom w:val="nil"/>
              <w:right w:val="nil"/>
            </w:tcBorders>
          </w:tcPr>
          <w:p w14:paraId="152D9400" w14:textId="107957E6" w:rsidR="003264FC" w:rsidRPr="00BE70A6" w:rsidRDefault="003264FC" w:rsidP="00F05442">
            <w:pPr>
              <w:rPr>
                <w:rFonts w:ascii="Times New Roman" w:hAnsi="Times New Roman" w:cs="Times New Roman"/>
                <w:lang w:val="en-US"/>
              </w:rPr>
            </w:pPr>
          </w:p>
        </w:tc>
        <w:tc>
          <w:tcPr>
            <w:tcW w:w="1915" w:type="dxa"/>
            <w:tcBorders>
              <w:top w:val="nil"/>
              <w:left w:val="nil"/>
              <w:bottom w:val="nil"/>
              <w:right w:val="nil"/>
            </w:tcBorders>
          </w:tcPr>
          <w:p w14:paraId="10937F32" w14:textId="77777777" w:rsidR="003264FC" w:rsidRPr="00BE70A6" w:rsidRDefault="003264FC" w:rsidP="00432634">
            <w:pPr>
              <w:spacing w:after="120" w:line="480" w:lineRule="auto"/>
              <w:rPr>
                <w:rFonts w:ascii="Times New Roman" w:hAnsi="Times New Roman" w:cs="Times New Roman"/>
                <w:lang w:val="en-US"/>
              </w:rPr>
            </w:pPr>
          </w:p>
        </w:tc>
        <w:tc>
          <w:tcPr>
            <w:tcW w:w="1833" w:type="dxa"/>
            <w:tcBorders>
              <w:top w:val="nil"/>
              <w:left w:val="nil"/>
              <w:bottom w:val="nil"/>
              <w:right w:val="nil"/>
            </w:tcBorders>
          </w:tcPr>
          <w:p w14:paraId="6CB088EF" w14:textId="77777777" w:rsidR="003264FC" w:rsidRPr="00BE70A6" w:rsidRDefault="003264FC" w:rsidP="002F1A11">
            <w:pPr>
              <w:rPr>
                <w:rFonts w:ascii="Times New Roman" w:hAnsi="Times New Roman" w:cs="Times New Roman"/>
                <w:lang w:val="en-US"/>
              </w:rPr>
            </w:pPr>
            <w:r w:rsidRPr="00BE70A6">
              <w:rPr>
                <w:rFonts w:ascii="Times New Roman" w:hAnsi="Times New Roman" w:cs="Times New Roman"/>
                <w:lang w:val="en-US"/>
              </w:rPr>
              <w:t>0.217</w:t>
            </w:r>
          </w:p>
          <w:p w14:paraId="058367AD" w14:textId="4B8221F3" w:rsidR="003264FC" w:rsidRPr="00BE70A6" w:rsidRDefault="003264FC" w:rsidP="00ED334F">
            <w:pPr>
              <w:rPr>
                <w:rFonts w:ascii="Times New Roman" w:hAnsi="Times New Roman" w:cs="Times New Roman"/>
                <w:lang w:val="en-US"/>
              </w:rPr>
            </w:pPr>
            <w:r w:rsidRPr="00BE70A6">
              <w:rPr>
                <w:rFonts w:ascii="Times New Roman" w:hAnsi="Times New Roman" w:cs="Times New Roman"/>
                <w:lang w:val="en-US"/>
              </w:rPr>
              <w:t>(0.215)</w:t>
            </w:r>
          </w:p>
        </w:tc>
        <w:tc>
          <w:tcPr>
            <w:tcW w:w="1998" w:type="dxa"/>
            <w:tcBorders>
              <w:top w:val="nil"/>
              <w:left w:val="nil"/>
              <w:bottom w:val="nil"/>
              <w:right w:val="nil"/>
            </w:tcBorders>
          </w:tcPr>
          <w:p w14:paraId="5A5D3B1F" w14:textId="77777777" w:rsidR="003264FC" w:rsidRPr="00BE70A6" w:rsidRDefault="003264FC" w:rsidP="002F1A11">
            <w:pPr>
              <w:rPr>
                <w:rFonts w:ascii="Times New Roman" w:hAnsi="Times New Roman" w:cs="Times New Roman"/>
                <w:lang w:val="en-US"/>
              </w:rPr>
            </w:pPr>
            <w:r w:rsidRPr="00BE70A6">
              <w:rPr>
                <w:rFonts w:ascii="Times New Roman" w:hAnsi="Times New Roman" w:cs="Times New Roman"/>
                <w:lang w:val="en-US"/>
              </w:rPr>
              <w:t>0.050</w:t>
            </w:r>
          </w:p>
          <w:p w14:paraId="1D2D0867" w14:textId="45B1F7EB" w:rsidR="003264FC" w:rsidRPr="00BE70A6" w:rsidRDefault="003264FC" w:rsidP="00703942">
            <w:pPr>
              <w:rPr>
                <w:rFonts w:ascii="Times New Roman" w:hAnsi="Times New Roman" w:cs="Times New Roman"/>
                <w:lang w:val="en-US"/>
              </w:rPr>
            </w:pPr>
            <w:r w:rsidRPr="00BE70A6">
              <w:rPr>
                <w:rFonts w:ascii="Times New Roman" w:hAnsi="Times New Roman" w:cs="Times New Roman"/>
                <w:lang w:val="en-US"/>
              </w:rPr>
              <w:t>(0.050)</w:t>
            </w:r>
          </w:p>
        </w:tc>
      </w:tr>
      <w:tr w:rsidR="003264FC" w:rsidRPr="00BE70A6" w14:paraId="42C82FD2" w14:textId="77777777" w:rsidTr="00CD2416">
        <w:tc>
          <w:tcPr>
            <w:tcW w:w="2628" w:type="dxa"/>
            <w:tcBorders>
              <w:top w:val="nil"/>
              <w:left w:val="nil"/>
              <w:bottom w:val="nil"/>
              <w:right w:val="nil"/>
            </w:tcBorders>
          </w:tcPr>
          <w:p w14:paraId="2A404016" w14:textId="5780BC2D" w:rsidR="003264FC" w:rsidRPr="00BE70A6" w:rsidRDefault="003264FC" w:rsidP="00254F90">
            <w:pPr>
              <w:spacing w:after="120" w:line="480" w:lineRule="auto"/>
              <w:rPr>
                <w:rFonts w:ascii="Times New Roman" w:hAnsi="Times New Roman" w:cs="Times New Roman"/>
                <w:lang w:val="en-US"/>
              </w:rPr>
            </w:pPr>
            <w:r w:rsidRPr="00BE70A6">
              <w:rPr>
                <w:rFonts w:ascii="Times New Roman" w:hAnsi="Times New Roman" w:cs="Times New Roman"/>
                <w:lang w:val="en-US"/>
              </w:rPr>
              <w:t>Intercept</w:t>
            </w:r>
          </w:p>
        </w:tc>
        <w:tc>
          <w:tcPr>
            <w:tcW w:w="1202" w:type="dxa"/>
            <w:tcBorders>
              <w:top w:val="nil"/>
              <w:left w:val="nil"/>
              <w:bottom w:val="nil"/>
              <w:right w:val="nil"/>
            </w:tcBorders>
          </w:tcPr>
          <w:p w14:paraId="00BFE0F8" w14:textId="77777777" w:rsidR="003264FC" w:rsidRPr="00BE70A6" w:rsidRDefault="003264FC" w:rsidP="002F1A11">
            <w:pPr>
              <w:rPr>
                <w:rFonts w:ascii="Times New Roman" w:hAnsi="Times New Roman" w:cs="Times New Roman"/>
                <w:lang w:val="en-US"/>
              </w:rPr>
            </w:pPr>
            <w:r w:rsidRPr="00BE70A6">
              <w:rPr>
                <w:rFonts w:ascii="Times New Roman" w:hAnsi="Times New Roman" w:cs="Times New Roman"/>
                <w:lang w:val="en-US"/>
              </w:rPr>
              <w:t>-0.778**</w:t>
            </w:r>
          </w:p>
          <w:p w14:paraId="7DE75365" w14:textId="5C263CAB" w:rsidR="003264FC" w:rsidRPr="00BE70A6" w:rsidRDefault="003264FC" w:rsidP="00F05442">
            <w:pPr>
              <w:rPr>
                <w:rFonts w:ascii="Times New Roman" w:hAnsi="Times New Roman" w:cs="Times New Roman"/>
                <w:lang w:val="en-US"/>
              </w:rPr>
            </w:pPr>
            <w:r w:rsidRPr="00BE70A6">
              <w:rPr>
                <w:rFonts w:ascii="Times New Roman" w:hAnsi="Times New Roman" w:cs="Times New Roman"/>
                <w:lang w:val="en-US"/>
              </w:rPr>
              <w:t>(0.150)</w:t>
            </w:r>
          </w:p>
        </w:tc>
        <w:tc>
          <w:tcPr>
            <w:tcW w:w="1915" w:type="dxa"/>
            <w:tcBorders>
              <w:top w:val="nil"/>
              <w:left w:val="nil"/>
              <w:bottom w:val="nil"/>
              <w:right w:val="nil"/>
            </w:tcBorders>
          </w:tcPr>
          <w:p w14:paraId="2E774DDE" w14:textId="77777777" w:rsidR="003264FC" w:rsidRPr="00BE70A6" w:rsidRDefault="003264FC" w:rsidP="00432634">
            <w:pPr>
              <w:spacing w:after="120" w:line="480" w:lineRule="auto"/>
              <w:rPr>
                <w:rFonts w:ascii="Times New Roman" w:hAnsi="Times New Roman" w:cs="Times New Roman"/>
                <w:lang w:val="en-US"/>
              </w:rPr>
            </w:pPr>
          </w:p>
        </w:tc>
        <w:tc>
          <w:tcPr>
            <w:tcW w:w="1833" w:type="dxa"/>
            <w:tcBorders>
              <w:top w:val="nil"/>
              <w:left w:val="nil"/>
              <w:bottom w:val="nil"/>
              <w:right w:val="nil"/>
            </w:tcBorders>
          </w:tcPr>
          <w:p w14:paraId="41F25D44" w14:textId="77777777" w:rsidR="003264FC" w:rsidRPr="00BE70A6" w:rsidRDefault="003264FC" w:rsidP="002F1A11">
            <w:pPr>
              <w:rPr>
                <w:rFonts w:ascii="Times New Roman" w:hAnsi="Times New Roman" w:cs="Times New Roman"/>
                <w:lang w:val="en-US"/>
              </w:rPr>
            </w:pPr>
            <w:r w:rsidRPr="00BE70A6">
              <w:rPr>
                <w:rFonts w:ascii="Times New Roman" w:hAnsi="Times New Roman" w:cs="Times New Roman"/>
                <w:lang w:val="en-US"/>
              </w:rPr>
              <w:t>-1.724**</w:t>
            </w:r>
          </w:p>
          <w:p w14:paraId="31F30103" w14:textId="09F0C349" w:rsidR="003264FC" w:rsidRPr="00BE70A6" w:rsidRDefault="003264FC" w:rsidP="00ED334F">
            <w:pPr>
              <w:rPr>
                <w:rFonts w:ascii="Times New Roman" w:hAnsi="Times New Roman" w:cs="Times New Roman"/>
                <w:lang w:val="en-US"/>
              </w:rPr>
            </w:pPr>
            <w:r w:rsidRPr="00BE70A6">
              <w:rPr>
                <w:rFonts w:ascii="Times New Roman" w:hAnsi="Times New Roman" w:cs="Times New Roman"/>
                <w:lang w:val="en-US"/>
              </w:rPr>
              <w:t>(0.526)</w:t>
            </w:r>
          </w:p>
        </w:tc>
        <w:tc>
          <w:tcPr>
            <w:tcW w:w="1998" w:type="dxa"/>
            <w:tcBorders>
              <w:top w:val="nil"/>
              <w:left w:val="nil"/>
              <w:bottom w:val="nil"/>
              <w:right w:val="nil"/>
            </w:tcBorders>
          </w:tcPr>
          <w:p w14:paraId="527A8EE1" w14:textId="77777777" w:rsidR="003264FC" w:rsidRPr="00BE70A6" w:rsidRDefault="003264FC" w:rsidP="00703942">
            <w:pPr>
              <w:rPr>
                <w:rFonts w:ascii="Times New Roman" w:hAnsi="Times New Roman" w:cs="Times New Roman"/>
                <w:lang w:val="en-US"/>
              </w:rPr>
            </w:pPr>
          </w:p>
        </w:tc>
      </w:tr>
      <w:tr w:rsidR="003264FC" w:rsidRPr="00BE70A6" w14:paraId="78C36BE3" w14:textId="77777777" w:rsidTr="00CD2416">
        <w:tc>
          <w:tcPr>
            <w:tcW w:w="2628" w:type="dxa"/>
            <w:tcBorders>
              <w:top w:val="nil"/>
              <w:left w:val="nil"/>
              <w:bottom w:val="nil"/>
              <w:right w:val="nil"/>
            </w:tcBorders>
          </w:tcPr>
          <w:p w14:paraId="1BF163C5" w14:textId="7480893B" w:rsidR="003264FC" w:rsidRPr="00BE70A6" w:rsidRDefault="003264FC" w:rsidP="00574A10">
            <w:pPr>
              <w:spacing w:after="120"/>
              <w:rPr>
                <w:rFonts w:ascii="Times New Roman" w:hAnsi="Times New Roman" w:cs="Times New Roman"/>
                <w:lang w:val="en-US"/>
              </w:rPr>
            </w:pPr>
          </w:p>
        </w:tc>
        <w:tc>
          <w:tcPr>
            <w:tcW w:w="1202" w:type="dxa"/>
            <w:tcBorders>
              <w:top w:val="nil"/>
              <w:left w:val="nil"/>
              <w:bottom w:val="nil"/>
              <w:right w:val="nil"/>
            </w:tcBorders>
          </w:tcPr>
          <w:p w14:paraId="168D48D9" w14:textId="021D81BE" w:rsidR="003264FC" w:rsidRPr="00BE70A6" w:rsidRDefault="003264FC" w:rsidP="00574A10">
            <w:pPr>
              <w:rPr>
                <w:rFonts w:ascii="Times New Roman" w:hAnsi="Times New Roman" w:cs="Times New Roman"/>
                <w:lang w:val="en-US"/>
              </w:rPr>
            </w:pPr>
          </w:p>
        </w:tc>
        <w:tc>
          <w:tcPr>
            <w:tcW w:w="1915" w:type="dxa"/>
            <w:tcBorders>
              <w:top w:val="nil"/>
              <w:left w:val="nil"/>
              <w:bottom w:val="nil"/>
              <w:right w:val="nil"/>
            </w:tcBorders>
          </w:tcPr>
          <w:p w14:paraId="45305CDC" w14:textId="77777777" w:rsidR="003264FC" w:rsidRPr="00BE70A6" w:rsidRDefault="003264FC" w:rsidP="00574A10">
            <w:pPr>
              <w:spacing w:after="120"/>
              <w:rPr>
                <w:rFonts w:ascii="Times New Roman" w:hAnsi="Times New Roman" w:cs="Times New Roman"/>
                <w:lang w:val="en-US"/>
              </w:rPr>
            </w:pPr>
          </w:p>
        </w:tc>
        <w:tc>
          <w:tcPr>
            <w:tcW w:w="1833" w:type="dxa"/>
            <w:tcBorders>
              <w:top w:val="nil"/>
              <w:left w:val="nil"/>
              <w:bottom w:val="nil"/>
              <w:right w:val="nil"/>
            </w:tcBorders>
          </w:tcPr>
          <w:p w14:paraId="6B674E51" w14:textId="4106F951" w:rsidR="003264FC" w:rsidRPr="00BE70A6" w:rsidRDefault="003264FC" w:rsidP="00574A10">
            <w:pPr>
              <w:rPr>
                <w:rFonts w:ascii="Times New Roman" w:hAnsi="Times New Roman" w:cs="Times New Roman"/>
                <w:lang w:val="en-US"/>
              </w:rPr>
            </w:pPr>
          </w:p>
        </w:tc>
        <w:tc>
          <w:tcPr>
            <w:tcW w:w="1998" w:type="dxa"/>
            <w:tcBorders>
              <w:top w:val="nil"/>
              <w:left w:val="nil"/>
              <w:bottom w:val="nil"/>
              <w:right w:val="nil"/>
            </w:tcBorders>
          </w:tcPr>
          <w:p w14:paraId="753476EE" w14:textId="77777777" w:rsidR="003264FC" w:rsidRPr="00BE70A6" w:rsidRDefault="003264FC" w:rsidP="00574A10">
            <w:pPr>
              <w:rPr>
                <w:rFonts w:ascii="Times New Roman" w:hAnsi="Times New Roman" w:cs="Times New Roman"/>
                <w:lang w:val="en-US"/>
              </w:rPr>
            </w:pPr>
          </w:p>
        </w:tc>
      </w:tr>
      <w:tr w:rsidR="003264FC" w:rsidRPr="00BE70A6" w14:paraId="4675A949" w14:textId="77777777" w:rsidTr="00CD2416">
        <w:tc>
          <w:tcPr>
            <w:tcW w:w="2628" w:type="dxa"/>
            <w:tcBorders>
              <w:top w:val="nil"/>
              <w:left w:val="nil"/>
              <w:bottom w:val="nil"/>
              <w:right w:val="nil"/>
            </w:tcBorders>
          </w:tcPr>
          <w:p w14:paraId="7B700A2A" w14:textId="217540FF" w:rsidR="003264FC" w:rsidRPr="00BE70A6" w:rsidRDefault="003264FC" w:rsidP="00574A10">
            <w:pPr>
              <w:spacing w:after="120"/>
              <w:rPr>
                <w:rFonts w:ascii="Times New Roman" w:hAnsi="Times New Roman" w:cs="Times New Roman"/>
                <w:lang w:val="en-US"/>
              </w:rPr>
            </w:pPr>
            <w:r w:rsidRPr="00BE70A6">
              <w:rPr>
                <w:rFonts w:ascii="Times New Roman" w:hAnsi="Times New Roman" w:cs="Times New Roman"/>
                <w:lang w:val="en-US"/>
              </w:rPr>
              <w:t>N</w:t>
            </w:r>
          </w:p>
        </w:tc>
        <w:tc>
          <w:tcPr>
            <w:tcW w:w="1202" w:type="dxa"/>
            <w:tcBorders>
              <w:top w:val="nil"/>
              <w:left w:val="nil"/>
              <w:bottom w:val="nil"/>
              <w:right w:val="nil"/>
            </w:tcBorders>
          </w:tcPr>
          <w:p w14:paraId="1442F0E9" w14:textId="22A0D4EE" w:rsidR="003264FC" w:rsidRPr="00BE70A6" w:rsidRDefault="003264FC" w:rsidP="00574A10">
            <w:pPr>
              <w:rPr>
                <w:rFonts w:ascii="Times New Roman" w:hAnsi="Times New Roman" w:cs="Times New Roman"/>
                <w:lang w:val="en-US"/>
              </w:rPr>
            </w:pPr>
            <w:r w:rsidRPr="00BE70A6">
              <w:rPr>
                <w:rFonts w:ascii="Times New Roman" w:hAnsi="Times New Roman" w:cs="Times New Roman"/>
                <w:lang w:val="en-US"/>
              </w:rPr>
              <w:t>1539</w:t>
            </w:r>
          </w:p>
        </w:tc>
        <w:tc>
          <w:tcPr>
            <w:tcW w:w="1915" w:type="dxa"/>
            <w:tcBorders>
              <w:top w:val="nil"/>
              <w:left w:val="nil"/>
              <w:bottom w:val="nil"/>
              <w:right w:val="nil"/>
            </w:tcBorders>
          </w:tcPr>
          <w:p w14:paraId="6720D3AA" w14:textId="77777777" w:rsidR="003264FC" w:rsidRPr="00BE70A6" w:rsidRDefault="003264FC" w:rsidP="00574A10">
            <w:pPr>
              <w:spacing w:after="120"/>
              <w:rPr>
                <w:rFonts w:ascii="Times New Roman" w:hAnsi="Times New Roman" w:cs="Times New Roman"/>
                <w:lang w:val="en-US"/>
              </w:rPr>
            </w:pPr>
          </w:p>
        </w:tc>
        <w:tc>
          <w:tcPr>
            <w:tcW w:w="1833" w:type="dxa"/>
            <w:tcBorders>
              <w:top w:val="nil"/>
              <w:left w:val="nil"/>
              <w:bottom w:val="nil"/>
              <w:right w:val="nil"/>
            </w:tcBorders>
          </w:tcPr>
          <w:p w14:paraId="7165035C" w14:textId="461B1AAA" w:rsidR="003264FC" w:rsidRPr="00BE70A6" w:rsidRDefault="003264FC" w:rsidP="00574A10">
            <w:pPr>
              <w:rPr>
                <w:rFonts w:ascii="Times New Roman" w:hAnsi="Times New Roman" w:cs="Times New Roman"/>
                <w:lang w:val="en-US"/>
              </w:rPr>
            </w:pPr>
            <w:r w:rsidRPr="00BE70A6">
              <w:rPr>
                <w:rFonts w:ascii="Times New Roman" w:hAnsi="Times New Roman" w:cs="Times New Roman"/>
                <w:lang w:val="en-US"/>
              </w:rPr>
              <w:t>978</w:t>
            </w:r>
          </w:p>
        </w:tc>
        <w:tc>
          <w:tcPr>
            <w:tcW w:w="1998" w:type="dxa"/>
            <w:tcBorders>
              <w:top w:val="nil"/>
              <w:left w:val="nil"/>
              <w:bottom w:val="nil"/>
              <w:right w:val="nil"/>
            </w:tcBorders>
          </w:tcPr>
          <w:p w14:paraId="4B3EE21F" w14:textId="77777777" w:rsidR="003264FC" w:rsidRPr="00BE70A6" w:rsidRDefault="003264FC" w:rsidP="00574A10">
            <w:pPr>
              <w:rPr>
                <w:rFonts w:ascii="Times New Roman" w:hAnsi="Times New Roman" w:cs="Times New Roman"/>
                <w:lang w:val="en-US"/>
              </w:rPr>
            </w:pPr>
          </w:p>
        </w:tc>
      </w:tr>
      <w:tr w:rsidR="003264FC" w:rsidRPr="00BE70A6" w14:paraId="75487C8B" w14:textId="77777777" w:rsidTr="00CD2416">
        <w:tc>
          <w:tcPr>
            <w:tcW w:w="2628" w:type="dxa"/>
            <w:tcBorders>
              <w:top w:val="nil"/>
              <w:left w:val="nil"/>
              <w:bottom w:val="single" w:sz="4" w:space="0" w:color="auto"/>
              <w:right w:val="nil"/>
            </w:tcBorders>
          </w:tcPr>
          <w:p w14:paraId="73DD2DD8" w14:textId="18DAC9CC" w:rsidR="003264FC" w:rsidRPr="00BE70A6" w:rsidRDefault="003264FC" w:rsidP="00574A10">
            <w:pPr>
              <w:spacing w:after="120"/>
              <w:rPr>
                <w:rFonts w:ascii="Times New Roman" w:hAnsi="Times New Roman" w:cs="Times New Roman"/>
                <w:lang w:val="en-US"/>
              </w:rPr>
            </w:pPr>
            <w:r w:rsidRPr="00BE70A6">
              <w:rPr>
                <w:rFonts w:ascii="Times New Roman" w:hAnsi="Times New Roman" w:cs="Times New Roman"/>
                <w:lang w:val="en-US"/>
              </w:rPr>
              <w:t>R</w:t>
            </w:r>
            <w:r w:rsidRPr="00BE70A6">
              <w:rPr>
                <w:rFonts w:ascii="Times New Roman" w:hAnsi="Times New Roman" w:cs="Times New Roman"/>
                <w:vertAlign w:val="superscript"/>
                <w:lang w:val="en-US"/>
              </w:rPr>
              <w:t>2</w:t>
            </w:r>
          </w:p>
        </w:tc>
        <w:tc>
          <w:tcPr>
            <w:tcW w:w="1202" w:type="dxa"/>
            <w:tcBorders>
              <w:top w:val="nil"/>
              <w:left w:val="nil"/>
              <w:bottom w:val="single" w:sz="4" w:space="0" w:color="auto"/>
              <w:right w:val="nil"/>
            </w:tcBorders>
          </w:tcPr>
          <w:p w14:paraId="0734AB89" w14:textId="1C7C4904" w:rsidR="003264FC" w:rsidRPr="00BE70A6" w:rsidRDefault="003264FC" w:rsidP="00574A10">
            <w:pPr>
              <w:rPr>
                <w:rFonts w:ascii="Times New Roman" w:hAnsi="Times New Roman" w:cs="Times New Roman"/>
                <w:lang w:val="en-US"/>
              </w:rPr>
            </w:pPr>
            <w:r w:rsidRPr="00BE70A6">
              <w:rPr>
                <w:rFonts w:ascii="Times New Roman" w:hAnsi="Times New Roman" w:cs="Times New Roman"/>
                <w:lang w:val="en-US"/>
              </w:rPr>
              <w:t>0.045</w:t>
            </w:r>
          </w:p>
        </w:tc>
        <w:tc>
          <w:tcPr>
            <w:tcW w:w="1915" w:type="dxa"/>
            <w:tcBorders>
              <w:top w:val="nil"/>
              <w:left w:val="nil"/>
              <w:bottom w:val="single" w:sz="4" w:space="0" w:color="auto"/>
              <w:right w:val="nil"/>
            </w:tcBorders>
          </w:tcPr>
          <w:p w14:paraId="0AA5682F" w14:textId="77777777" w:rsidR="003264FC" w:rsidRPr="00BE70A6" w:rsidRDefault="003264FC" w:rsidP="00574A10">
            <w:pPr>
              <w:spacing w:after="120"/>
              <w:rPr>
                <w:rFonts w:ascii="Times New Roman" w:hAnsi="Times New Roman" w:cs="Times New Roman"/>
                <w:lang w:val="en-US"/>
              </w:rPr>
            </w:pPr>
          </w:p>
        </w:tc>
        <w:tc>
          <w:tcPr>
            <w:tcW w:w="1833" w:type="dxa"/>
            <w:tcBorders>
              <w:top w:val="nil"/>
              <w:left w:val="nil"/>
              <w:bottom w:val="single" w:sz="4" w:space="0" w:color="auto"/>
              <w:right w:val="nil"/>
            </w:tcBorders>
          </w:tcPr>
          <w:p w14:paraId="069A9C82" w14:textId="6709D0E1" w:rsidR="003264FC" w:rsidRPr="00BE70A6" w:rsidRDefault="003264FC" w:rsidP="00574A10">
            <w:pPr>
              <w:rPr>
                <w:rFonts w:ascii="Times New Roman" w:hAnsi="Times New Roman" w:cs="Times New Roman"/>
                <w:lang w:val="en-US"/>
              </w:rPr>
            </w:pPr>
            <w:r w:rsidRPr="00BE70A6">
              <w:rPr>
                <w:rFonts w:ascii="Times New Roman" w:hAnsi="Times New Roman" w:cs="Times New Roman"/>
                <w:lang w:val="en-US"/>
              </w:rPr>
              <w:t>0.372</w:t>
            </w:r>
          </w:p>
        </w:tc>
        <w:tc>
          <w:tcPr>
            <w:tcW w:w="1998" w:type="dxa"/>
            <w:tcBorders>
              <w:top w:val="nil"/>
              <w:left w:val="nil"/>
              <w:bottom w:val="single" w:sz="4" w:space="0" w:color="auto"/>
              <w:right w:val="nil"/>
            </w:tcBorders>
          </w:tcPr>
          <w:p w14:paraId="7472DB00" w14:textId="77777777" w:rsidR="003264FC" w:rsidRPr="00BE70A6" w:rsidRDefault="003264FC" w:rsidP="00574A10">
            <w:pPr>
              <w:rPr>
                <w:rFonts w:ascii="Times New Roman" w:hAnsi="Times New Roman" w:cs="Times New Roman"/>
                <w:lang w:val="en-US"/>
              </w:rPr>
            </w:pPr>
          </w:p>
        </w:tc>
      </w:tr>
    </w:tbl>
    <w:p w14:paraId="1D9ACE39" w14:textId="0DF19DF1" w:rsidR="00254F90" w:rsidRPr="00BE70A6" w:rsidRDefault="00254F90" w:rsidP="0085123A">
      <w:pPr>
        <w:spacing w:after="0"/>
        <w:rPr>
          <w:rFonts w:ascii="Times New Roman" w:hAnsi="Times New Roman" w:cs="Times New Roman"/>
          <w:lang w:val="en-US"/>
        </w:rPr>
      </w:pPr>
      <w:r w:rsidRPr="00BE70A6">
        <w:rPr>
          <w:rFonts w:ascii="Times New Roman" w:hAnsi="Times New Roman" w:cs="Times New Roman"/>
          <w:lang w:val="en-US"/>
        </w:rPr>
        <w:t xml:space="preserve">Note: State </w:t>
      </w:r>
      <w:r w:rsidR="00024C9C" w:rsidRPr="00BE70A6">
        <w:rPr>
          <w:rFonts w:ascii="Times New Roman" w:hAnsi="Times New Roman" w:cs="Times New Roman"/>
          <w:lang w:val="en-US"/>
        </w:rPr>
        <w:t>Variables</w:t>
      </w:r>
      <w:r w:rsidRPr="00BE70A6">
        <w:rPr>
          <w:rFonts w:ascii="Times New Roman" w:hAnsi="Times New Roman" w:cs="Times New Roman"/>
          <w:lang w:val="en-US"/>
        </w:rPr>
        <w:t xml:space="preserve"> </w:t>
      </w:r>
      <w:r w:rsidR="00095A58">
        <w:rPr>
          <w:rFonts w:ascii="Times New Roman" w:hAnsi="Times New Roman" w:cs="Times New Roman"/>
          <w:lang w:val="en-US"/>
        </w:rPr>
        <w:t>not presented</w:t>
      </w:r>
    </w:p>
    <w:p w14:paraId="12D64BA3" w14:textId="314E22D3" w:rsidR="00596FB0" w:rsidRPr="00BE70A6" w:rsidRDefault="00254F90" w:rsidP="00432634">
      <w:pPr>
        <w:spacing w:after="120" w:line="480" w:lineRule="auto"/>
        <w:rPr>
          <w:rFonts w:ascii="Times New Roman" w:hAnsi="Times New Roman" w:cs="Times New Roman"/>
          <w:b/>
          <w:lang w:val="en-US"/>
        </w:rPr>
      </w:pPr>
      <w:r w:rsidRPr="00BE70A6">
        <w:rPr>
          <w:rFonts w:ascii="Times New Roman" w:hAnsi="Times New Roman" w:cs="Times New Roman"/>
          <w:lang w:val="en-US"/>
        </w:rPr>
        <w:t>*</w:t>
      </w:r>
      <w:r w:rsidRPr="00BE70A6">
        <w:rPr>
          <w:rFonts w:ascii="Times New Roman" w:hAnsi="Times New Roman" w:cs="Times New Roman"/>
          <w:i/>
          <w:lang w:val="en-US"/>
        </w:rPr>
        <w:t xml:space="preserve">p </w:t>
      </w:r>
      <w:r w:rsidRPr="00BE70A6">
        <w:rPr>
          <w:rFonts w:ascii="Times New Roman" w:hAnsi="Times New Roman" w:cs="Times New Roman"/>
          <w:lang w:val="en-US"/>
        </w:rPr>
        <w:t>&lt; 0.05; **p &lt; 0.01</w:t>
      </w:r>
    </w:p>
    <w:p w14:paraId="42205C18" w14:textId="4EC4C2A8" w:rsidR="00596FB0" w:rsidRPr="00BE70A6" w:rsidRDefault="004869EF" w:rsidP="0085123A">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 xml:space="preserve">According to Table 3, </w:t>
      </w:r>
      <w:r w:rsidR="007E25E0" w:rsidRPr="00BE70A6">
        <w:rPr>
          <w:rFonts w:ascii="Times New Roman" w:hAnsi="Times New Roman" w:cs="Times New Roman"/>
          <w:lang w:val="en-US"/>
        </w:rPr>
        <w:t xml:space="preserve">the analysis shows that without controls the relationship between familial income and </w:t>
      </w:r>
      <w:r w:rsidR="00282880" w:rsidRPr="00BE70A6">
        <w:rPr>
          <w:rFonts w:ascii="Times New Roman" w:hAnsi="Times New Roman" w:cs="Times New Roman"/>
          <w:lang w:val="en-US"/>
        </w:rPr>
        <w:t>election</w:t>
      </w:r>
      <w:r w:rsidR="00CD2416">
        <w:rPr>
          <w:rFonts w:ascii="Times New Roman" w:hAnsi="Times New Roman" w:cs="Times New Roman"/>
          <w:lang w:val="en-US"/>
        </w:rPr>
        <w:t xml:space="preserve"> outcome is</w:t>
      </w:r>
      <w:r w:rsidR="007E25E0" w:rsidRPr="00BE70A6">
        <w:rPr>
          <w:rFonts w:ascii="Times New Roman" w:hAnsi="Times New Roman" w:cs="Times New Roman"/>
          <w:lang w:val="en-US"/>
        </w:rPr>
        <w:t xml:space="preserve"> positive</w:t>
      </w:r>
      <w:r w:rsidR="00A26921" w:rsidRPr="00BE70A6">
        <w:rPr>
          <w:rFonts w:ascii="Times New Roman" w:hAnsi="Times New Roman" w:cs="Times New Roman"/>
          <w:lang w:val="en-US"/>
        </w:rPr>
        <w:t xml:space="preserve"> and significant. Further analysis of the average marginal effects shows that moving from income bracket 1 to </w:t>
      </w:r>
      <w:r w:rsidR="003C66C1" w:rsidRPr="00BE70A6">
        <w:rPr>
          <w:rFonts w:ascii="Times New Roman" w:hAnsi="Times New Roman" w:cs="Times New Roman"/>
          <w:lang w:val="en-US"/>
        </w:rPr>
        <w:t>2</w:t>
      </w:r>
      <w:r w:rsidR="00A26921" w:rsidRPr="00BE70A6">
        <w:rPr>
          <w:rFonts w:ascii="Times New Roman" w:hAnsi="Times New Roman" w:cs="Times New Roman"/>
          <w:lang w:val="en-US"/>
        </w:rPr>
        <w:t xml:space="preserve"> increases a candidate</w:t>
      </w:r>
      <w:r w:rsidR="000247E7" w:rsidRPr="00BE70A6">
        <w:rPr>
          <w:rFonts w:ascii="Times New Roman" w:hAnsi="Times New Roman" w:cs="Times New Roman"/>
          <w:lang w:val="en-US"/>
        </w:rPr>
        <w:t>’s likelihood of winning by 19</w:t>
      </w:r>
      <w:r w:rsidR="00A26921" w:rsidRPr="00BE70A6">
        <w:rPr>
          <w:rFonts w:ascii="Times New Roman" w:hAnsi="Times New Roman" w:cs="Times New Roman"/>
          <w:lang w:val="en-US"/>
        </w:rPr>
        <w:t xml:space="preserve">%. </w:t>
      </w:r>
      <w:r w:rsidR="00B844BA" w:rsidRPr="00BE70A6">
        <w:rPr>
          <w:rFonts w:ascii="Times New Roman" w:hAnsi="Times New Roman" w:cs="Times New Roman"/>
          <w:lang w:val="en-US"/>
        </w:rPr>
        <w:t>Moving from income bracket 1 to higher and higher income brackets increases a candidate’s chances of winning by an increasing percentage, unti</w:t>
      </w:r>
      <w:r w:rsidR="00CD2416">
        <w:rPr>
          <w:rFonts w:ascii="Times New Roman" w:hAnsi="Times New Roman" w:cs="Times New Roman"/>
          <w:lang w:val="en-US"/>
        </w:rPr>
        <w:t>l income bracket 6</w:t>
      </w:r>
      <w:r w:rsidR="00B844BA" w:rsidRPr="00BE70A6">
        <w:rPr>
          <w:rFonts w:ascii="Times New Roman" w:hAnsi="Times New Roman" w:cs="Times New Roman"/>
          <w:lang w:val="en-US"/>
        </w:rPr>
        <w:t>. A t</w:t>
      </w:r>
      <w:r w:rsidR="00CD2416">
        <w:rPr>
          <w:rFonts w:ascii="Times New Roman" w:hAnsi="Times New Roman" w:cs="Times New Roman"/>
          <w:lang w:val="en-US"/>
        </w:rPr>
        <w:t>ransition</w:t>
      </w:r>
      <w:r w:rsidR="00B844BA" w:rsidRPr="00BE70A6">
        <w:rPr>
          <w:rFonts w:ascii="Times New Roman" w:hAnsi="Times New Roman" w:cs="Times New Roman"/>
          <w:lang w:val="en-US"/>
        </w:rPr>
        <w:t xml:space="preserve"> from the lowest to highest income</w:t>
      </w:r>
      <w:r w:rsidR="00434615">
        <w:rPr>
          <w:rFonts w:ascii="Times New Roman" w:hAnsi="Times New Roman" w:cs="Times New Roman"/>
          <w:lang w:val="en-US"/>
        </w:rPr>
        <w:t xml:space="preserve"> (7)</w:t>
      </w:r>
      <w:r w:rsidR="00B844BA" w:rsidRPr="00BE70A6">
        <w:rPr>
          <w:rFonts w:ascii="Times New Roman" w:hAnsi="Times New Roman" w:cs="Times New Roman"/>
          <w:lang w:val="en-US"/>
        </w:rPr>
        <w:t xml:space="preserve"> bracket increases a candidate’s chances of winning, but by a smaller amount than lower income brackets. This relationship suggests that wealthier candidates, up to the second highest income bracket, are more likely to win elections. </w:t>
      </w:r>
    </w:p>
    <w:p w14:paraId="6D36EC8C" w14:textId="2D64530E" w:rsidR="003264FC" w:rsidRPr="00BE70A6" w:rsidRDefault="00282880" w:rsidP="0085123A">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Once</w:t>
      </w:r>
      <w:r w:rsidR="005231DE" w:rsidRPr="00BE70A6">
        <w:rPr>
          <w:rFonts w:ascii="Times New Roman" w:hAnsi="Times New Roman" w:cs="Times New Roman"/>
          <w:lang w:val="en-US"/>
        </w:rPr>
        <w:t xml:space="preserve"> controls are introduced </w:t>
      </w:r>
      <w:r w:rsidRPr="00BE70A6">
        <w:rPr>
          <w:rFonts w:ascii="Times New Roman" w:hAnsi="Times New Roman" w:cs="Times New Roman"/>
          <w:lang w:val="en-US"/>
        </w:rPr>
        <w:t xml:space="preserve">the relationship between the income brackets and election outcome remains positive. However, not all of the coefficients and marginal effects are significant. </w:t>
      </w:r>
      <w:r w:rsidR="00AD7893" w:rsidRPr="00BE70A6">
        <w:rPr>
          <w:rFonts w:ascii="Times New Roman" w:hAnsi="Times New Roman" w:cs="Times New Roman"/>
          <w:lang w:val="en-US"/>
        </w:rPr>
        <w:t>M</w:t>
      </w:r>
      <w:r w:rsidR="00B5443C" w:rsidRPr="00BE70A6">
        <w:rPr>
          <w:rFonts w:ascii="Times New Roman" w:hAnsi="Times New Roman" w:cs="Times New Roman"/>
          <w:lang w:val="en-US"/>
        </w:rPr>
        <w:t>ovement</w:t>
      </w:r>
      <w:r w:rsidR="00AD7893" w:rsidRPr="00BE70A6">
        <w:rPr>
          <w:rFonts w:ascii="Times New Roman" w:hAnsi="Times New Roman" w:cs="Times New Roman"/>
          <w:lang w:val="en-US"/>
        </w:rPr>
        <w:t>s</w:t>
      </w:r>
      <w:r w:rsidR="00B5443C" w:rsidRPr="00BE70A6">
        <w:rPr>
          <w:rFonts w:ascii="Times New Roman" w:hAnsi="Times New Roman" w:cs="Times New Roman"/>
          <w:lang w:val="en-US"/>
        </w:rPr>
        <w:t xml:space="preserve"> from income bracket 1 to </w:t>
      </w:r>
      <w:r w:rsidR="00AD7893" w:rsidRPr="00BE70A6">
        <w:rPr>
          <w:rFonts w:ascii="Times New Roman" w:hAnsi="Times New Roman" w:cs="Times New Roman"/>
          <w:lang w:val="en-US"/>
        </w:rPr>
        <w:t xml:space="preserve">brackets 4 to </w:t>
      </w:r>
      <w:r w:rsidR="00434615">
        <w:rPr>
          <w:rFonts w:ascii="Times New Roman" w:hAnsi="Times New Roman" w:cs="Times New Roman"/>
          <w:lang w:val="en-US"/>
        </w:rPr>
        <w:t>7</w:t>
      </w:r>
      <w:r w:rsidR="00AD7893" w:rsidRPr="00BE70A6">
        <w:rPr>
          <w:rFonts w:ascii="Times New Roman" w:hAnsi="Times New Roman" w:cs="Times New Roman"/>
          <w:lang w:val="en-US"/>
        </w:rPr>
        <w:t xml:space="preserve"> are</w:t>
      </w:r>
      <w:r w:rsidR="005C13E9" w:rsidRPr="00BE70A6">
        <w:rPr>
          <w:rFonts w:ascii="Times New Roman" w:hAnsi="Times New Roman" w:cs="Times New Roman"/>
          <w:lang w:val="en-US"/>
        </w:rPr>
        <w:t xml:space="preserve"> both</w:t>
      </w:r>
      <w:r w:rsidR="00AD7893" w:rsidRPr="00BE70A6">
        <w:rPr>
          <w:rFonts w:ascii="Times New Roman" w:hAnsi="Times New Roman" w:cs="Times New Roman"/>
          <w:lang w:val="en-US"/>
        </w:rPr>
        <w:t xml:space="preserve"> positive and statistically significant. </w:t>
      </w:r>
      <w:r w:rsidR="005C13E9" w:rsidRPr="00BE70A6">
        <w:rPr>
          <w:rFonts w:ascii="Times New Roman" w:hAnsi="Times New Roman" w:cs="Times New Roman"/>
          <w:lang w:val="en-US"/>
        </w:rPr>
        <w:t xml:space="preserve">Up to the sixth income bracket the candidate’s chances of winning </w:t>
      </w:r>
      <w:r w:rsidR="005C13E9" w:rsidRPr="00BE70A6">
        <w:rPr>
          <w:rFonts w:ascii="Times New Roman" w:hAnsi="Times New Roman" w:cs="Times New Roman"/>
          <w:lang w:val="en-US"/>
        </w:rPr>
        <w:lastRenderedPageBreak/>
        <w:t>consistently increase, all else equal. Afterwards, further movements still provided an increase in probability of winning over income bracket 1</w:t>
      </w:r>
      <w:r w:rsidR="002B09BA">
        <w:rPr>
          <w:rFonts w:ascii="Times New Roman" w:hAnsi="Times New Roman" w:cs="Times New Roman"/>
          <w:lang w:val="en-US"/>
        </w:rPr>
        <w:t>,</w:t>
      </w:r>
      <w:r w:rsidR="005C13E9" w:rsidRPr="00BE70A6">
        <w:rPr>
          <w:rFonts w:ascii="Times New Roman" w:hAnsi="Times New Roman" w:cs="Times New Roman"/>
          <w:lang w:val="en-US"/>
        </w:rPr>
        <w:t xml:space="preserve"> but by a smaller percentage. This suggests that moving up the socio-economic ladder, all else equal, increases a candidate’s chances of victory. </w:t>
      </w:r>
      <w:r w:rsidR="00986BC2" w:rsidRPr="00BE70A6">
        <w:rPr>
          <w:rFonts w:ascii="Times New Roman" w:hAnsi="Times New Roman" w:cs="Times New Roman"/>
          <w:lang w:val="en-US"/>
        </w:rPr>
        <w:t xml:space="preserve">This might result from </w:t>
      </w:r>
      <w:r w:rsidR="00216573">
        <w:rPr>
          <w:rFonts w:ascii="Times New Roman" w:hAnsi="Times New Roman" w:cs="Times New Roman"/>
          <w:lang w:val="en-US"/>
        </w:rPr>
        <w:t>the richest</w:t>
      </w:r>
      <w:r w:rsidR="00986BC2" w:rsidRPr="00BE70A6">
        <w:rPr>
          <w:rFonts w:ascii="Times New Roman" w:hAnsi="Times New Roman" w:cs="Times New Roman"/>
          <w:lang w:val="en-US"/>
        </w:rPr>
        <w:t xml:space="preserve"> candidates spending more money on their campaigns and so reaching a greater audience with their advertising. </w:t>
      </w:r>
      <w:r w:rsidR="003264FC" w:rsidRPr="00BE70A6">
        <w:rPr>
          <w:rFonts w:ascii="Times New Roman" w:hAnsi="Times New Roman" w:cs="Times New Roman"/>
          <w:lang w:val="en-US"/>
        </w:rPr>
        <w:t>The decreased probability</w:t>
      </w:r>
      <w:r w:rsidR="002B09BA">
        <w:rPr>
          <w:rFonts w:ascii="Times New Roman" w:hAnsi="Times New Roman" w:cs="Times New Roman"/>
          <w:lang w:val="en-US"/>
        </w:rPr>
        <w:t xml:space="preserve"> of winning</w:t>
      </w:r>
      <w:r w:rsidR="003264FC" w:rsidRPr="00BE70A6">
        <w:rPr>
          <w:rFonts w:ascii="Times New Roman" w:hAnsi="Times New Roman" w:cs="Times New Roman"/>
          <w:lang w:val="en-US"/>
        </w:rPr>
        <w:t xml:space="preserve"> for the highest levels of income may result from voters being unable to identify with the candidate because of his or her wealth. Alternatively</w:t>
      </w:r>
      <w:r w:rsidR="00E0551E">
        <w:rPr>
          <w:rFonts w:ascii="Times New Roman" w:hAnsi="Times New Roman" w:cs="Times New Roman"/>
          <w:lang w:val="en-US"/>
        </w:rPr>
        <w:t>,</w:t>
      </w:r>
      <w:r w:rsidR="003264FC" w:rsidRPr="00BE70A6">
        <w:rPr>
          <w:rFonts w:ascii="Times New Roman" w:hAnsi="Times New Roman" w:cs="Times New Roman"/>
          <w:lang w:val="en-US"/>
        </w:rPr>
        <w:t xml:space="preserve"> such great wealth might decrease the candidate’s incentive to fundraise, thus failing to know the voters as well as an identical but less wealthy candidate.</w:t>
      </w:r>
    </w:p>
    <w:p w14:paraId="540B02AD" w14:textId="7CD30684" w:rsidR="005231DE" w:rsidRPr="00BE70A6" w:rsidRDefault="003264FC" w:rsidP="0085123A">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 xml:space="preserve">Apart from the variable of interest, many variables </w:t>
      </w:r>
      <w:r w:rsidR="00CA131A" w:rsidRPr="00BE70A6">
        <w:rPr>
          <w:rFonts w:ascii="Times New Roman" w:hAnsi="Times New Roman" w:cs="Times New Roman"/>
          <w:lang w:val="en-US"/>
        </w:rPr>
        <w:t>were show to affect</w:t>
      </w:r>
      <w:r w:rsidRPr="00BE70A6">
        <w:rPr>
          <w:rFonts w:ascii="Times New Roman" w:hAnsi="Times New Roman" w:cs="Times New Roman"/>
          <w:lang w:val="en-US"/>
        </w:rPr>
        <w:t xml:space="preserve"> with the dependent variable. </w:t>
      </w:r>
      <w:r w:rsidR="002F1A11" w:rsidRPr="00BE70A6">
        <w:rPr>
          <w:rFonts w:ascii="Times New Roman" w:hAnsi="Times New Roman" w:cs="Times New Roman"/>
          <w:lang w:val="en-US"/>
        </w:rPr>
        <w:t xml:space="preserve">According to the table, Black and Asian candidates </w:t>
      </w:r>
      <w:r w:rsidR="000247E7" w:rsidRPr="00BE70A6">
        <w:rPr>
          <w:rFonts w:ascii="Times New Roman" w:hAnsi="Times New Roman" w:cs="Times New Roman"/>
          <w:lang w:val="en-US"/>
        </w:rPr>
        <w:t xml:space="preserve">had increased probability of winning by 17% and 13% respectively, in comparison to white candidates, all else equal. The opposite was true for Hispanic and Native American candidates, whose probability of winning in comparison to white candidates was lower by 4% and 5% respectively, all else equal. </w:t>
      </w:r>
      <w:r w:rsidR="002F1A11" w:rsidRPr="00BE70A6">
        <w:rPr>
          <w:rFonts w:ascii="Times New Roman" w:hAnsi="Times New Roman" w:cs="Times New Roman"/>
          <w:lang w:val="en-US"/>
        </w:rPr>
        <w:t xml:space="preserve">Of the race variables, black was the only variable with a statistically significant coefficient. </w:t>
      </w:r>
      <w:r w:rsidR="00C464B9" w:rsidRPr="00BE70A6">
        <w:rPr>
          <w:rFonts w:ascii="Times New Roman" w:hAnsi="Times New Roman" w:cs="Times New Roman"/>
          <w:lang w:val="en-US"/>
        </w:rPr>
        <w:t xml:space="preserve">This therefore suggests that black candidates had a greater chance of winning, ceteris paribus, in comparison to their white counterparts. </w:t>
      </w:r>
    </w:p>
    <w:p w14:paraId="15C59B1A" w14:textId="776EF9F1" w:rsidR="00095A58" w:rsidRPr="00BE70A6" w:rsidRDefault="002408B5" w:rsidP="00095A58">
      <w:pPr>
        <w:spacing w:after="120" w:line="480" w:lineRule="auto"/>
        <w:rPr>
          <w:rFonts w:ascii="Times New Roman" w:hAnsi="Times New Roman" w:cs="Times New Roman"/>
          <w:lang w:val="en-US"/>
        </w:rPr>
      </w:pPr>
      <w:r w:rsidRPr="00BE70A6">
        <w:rPr>
          <w:rFonts w:ascii="Times New Roman" w:hAnsi="Times New Roman" w:cs="Times New Roman"/>
          <w:lang w:val="en-US"/>
        </w:rPr>
        <w:tab/>
      </w:r>
      <w:r w:rsidR="004A182B">
        <w:rPr>
          <w:rFonts w:ascii="Times New Roman" w:hAnsi="Times New Roman" w:cs="Times New Roman"/>
          <w:lang w:val="en-US"/>
        </w:rPr>
        <w:t>Furthermore, while</w:t>
      </w:r>
      <w:r w:rsidR="00520BA8" w:rsidRPr="00BE70A6">
        <w:rPr>
          <w:rFonts w:ascii="Times New Roman" w:hAnsi="Times New Roman" w:cs="Times New Roman"/>
          <w:lang w:val="en-US"/>
        </w:rPr>
        <w:t xml:space="preserve"> at first glance it </w:t>
      </w:r>
      <w:r w:rsidR="004A182B">
        <w:rPr>
          <w:rFonts w:ascii="Times New Roman" w:hAnsi="Times New Roman" w:cs="Times New Roman"/>
          <w:lang w:val="en-US"/>
        </w:rPr>
        <w:t>appears</w:t>
      </w:r>
      <w:r w:rsidR="00520BA8" w:rsidRPr="00BE70A6">
        <w:rPr>
          <w:rFonts w:ascii="Times New Roman" w:hAnsi="Times New Roman" w:cs="Times New Roman"/>
          <w:lang w:val="en-US"/>
        </w:rPr>
        <w:t xml:space="preserve"> that being female and having </w:t>
      </w:r>
      <w:r w:rsidR="004A182B" w:rsidRPr="00BE70A6">
        <w:rPr>
          <w:rFonts w:ascii="Times New Roman" w:hAnsi="Times New Roman" w:cs="Times New Roman"/>
          <w:lang w:val="en-US"/>
        </w:rPr>
        <w:t>experience</w:t>
      </w:r>
      <w:r w:rsidR="00520BA8" w:rsidRPr="00BE70A6">
        <w:rPr>
          <w:rFonts w:ascii="Times New Roman" w:hAnsi="Times New Roman" w:cs="Times New Roman"/>
          <w:lang w:val="en-US"/>
        </w:rPr>
        <w:t xml:space="preserve"> have a positive impact on election outcome, this effect is statistically insignificant. </w:t>
      </w:r>
      <w:r w:rsidR="0026073F" w:rsidRPr="00BE70A6">
        <w:rPr>
          <w:rFonts w:ascii="Times New Roman" w:hAnsi="Times New Roman" w:cs="Times New Roman"/>
          <w:lang w:val="en-US"/>
        </w:rPr>
        <w:t xml:space="preserve">However, incumbency seems to have a large positive and statistically significant impact on success. According to the analysis, all else equal, incumbents are 56% more likely to win than non-incumbents. This may be due to the “incumbency effect” discussed earlier, which provided </w:t>
      </w:r>
      <w:r w:rsidR="0026073F" w:rsidRPr="00BE70A6">
        <w:rPr>
          <w:rFonts w:ascii="Times New Roman" w:hAnsi="Times New Roman" w:cs="Times New Roman"/>
          <w:lang w:val="en-US"/>
        </w:rPr>
        <w:lastRenderedPageBreak/>
        <w:t>previous holders of a position advantages over the challengers. This again could be due to name familiarity and perceived experience</w:t>
      </w:r>
      <w:r w:rsidR="00095A58">
        <w:rPr>
          <w:rFonts w:ascii="Times New Roman" w:hAnsi="Times New Roman" w:cs="Times New Roman"/>
          <w:lang w:val="en-US"/>
        </w:rPr>
        <w:t xml:space="preserve">. </w:t>
      </w:r>
    </w:p>
    <w:p w14:paraId="78EB08AA" w14:textId="58DBF435" w:rsidR="00EB5FB5" w:rsidRPr="00095A58" w:rsidRDefault="00BD4E30" w:rsidP="00432634">
      <w:pPr>
        <w:spacing w:after="120" w:line="480" w:lineRule="auto"/>
        <w:rPr>
          <w:rFonts w:ascii="Times New Roman" w:hAnsi="Times New Roman" w:cs="Times New Roman"/>
          <w:b/>
          <w:lang w:val="en-US"/>
        </w:rPr>
      </w:pPr>
      <w:r w:rsidRPr="00BD4E30">
        <w:rPr>
          <w:rFonts w:ascii="Times New Roman" w:hAnsi="Times New Roman" w:cs="Times New Roman"/>
          <w:b/>
          <w:lang w:val="en-US"/>
        </w:rPr>
        <w:t>VII.</w:t>
      </w:r>
      <w:r w:rsidRPr="00BD4E30">
        <w:rPr>
          <w:rFonts w:ascii="Times New Roman" w:hAnsi="Times New Roman" w:cs="Times New Roman"/>
          <w:b/>
          <w:lang w:val="en-US"/>
        </w:rPr>
        <w:tab/>
      </w:r>
      <w:r w:rsidR="00994547" w:rsidRPr="00BD4E30">
        <w:rPr>
          <w:rFonts w:ascii="Times New Roman" w:hAnsi="Times New Roman" w:cs="Times New Roman"/>
          <w:b/>
          <w:lang w:val="en-US"/>
        </w:rPr>
        <w:t>Conclusion</w:t>
      </w:r>
    </w:p>
    <w:p w14:paraId="5E390097" w14:textId="4DA34CCB" w:rsidR="00BC4FD8" w:rsidRDefault="00095A58" w:rsidP="000268CC">
      <w:pPr>
        <w:spacing w:after="120" w:line="480" w:lineRule="auto"/>
        <w:ind w:firstLine="720"/>
        <w:rPr>
          <w:rFonts w:ascii="Times New Roman" w:hAnsi="Times New Roman" w:cs="Times New Roman"/>
          <w:lang w:val="en-US"/>
        </w:rPr>
      </w:pPr>
      <w:r>
        <w:rPr>
          <w:rFonts w:ascii="Times New Roman" w:hAnsi="Times New Roman" w:cs="Times New Roman"/>
          <w:lang w:val="en-US"/>
        </w:rPr>
        <w:tab/>
        <w:t xml:space="preserve">Many factors play a role in determining a candidate’s political </w:t>
      </w:r>
      <w:r w:rsidR="002D2061">
        <w:rPr>
          <w:rFonts w:ascii="Times New Roman" w:hAnsi="Times New Roman" w:cs="Times New Roman"/>
          <w:lang w:val="en-US"/>
        </w:rPr>
        <w:t>success</w:t>
      </w:r>
      <w:r>
        <w:rPr>
          <w:rFonts w:ascii="Times New Roman" w:hAnsi="Times New Roman" w:cs="Times New Roman"/>
          <w:lang w:val="en-US"/>
        </w:rPr>
        <w:t xml:space="preserve">. </w:t>
      </w:r>
      <w:r w:rsidR="00AE3811">
        <w:rPr>
          <w:rFonts w:ascii="Times New Roman" w:hAnsi="Times New Roman" w:cs="Times New Roman"/>
          <w:lang w:val="en-US"/>
        </w:rPr>
        <w:t>According to the results</w:t>
      </w:r>
      <w:r w:rsidR="002D2061">
        <w:rPr>
          <w:rFonts w:ascii="Times New Roman" w:hAnsi="Times New Roman" w:cs="Times New Roman"/>
          <w:lang w:val="en-US"/>
        </w:rPr>
        <w:t>,</w:t>
      </w:r>
      <w:r w:rsidR="00AE3811">
        <w:rPr>
          <w:rFonts w:ascii="Times New Roman" w:hAnsi="Times New Roman" w:cs="Times New Roman"/>
          <w:lang w:val="en-US"/>
        </w:rPr>
        <w:t xml:space="preserve"> famil</w:t>
      </w:r>
      <w:r w:rsidR="00360EBD">
        <w:rPr>
          <w:rFonts w:ascii="Times New Roman" w:hAnsi="Times New Roman" w:cs="Times New Roman"/>
          <w:lang w:val="en-US"/>
        </w:rPr>
        <w:t>ial wealth may be one of them at</w:t>
      </w:r>
      <w:r w:rsidR="00AE3811">
        <w:rPr>
          <w:rFonts w:ascii="Times New Roman" w:hAnsi="Times New Roman" w:cs="Times New Roman"/>
          <w:lang w:val="en-US"/>
        </w:rPr>
        <w:t xml:space="preserve"> the Legislative level</w:t>
      </w:r>
      <w:r w:rsidR="002D2061">
        <w:rPr>
          <w:rFonts w:ascii="Times New Roman" w:hAnsi="Times New Roman" w:cs="Times New Roman"/>
          <w:lang w:val="en-US"/>
        </w:rPr>
        <w:t xml:space="preserve"> but possibly not at the Congressional </w:t>
      </w:r>
      <w:r w:rsidR="00360EBD">
        <w:rPr>
          <w:rFonts w:ascii="Times New Roman" w:hAnsi="Times New Roman" w:cs="Times New Roman"/>
          <w:lang w:val="en-US"/>
        </w:rPr>
        <w:t xml:space="preserve">level. </w:t>
      </w:r>
      <w:r w:rsidR="00AE3811">
        <w:rPr>
          <w:rFonts w:ascii="Times New Roman" w:hAnsi="Times New Roman" w:cs="Times New Roman"/>
          <w:lang w:val="en-US"/>
        </w:rPr>
        <w:t>At the Legislative level</w:t>
      </w:r>
      <w:r w:rsidR="003C66C1">
        <w:rPr>
          <w:rFonts w:ascii="Times New Roman" w:hAnsi="Times New Roman" w:cs="Times New Roman"/>
          <w:lang w:val="en-US"/>
        </w:rPr>
        <w:t>,</w:t>
      </w:r>
      <w:r w:rsidR="00AE3811">
        <w:rPr>
          <w:rFonts w:ascii="Times New Roman" w:hAnsi="Times New Roman" w:cs="Times New Roman"/>
          <w:lang w:val="en-US"/>
        </w:rPr>
        <w:t xml:space="preserve"> increases in familial wealth, ceteris paribus, improve a candidate’s likelihood of winning the election. </w:t>
      </w:r>
      <w:r w:rsidR="00A53630">
        <w:rPr>
          <w:rFonts w:ascii="Times New Roman" w:hAnsi="Times New Roman" w:cs="Times New Roman"/>
          <w:lang w:val="en-US"/>
        </w:rPr>
        <w:t xml:space="preserve">A movement from the lowest to </w:t>
      </w:r>
      <w:r w:rsidR="00C45669">
        <w:rPr>
          <w:rFonts w:ascii="Times New Roman" w:hAnsi="Times New Roman" w:cs="Times New Roman"/>
          <w:lang w:val="en-US"/>
        </w:rPr>
        <w:t>second</w:t>
      </w:r>
      <w:r w:rsidR="00A53630">
        <w:rPr>
          <w:rFonts w:ascii="Times New Roman" w:hAnsi="Times New Roman" w:cs="Times New Roman"/>
          <w:lang w:val="en-US"/>
        </w:rPr>
        <w:t xml:space="preserve"> highest income level improved a candidate’s chance of winning by 23%. </w:t>
      </w:r>
      <w:r w:rsidR="00AE3811">
        <w:rPr>
          <w:rFonts w:ascii="Times New Roman" w:hAnsi="Times New Roman" w:cs="Times New Roman"/>
          <w:lang w:val="en-US"/>
        </w:rPr>
        <w:t>However,</w:t>
      </w:r>
      <w:r w:rsidR="000268CC">
        <w:rPr>
          <w:rFonts w:ascii="Times New Roman" w:hAnsi="Times New Roman" w:cs="Times New Roman"/>
          <w:lang w:val="en-US"/>
        </w:rPr>
        <w:t xml:space="preserve"> the greatest impact on a candidate’s</w:t>
      </w:r>
      <w:r w:rsidR="005A116D">
        <w:rPr>
          <w:rFonts w:ascii="Times New Roman" w:hAnsi="Times New Roman" w:cs="Times New Roman"/>
          <w:lang w:val="en-US"/>
        </w:rPr>
        <w:t xml:space="preserve"> outcome seems to be incumbency, which resulted in a probability increase of winning by 56%.</w:t>
      </w:r>
      <w:r w:rsidR="000268CC">
        <w:rPr>
          <w:rFonts w:ascii="Times New Roman" w:hAnsi="Times New Roman" w:cs="Times New Roman"/>
          <w:lang w:val="en-US"/>
        </w:rPr>
        <w:t xml:space="preserve"> It is also possible that other variables, that c</w:t>
      </w:r>
      <w:r w:rsidR="003C66C1">
        <w:rPr>
          <w:rFonts w:ascii="Times New Roman" w:hAnsi="Times New Roman" w:cs="Times New Roman"/>
          <w:lang w:val="en-US"/>
        </w:rPr>
        <w:t xml:space="preserve">ould not be measured, </w:t>
      </w:r>
      <w:r w:rsidR="000268CC">
        <w:rPr>
          <w:rFonts w:ascii="Times New Roman" w:hAnsi="Times New Roman" w:cs="Times New Roman"/>
          <w:lang w:val="en-US"/>
        </w:rPr>
        <w:t xml:space="preserve">due to the nature of the data, also play important roles in determining a candidate’s likelihood of success. But based on the limited analysis </w:t>
      </w:r>
      <w:r w:rsidR="00EB6BCA">
        <w:rPr>
          <w:rFonts w:ascii="Times New Roman" w:hAnsi="Times New Roman" w:cs="Times New Roman"/>
          <w:lang w:val="en-US"/>
        </w:rPr>
        <w:t xml:space="preserve">wealth plays a </w:t>
      </w:r>
      <w:r w:rsidR="003C66C1">
        <w:rPr>
          <w:rFonts w:ascii="Times New Roman" w:hAnsi="Times New Roman" w:cs="Times New Roman"/>
          <w:lang w:val="en-US"/>
        </w:rPr>
        <w:t xml:space="preserve">positive </w:t>
      </w:r>
      <w:r w:rsidR="00EB6BCA">
        <w:rPr>
          <w:rFonts w:ascii="Times New Roman" w:hAnsi="Times New Roman" w:cs="Times New Roman"/>
          <w:lang w:val="en-US"/>
        </w:rPr>
        <w:t>role, at the state level, in election outcomes.</w:t>
      </w:r>
    </w:p>
    <w:p w14:paraId="337C94EA" w14:textId="50A6B627" w:rsidR="008B229C" w:rsidRDefault="008B229C" w:rsidP="000268CC">
      <w:pPr>
        <w:spacing w:after="120" w:line="480" w:lineRule="auto"/>
        <w:ind w:firstLine="720"/>
        <w:rPr>
          <w:rFonts w:ascii="Times New Roman" w:hAnsi="Times New Roman" w:cs="Times New Roman"/>
          <w:lang w:val="en-US"/>
        </w:rPr>
      </w:pPr>
      <w:r>
        <w:rPr>
          <w:rFonts w:ascii="Times New Roman" w:hAnsi="Times New Roman" w:cs="Times New Roman"/>
          <w:lang w:val="en-US"/>
        </w:rPr>
        <w:t>However, o</w:t>
      </w:r>
      <w:r w:rsidR="00A80100">
        <w:rPr>
          <w:rFonts w:ascii="Times New Roman" w:hAnsi="Times New Roman" w:cs="Times New Roman"/>
          <w:lang w:val="en-US"/>
        </w:rPr>
        <w:t>n the Congressional level personal wealth does not seem to conclusively increase the voter margins of successful candi</w:t>
      </w:r>
      <w:r>
        <w:rPr>
          <w:rFonts w:ascii="Times New Roman" w:hAnsi="Times New Roman" w:cs="Times New Roman"/>
          <w:lang w:val="en-US"/>
        </w:rPr>
        <w:t>d</w:t>
      </w:r>
      <w:r w:rsidR="00A80100">
        <w:rPr>
          <w:rFonts w:ascii="Times New Roman" w:hAnsi="Times New Roman" w:cs="Times New Roman"/>
          <w:lang w:val="en-US"/>
        </w:rPr>
        <w:t xml:space="preserve">ates. </w:t>
      </w:r>
      <w:r>
        <w:rPr>
          <w:rFonts w:ascii="Times New Roman" w:hAnsi="Times New Roman" w:cs="Times New Roman"/>
          <w:lang w:val="en-US"/>
        </w:rPr>
        <w:t xml:space="preserve">This does not suggest however, that personal wealth does not increase a candidate’s probability of winning as the data set only encompasses congressional winners. Had it incorporated the losers, it is possible that both data sets may have shown a similar relationship between wealth and election outcome.  </w:t>
      </w:r>
    </w:p>
    <w:p w14:paraId="3DEE5E8B" w14:textId="151468F0" w:rsidR="00777D53" w:rsidRDefault="00187BCB" w:rsidP="00B0661C">
      <w:pPr>
        <w:spacing w:after="120" w:line="480" w:lineRule="auto"/>
        <w:ind w:firstLine="720"/>
        <w:rPr>
          <w:rFonts w:ascii="Times New Roman" w:hAnsi="Times New Roman" w:cs="Times New Roman"/>
          <w:lang w:val="en-US"/>
        </w:rPr>
      </w:pPr>
      <w:r w:rsidRPr="00BE70A6">
        <w:rPr>
          <w:rFonts w:ascii="Times New Roman" w:hAnsi="Times New Roman" w:cs="Times New Roman"/>
          <w:lang w:val="en-US"/>
        </w:rPr>
        <w:t xml:space="preserve">Further studies should be encouraged to determine if the observations </w:t>
      </w:r>
      <w:r w:rsidR="00EB6BCA">
        <w:rPr>
          <w:rFonts w:ascii="Times New Roman" w:hAnsi="Times New Roman" w:cs="Times New Roman"/>
          <w:lang w:val="en-US"/>
        </w:rPr>
        <w:t>hold true if other variables previously mentioned were introduced into the analysis. This analysis</w:t>
      </w:r>
      <w:r w:rsidR="00A34FEE">
        <w:rPr>
          <w:rFonts w:ascii="Times New Roman" w:hAnsi="Times New Roman" w:cs="Times New Roman"/>
          <w:lang w:val="en-US"/>
        </w:rPr>
        <w:t xml:space="preserve"> could determine how important personal wealth is in other elections, such as the presidential election. The study should also be applied to </w:t>
      </w:r>
      <w:r w:rsidRPr="00BE70A6">
        <w:rPr>
          <w:rFonts w:ascii="Times New Roman" w:hAnsi="Times New Roman" w:cs="Times New Roman"/>
          <w:lang w:val="en-US"/>
        </w:rPr>
        <w:t xml:space="preserve">democratic nations across the world. The results of these studies and increasing knowledge </w:t>
      </w:r>
      <w:r w:rsidR="00253B54">
        <w:rPr>
          <w:rFonts w:ascii="Times New Roman" w:hAnsi="Times New Roman" w:cs="Times New Roman"/>
          <w:lang w:val="en-US"/>
        </w:rPr>
        <w:t xml:space="preserve">of this topic </w:t>
      </w:r>
      <w:r w:rsidRPr="00BE70A6">
        <w:rPr>
          <w:rFonts w:ascii="Times New Roman" w:hAnsi="Times New Roman" w:cs="Times New Roman"/>
          <w:lang w:val="en-US"/>
        </w:rPr>
        <w:t xml:space="preserve">will shed a new and brighter light on the idea of democracy in </w:t>
      </w:r>
      <w:r w:rsidRPr="00BE70A6">
        <w:rPr>
          <w:rFonts w:ascii="Times New Roman" w:hAnsi="Times New Roman" w:cs="Times New Roman"/>
          <w:lang w:val="en-US"/>
        </w:rPr>
        <w:lastRenderedPageBreak/>
        <w:t>the modern nation-state. It may not be the practical reflection of our idealized notions of it – a fair system in which all are judged in accordance to individual merit and hard work, rather than external factors that are beyond one’s control.</w:t>
      </w:r>
    </w:p>
    <w:p w14:paraId="3ED0F9CE" w14:textId="77777777" w:rsidR="00B0661C" w:rsidRDefault="00B0661C" w:rsidP="00B0661C">
      <w:pPr>
        <w:spacing w:after="120" w:line="480" w:lineRule="auto"/>
        <w:ind w:firstLine="720"/>
        <w:rPr>
          <w:rFonts w:ascii="Times New Roman" w:hAnsi="Times New Roman" w:cs="Times New Roman"/>
          <w:lang w:val="en-US"/>
        </w:rPr>
      </w:pPr>
    </w:p>
    <w:p w14:paraId="6E6D4F38" w14:textId="77777777" w:rsidR="00124F28" w:rsidRDefault="00124F28" w:rsidP="00B0661C">
      <w:pPr>
        <w:spacing w:after="120" w:line="480" w:lineRule="auto"/>
        <w:ind w:firstLine="720"/>
        <w:rPr>
          <w:rFonts w:ascii="Times New Roman" w:hAnsi="Times New Roman" w:cs="Times New Roman"/>
          <w:lang w:val="en-US"/>
        </w:rPr>
      </w:pPr>
    </w:p>
    <w:p w14:paraId="72850E2D" w14:textId="77777777" w:rsidR="00124F28" w:rsidRDefault="00124F28" w:rsidP="00B0661C">
      <w:pPr>
        <w:spacing w:after="120" w:line="480" w:lineRule="auto"/>
        <w:ind w:firstLine="720"/>
        <w:rPr>
          <w:rFonts w:ascii="Times New Roman" w:hAnsi="Times New Roman" w:cs="Times New Roman"/>
          <w:lang w:val="en-US"/>
        </w:rPr>
      </w:pPr>
    </w:p>
    <w:p w14:paraId="757DD7D8" w14:textId="77777777" w:rsidR="00124F28" w:rsidRDefault="00124F28" w:rsidP="00B0661C">
      <w:pPr>
        <w:spacing w:after="120" w:line="480" w:lineRule="auto"/>
        <w:ind w:firstLine="720"/>
        <w:rPr>
          <w:rFonts w:ascii="Times New Roman" w:hAnsi="Times New Roman" w:cs="Times New Roman"/>
          <w:lang w:val="en-US"/>
        </w:rPr>
      </w:pPr>
    </w:p>
    <w:p w14:paraId="77CE7147" w14:textId="77777777" w:rsidR="00124F28" w:rsidRDefault="00124F28" w:rsidP="00B0661C">
      <w:pPr>
        <w:spacing w:after="120" w:line="480" w:lineRule="auto"/>
        <w:ind w:firstLine="720"/>
        <w:rPr>
          <w:rFonts w:ascii="Times New Roman" w:hAnsi="Times New Roman" w:cs="Times New Roman"/>
          <w:lang w:val="en-US"/>
        </w:rPr>
      </w:pPr>
    </w:p>
    <w:p w14:paraId="45DC9BB7" w14:textId="77777777" w:rsidR="00124F28" w:rsidRDefault="00124F28" w:rsidP="00B0661C">
      <w:pPr>
        <w:spacing w:after="120" w:line="480" w:lineRule="auto"/>
        <w:ind w:firstLine="720"/>
        <w:rPr>
          <w:rFonts w:ascii="Times New Roman" w:hAnsi="Times New Roman" w:cs="Times New Roman"/>
          <w:lang w:val="en-US"/>
        </w:rPr>
      </w:pPr>
    </w:p>
    <w:p w14:paraId="3B4E9D1D" w14:textId="77777777" w:rsidR="00124F28" w:rsidRDefault="00124F28" w:rsidP="00B0661C">
      <w:pPr>
        <w:spacing w:after="120" w:line="480" w:lineRule="auto"/>
        <w:ind w:firstLine="720"/>
        <w:rPr>
          <w:rFonts w:ascii="Times New Roman" w:hAnsi="Times New Roman" w:cs="Times New Roman"/>
          <w:lang w:val="en-US"/>
        </w:rPr>
      </w:pPr>
    </w:p>
    <w:p w14:paraId="51EE2F03" w14:textId="77777777" w:rsidR="00124F28" w:rsidRDefault="00124F28" w:rsidP="00B0661C">
      <w:pPr>
        <w:spacing w:after="120" w:line="480" w:lineRule="auto"/>
        <w:ind w:firstLine="720"/>
        <w:rPr>
          <w:rFonts w:ascii="Times New Roman" w:hAnsi="Times New Roman" w:cs="Times New Roman"/>
          <w:lang w:val="en-US"/>
        </w:rPr>
      </w:pPr>
    </w:p>
    <w:p w14:paraId="398E58E3" w14:textId="77777777" w:rsidR="00124F28" w:rsidRDefault="00124F28" w:rsidP="00B0661C">
      <w:pPr>
        <w:spacing w:after="120" w:line="480" w:lineRule="auto"/>
        <w:ind w:firstLine="720"/>
        <w:rPr>
          <w:rFonts w:ascii="Times New Roman" w:hAnsi="Times New Roman" w:cs="Times New Roman"/>
          <w:lang w:val="en-US"/>
        </w:rPr>
      </w:pPr>
    </w:p>
    <w:p w14:paraId="24F4CB4B" w14:textId="77777777" w:rsidR="00124F28" w:rsidRDefault="00124F28" w:rsidP="00B0661C">
      <w:pPr>
        <w:spacing w:after="120" w:line="480" w:lineRule="auto"/>
        <w:ind w:firstLine="720"/>
        <w:rPr>
          <w:rFonts w:ascii="Times New Roman" w:hAnsi="Times New Roman" w:cs="Times New Roman"/>
          <w:lang w:val="en-US"/>
        </w:rPr>
      </w:pPr>
    </w:p>
    <w:p w14:paraId="5E27B304" w14:textId="77777777" w:rsidR="00124F28" w:rsidRDefault="00124F28" w:rsidP="00B0661C">
      <w:pPr>
        <w:spacing w:after="120" w:line="480" w:lineRule="auto"/>
        <w:ind w:firstLine="720"/>
        <w:rPr>
          <w:rFonts w:ascii="Times New Roman" w:hAnsi="Times New Roman" w:cs="Times New Roman"/>
          <w:lang w:val="en-US"/>
        </w:rPr>
      </w:pPr>
    </w:p>
    <w:p w14:paraId="340B9831" w14:textId="77777777" w:rsidR="00124F28" w:rsidRDefault="00124F28" w:rsidP="00B0661C">
      <w:pPr>
        <w:spacing w:after="120" w:line="480" w:lineRule="auto"/>
        <w:ind w:firstLine="720"/>
        <w:rPr>
          <w:rFonts w:ascii="Times New Roman" w:hAnsi="Times New Roman" w:cs="Times New Roman"/>
          <w:lang w:val="en-US"/>
        </w:rPr>
      </w:pPr>
    </w:p>
    <w:p w14:paraId="3BDA4D51" w14:textId="77777777" w:rsidR="00124F28" w:rsidRDefault="00124F28" w:rsidP="00B0661C">
      <w:pPr>
        <w:spacing w:after="120" w:line="480" w:lineRule="auto"/>
        <w:ind w:firstLine="720"/>
        <w:rPr>
          <w:rFonts w:ascii="Times New Roman" w:hAnsi="Times New Roman" w:cs="Times New Roman"/>
          <w:lang w:val="en-US"/>
        </w:rPr>
      </w:pPr>
    </w:p>
    <w:p w14:paraId="40D4FB23" w14:textId="77777777" w:rsidR="00124F28" w:rsidRDefault="00124F28" w:rsidP="00B0661C">
      <w:pPr>
        <w:spacing w:after="120" w:line="480" w:lineRule="auto"/>
        <w:ind w:firstLine="720"/>
        <w:rPr>
          <w:rFonts w:ascii="Times New Roman" w:hAnsi="Times New Roman" w:cs="Times New Roman"/>
          <w:lang w:val="en-US"/>
        </w:rPr>
      </w:pPr>
    </w:p>
    <w:p w14:paraId="45B337F8" w14:textId="77777777" w:rsidR="00124F28" w:rsidRDefault="00124F28" w:rsidP="00B0661C">
      <w:pPr>
        <w:spacing w:after="120" w:line="480" w:lineRule="auto"/>
        <w:ind w:firstLine="720"/>
        <w:rPr>
          <w:rFonts w:ascii="Times New Roman" w:hAnsi="Times New Roman" w:cs="Times New Roman"/>
          <w:lang w:val="en-US"/>
        </w:rPr>
      </w:pPr>
    </w:p>
    <w:p w14:paraId="0776FF29" w14:textId="77777777" w:rsidR="00124F28" w:rsidRDefault="00124F28" w:rsidP="00B0661C">
      <w:pPr>
        <w:spacing w:after="120" w:line="480" w:lineRule="auto"/>
        <w:ind w:firstLine="720"/>
        <w:rPr>
          <w:rFonts w:ascii="Times New Roman" w:hAnsi="Times New Roman" w:cs="Times New Roman"/>
          <w:lang w:val="en-US"/>
        </w:rPr>
      </w:pPr>
    </w:p>
    <w:p w14:paraId="4F8CDEE0" w14:textId="77777777" w:rsidR="00124F28" w:rsidRDefault="00124F28" w:rsidP="00124F28">
      <w:pPr>
        <w:spacing w:after="120" w:line="480" w:lineRule="auto"/>
        <w:rPr>
          <w:rFonts w:ascii="Times New Roman" w:hAnsi="Times New Roman" w:cs="Times New Roman"/>
          <w:lang w:val="en-US"/>
        </w:rPr>
      </w:pPr>
    </w:p>
    <w:p w14:paraId="7E3867C3" w14:textId="6D720BB1" w:rsidR="00874BED" w:rsidRPr="00AC7576" w:rsidRDefault="00AC7576" w:rsidP="00432634">
      <w:pPr>
        <w:spacing w:after="120" w:line="480" w:lineRule="auto"/>
        <w:rPr>
          <w:rFonts w:ascii="Times New Roman" w:hAnsi="Times New Roman" w:cs="Times New Roman"/>
          <w:b/>
          <w:lang w:val="en-US"/>
        </w:rPr>
      </w:pPr>
      <w:r>
        <w:rPr>
          <w:rFonts w:ascii="Times New Roman" w:hAnsi="Times New Roman" w:cs="Times New Roman"/>
          <w:b/>
          <w:lang w:val="en-US"/>
        </w:rPr>
        <w:lastRenderedPageBreak/>
        <w:t>Bibliography</w:t>
      </w:r>
    </w:p>
    <w:p w14:paraId="335F12EB" w14:textId="77777777" w:rsidR="00994547" w:rsidRPr="00BE70A6" w:rsidRDefault="00994547" w:rsidP="00994547">
      <w:pPr>
        <w:tabs>
          <w:tab w:val="left" w:pos="270"/>
        </w:tabs>
        <w:ind w:left="270" w:hanging="270"/>
        <w:rPr>
          <w:rFonts w:ascii="Times New Roman" w:hAnsi="Times New Roman" w:cs="Times New Roman"/>
          <w:lang w:val="en-US"/>
        </w:rPr>
      </w:pPr>
      <w:r w:rsidRPr="00BE70A6">
        <w:rPr>
          <w:rFonts w:ascii="Times New Roman" w:hAnsi="Times New Roman" w:cs="Times New Roman"/>
          <w:lang w:val="en-US"/>
        </w:rPr>
        <w:t xml:space="preserve">Abramowitz, A.I. (1975). </w:t>
      </w:r>
      <w:proofErr w:type="gramStart"/>
      <w:r w:rsidRPr="00BE70A6">
        <w:rPr>
          <w:rFonts w:ascii="Times New Roman" w:hAnsi="Times New Roman" w:cs="Times New Roman"/>
          <w:lang w:val="en-US"/>
        </w:rPr>
        <w:t>Familiarity, Reputation, and the Incumbency Effect in a Congressional Election.</w:t>
      </w:r>
      <w:proofErr w:type="gramEnd"/>
      <w:r w:rsidRPr="00BE70A6">
        <w:rPr>
          <w:rFonts w:ascii="Times New Roman" w:hAnsi="Times New Roman" w:cs="Times New Roman"/>
          <w:lang w:val="en-US"/>
        </w:rPr>
        <w:t xml:space="preserve"> </w:t>
      </w:r>
      <w:r w:rsidRPr="00BE70A6">
        <w:rPr>
          <w:rFonts w:ascii="Times New Roman" w:hAnsi="Times New Roman" w:cs="Times New Roman"/>
          <w:i/>
          <w:lang w:val="en-US"/>
        </w:rPr>
        <w:t xml:space="preserve">The Western Political Quarterly, 28(4), </w:t>
      </w:r>
      <w:r w:rsidRPr="00BE70A6">
        <w:rPr>
          <w:rFonts w:ascii="Times New Roman" w:hAnsi="Times New Roman" w:cs="Times New Roman"/>
          <w:lang w:val="en-US"/>
        </w:rPr>
        <w:t>668-684.</w:t>
      </w:r>
    </w:p>
    <w:p w14:paraId="61659391" w14:textId="77777777" w:rsidR="00994547" w:rsidRPr="00BE70A6" w:rsidRDefault="00994547" w:rsidP="00994547">
      <w:pPr>
        <w:tabs>
          <w:tab w:val="left" w:pos="270"/>
        </w:tabs>
        <w:ind w:left="270" w:hanging="270"/>
        <w:rPr>
          <w:rFonts w:ascii="Times New Roman" w:hAnsi="Times New Roman" w:cs="Times New Roman"/>
          <w:lang w:val="en-US"/>
        </w:rPr>
      </w:pPr>
      <w:r w:rsidRPr="00BE70A6">
        <w:rPr>
          <w:rFonts w:ascii="Times New Roman" w:hAnsi="Times New Roman" w:cs="Times New Roman"/>
          <w:lang w:val="en-US"/>
        </w:rPr>
        <w:t xml:space="preserve">Abramowitz, A.I. (1991). </w:t>
      </w:r>
      <w:proofErr w:type="gramStart"/>
      <w:r w:rsidRPr="00BE70A6">
        <w:rPr>
          <w:rFonts w:ascii="Times New Roman" w:hAnsi="Times New Roman" w:cs="Times New Roman"/>
          <w:lang w:val="en-US"/>
        </w:rPr>
        <w:t xml:space="preserve">Incumbency, Campaign Spending, and the Decline of Competition in U.S. House Elections, </w:t>
      </w:r>
      <w:r w:rsidRPr="00BE70A6">
        <w:rPr>
          <w:rFonts w:ascii="Times New Roman" w:hAnsi="Times New Roman" w:cs="Times New Roman"/>
          <w:i/>
          <w:lang w:val="en-US"/>
        </w:rPr>
        <w:t xml:space="preserve">Journal of Politics, 53(1), </w:t>
      </w:r>
      <w:r w:rsidRPr="00BE70A6">
        <w:rPr>
          <w:rFonts w:ascii="Times New Roman" w:hAnsi="Times New Roman" w:cs="Times New Roman"/>
          <w:lang w:val="en-US"/>
        </w:rPr>
        <w:t>34-56.</w:t>
      </w:r>
      <w:proofErr w:type="gramEnd"/>
    </w:p>
    <w:p w14:paraId="10DB057C" w14:textId="77777777" w:rsidR="00994547" w:rsidRPr="00BE70A6" w:rsidRDefault="00994547" w:rsidP="00994547">
      <w:pPr>
        <w:tabs>
          <w:tab w:val="left" w:pos="270"/>
        </w:tabs>
        <w:ind w:left="270" w:hanging="270"/>
        <w:rPr>
          <w:rFonts w:ascii="Times New Roman" w:hAnsi="Times New Roman" w:cs="Times New Roman"/>
          <w:lang w:val="en-US"/>
        </w:rPr>
      </w:pPr>
      <w:r w:rsidRPr="00BE70A6">
        <w:rPr>
          <w:rFonts w:ascii="Times New Roman" w:hAnsi="Times New Roman" w:cs="Times New Roman"/>
          <w:lang w:val="en-US"/>
        </w:rPr>
        <w:t>Alexander, B. (2005). Good Money and Bad Money: Do Funding Sources Affect Electoral Outcomes</w:t>
      </w:r>
      <w:proofErr w:type="gramStart"/>
      <w:r w:rsidRPr="00BE70A6">
        <w:rPr>
          <w:rFonts w:ascii="Times New Roman" w:hAnsi="Times New Roman" w:cs="Times New Roman"/>
          <w:lang w:val="en-US"/>
        </w:rPr>
        <w:t>?.</w:t>
      </w:r>
      <w:proofErr w:type="gramEnd"/>
      <w:r w:rsidRPr="00BE70A6">
        <w:rPr>
          <w:rFonts w:ascii="Times New Roman" w:hAnsi="Times New Roman" w:cs="Times New Roman"/>
          <w:lang w:val="en-US"/>
        </w:rPr>
        <w:t xml:space="preserve"> </w:t>
      </w:r>
      <w:r w:rsidRPr="00BE70A6">
        <w:rPr>
          <w:rFonts w:ascii="Times New Roman" w:hAnsi="Times New Roman" w:cs="Times New Roman"/>
          <w:i/>
          <w:lang w:val="en-US"/>
        </w:rPr>
        <w:t xml:space="preserve">Political Research Quarterly, 58(2), </w:t>
      </w:r>
      <w:r w:rsidRPr="00BE70A6">
        <w:rPr>
          <w:rFonts w:ascii="Times New Roman" w:hAnsi="Times New Roman" w:cs="Times New Roman"/>
          <w:lang w:val="en-US"/>
        </w:rPr>
        <w:t>353-358.</w:t>
      </w:r>
    </w:p>
    <w:p w14:paraId="3D6E176D" w14:textId="77777777" w:rsidR="00994547" w:rsidRPr="00BE70A6" w:rsidRDefault="00994547" w:rsidP="00994547">
      <w:pPr>
        <w:tabs>
          <w:tab w:val="left" w:pos="270"/>
        </w:tabs>
        <w:ind w:left="270" w:hanging="270"/>
        <w:rPr>
          <w:rFonts w:ascii="Times New Roman" w:hAnsi="Times New Roman" w:cs="Times New Roman"/>
          <w:lang w:val="en-US"/>
        </w:rPr>
      </w:pPr>
      <w:proofErr w:type="spellStart"/>
      <w:r w:rsidRPr="00BE70A6">
        <w:rPr>
          <w:rFonts w:ascii="Times New Roman" w:hAnsi="Times New Roman" w:cs="Times New Roman"/>
          <w:lang w:val="en-US"/>
        </w:rPr>
        <w:t>Blais</w:t>
      </w:r>
      <w:proofErr w:type="spellEnd"/>
      <w:r w:rsidRPr="00BE70A6">
        <w:rPr>
          <w:rFonts w:ascii="Times New Roman" w:hAnsi="Times New Roman" w:cs="Times New Roman"/>
          <w:lang w:val="en-US"/>
        </w:rPr>
        <w:t xml:space="preserve">, A. (2006). WHAT AFFECTS VOTER TURNOUT? </w:t>
      </w:r>
      <w:proofErr w:type="gramStart"/>
      <w:r w:rsidRPr="00BE70A6">
        <w:rPr>
          <w:rFonts w:ascii="Times New Roman" w:hAnsi="Times New Roman" w:cs="Times New Roman"/>
          <w:i/>
          <w:lang w:val="en-US"/>
        </w:rPr>
        <w:t xml:space="preserve">Annual Review of Political Science, 9(1), </w:t>
      </w:r>
      <w:r w:rsidRPr="00BE70A6">
        <w:rPr>
          <w:rFonts w:ascii="Times New Roman" w:hAnsi="Times New Roman" w:cs="Times New Roman"/>
          <w:lang w:val="en-US"/>
        </w:rPr>
        <w:t>11.</w:t>
      </w:r>
      <w:proofErr w:type="gramEnd"/>
    </w:p>
    <w:p w14:paraId="43857EF9" w14:textId="2BE4810E" w:rsidR="00994547" w:rsidRPr="00BE70A6" w:rsidRDefault="00994547" w:rsidP="00994547">
      <w:pPr>
        <w:tabs>
          <w:tab w:val="left" w:pos="270"/>
        </w:tabs>
        <w:ind w:left="270" w:hanging="270"/>
        <w:rPr>
          <w:rFonts w:ascii="Times New Roman" w:hAnsi="Times New Roman" w:cs="Times New Roman"/>
          <w:lang w:val="en-US"/>
        </w:rPr>
      </w:pPr>
      <w:proofErr w:type="gramStart"/>
      <w:r w:rsidRPr="00BE70A6">
        <w:rPr>
          <w:rFonts w:ascii="Times New Roman" w:hAnsi="Times New Roman" w:cs="Times New Roman"/>
          <w:lang w:val="en-US"/>
        </w:rPr>
        <w:t>Bureau of International Information Programs, U.S. Department of State.</w:t>
      </w:r>
      <w:proofErr w:type="gramEnd"/>
      <w:r w:rsidRPr="00BE70A6">
        <w:rPr>
          <w:rFonts w:ascii="Times New Roman" w:hAnsi="Times New Roman" w:cs="Times New Roman"/>
          <w:lang w:val="en-US"/>
        </w:rPr>
        <w:t xml:space="preserve"> </w:t>
      </w:r>
      <w:proofErr w:type="gramStart"/>
      <w:r w:rsidRPr="00BE70A6">
        <w:rPr>
          <w:rFonts w:ascii="Times New Roman" w:hAnsi="Times New Roman" w:cs="Times New Roman"/>
          <w:lang w:val="en-US"/>
        </w:rPr>
        <w:t>TYPES OF ELECTIONS.</w:t>
      </w:r>
      <w:proofErr w:type="gramEnd"/>
      <w:r w:rsidRPr="00BE70A6">
        <w:rPr>
          <w:rFonts w:ascii="Times New Roman" w:hAnsi="Times New Roman" w:cs="Times New Roman"/>
          <w:lang w:val="en-US"/>
        </w:rPr>
        <w:t xml:space="preserve"> Retrieved from http://iipdigital.usembassy.gov/iipdigital-en/index.html</w:t>
      </w:r>
    </w:p>
    <w:p w14:paraId="2174D625" w14:textId="69DA6FB5" w:rsidR="00ED4F6F" w:rsidRDefault="00ED4F6F" w:rsidP="00994547">
      <w:pPr>
        <w:tabs>
          <w:tab w:val="left" w:pos="270"/>
        </w:tabs>
        <w:ind w:left="270" w:hanging="270"/>
        <w:rPr>
          <w:rFonts w:ascii="Times New Roman" w:hAnsi="Times New Roman" w:cs="Times New Roman"/>
          <w:lang w:val="en-US"/>
        </w:rPr>
      </w:pPr>
      <w:r>
        <w:rPr>
          <w:rFonts w:ascii="Times New Roman" w:hAnsi="Times New Roman" w:cs="Times New Roman"/>
          <w:lang w:val="en-US"/>
        </w:rPr>
        <w:t xml:space="preserve">Carnes, N. (2013). </w:t>
      </w:r>
      <w:proofErr w:type="gramStart"/>
      <w:r>
        <w:rPr>
          <w:rFonts w:ascii="Times New Roman" w:hAnsi="Times New Roman" w:cs="Times New Roman"/>
          <w:lang w:val="en-US"/>
        </w:rPr>
        <w:t>Class and National Candidate Study Extract.</w:t>
      </w:r>
      <w:proofErr w:type="gramEnd"/>
      <w:r>
        <w:rPr>
          <w:rFonts w:ascii="Times New Roman" w:hAnsi="Times New Roman" w:cs="Times New Roman"/>
          <w:lang w:val="en-US"/>
        </w:rPr>
        <w:t xml:space="preserve"> Unpublished data set. Duke University. NC. </w:t>
      </w:r>
    </w:p>
    <w:p w14:paraId="025DA58B" w14:textId="1D693963" w:rsidR="00994547" w:rsidRPr="00BE70A6" w:rsidRDefault="00994547" w:rsidP="00994547">
      <w:pPr>
        <w:tabs>
          <w:tab w:val="left" w:pos="270"/>
        </w:tabs>
        <w:ind w:left="270" w:hanging="270"/>
        <w:rPr>
          <w:rFonts w:ascii="Times New Roman" w:hAnsi="Times New Roman" w:cs="Times New Roman"/>
          <w:lang w:val="en-US"/>
        </w:rPr>
      </w:pPr>
      <w:r w:rsidRPr="00BE70A6">
        <w:rPr>
          <w:rFonts w:ascii="Times New Roman" w:hAnsi="Times New Roman" w:cs="Times New Roman"/>
          <w:lang w:val="en-US"/>
        </w:rPr>
        <w:t>Cooper, M</w:t>
      </w:r>
      <w:proofErr w:type="gramStart"/>
      <w:r w:rsidRPr="00BE70A6">
        <w:rPr>
          <w:rFonts w:ascii="Times New Roman" w:hAnsi="Times New Roman" w:cs="Times New Roman"/>
          <w:lang w:val="en-US"/>
        </w:rPr>
        <w:t>,.</w:t>
      </w:r>
      <w:proofErr w:type="gramEnd"/>
      <w:r w:rsidRPr="00BE70A6">
        <w:rPr>
          <w:rFonts w:ascii="Times New Roman" w:hAnsi="Times New Roman" w:cs="Times New Roman"/>
          <w:lang w:val="en-US"/>
        </w:rPr>
        <w:t xml:space="preserve"> Luo, M. (2007, July 18). Where Campaign Money Goes.</w:t>
      </w:r>
      <w:r w:rsidRPr="00BE70A6">
        <w:rPr>
          <w:rFonts w:ascii="Times New Roman" w:hAnsi="Times New Roman" w:cs="Times New Roman"/>
          <w:i/>
          <w:lang w:val="en-US"/>
        </w:rPr>
        <w:t xml:space="preserve"> </w:t>
      </w:r>
      <w:proofErr w:type="gramStart"/>
      <w:r w:rsidRPr="00BE70A6">
        <w:rPr>
          <w:rFonts w:ascii="Times New Roman" w:hAnsi="Times New Roman" w:cs="Times New Roman"/>
          <w:i/>
          <w:lang w:val="en-US"/>
        </w:rPr>
        <w:t>The New York Times.</w:t>
      </w:r>
      <w:proofErr w:type="gramEnd"/>
      <w:r w:rsidRPr="00BE70A6">
        <w:rPr>
          <w:rFonts w:ascii="Times New Roman" w:hAnsi="Times New Roman" w:cs="Times New Roman"/>
          <w:i/>
          <w:lang w:val="en-US"/>
        </w:rPr>
        <w:t xml:space="preserve"> </w:t>
      </w:r>
      <w:r w:rsidRPr="00BE70A6">
        <w:rPr>
          <w:rFonts w:ascii="Times New Roman" w:hAnsi="Times New Roman" w:cs="Times New Roman"/>
          <w:lang w:val="en-US"/>
        </w:rPr>
        <w:t>Retrieved from http://www.nytimes.com/2007/07/18/us/politics/18spending.html?hp&amp;_r=2&amp;</w:t>
      </w:r>
    </w:p>
    <w:p w14:paraId="5DA480C3" w14:textId="5AF5E664" w:rsidR="00994547" w:rsidRPr="00BE70A6" w:rsidRDefault="00994547" w:rsidP="00994547">
      <w:pPr>
        <w:tabs>
          <w:tab w:val="left" w:pos="270"/>
        </w:tabs>
        <w:ind w:left="270" w:hanging="270"/>
        <w:rPr>
          <w:rFonts w:ascii="Times New Roman" w:hAnsi="Times New Roman" w:cs="Times New Roman"/>
          <w:lang w:val="en-US"/>
        </w:rPr>
      </w:pPr>
      <w:r w:rsidRPr="00BE70A6">
        <w:rPr>
          <w:rFonts w:ascii="Times New Roman" w:hAnsi="Times New Roman" w:cs="Times New Roman"/>
          <w:lang w:val="en-US"/>
        </w:rPr>
        <w:t>Curry, T. (2007, April 4). Where does all that campaign money go? Health insurance, staff salaries, FedEx shipments but also a cash reserve. NBC News. Retrieved from http://www.nbcnews.com/id/17930499/ns/politics-tom_curry/t/where-does-all-campaign-money-go/#.U04srCvD_IV</w:t>
      </w:r>
    </w:p>
    <w:p w14:paraId="0AECACAF" w14:textId="77777777" w:rsidR="00994547" w:rsidRPr="00BE70A6" w:rsidRDefault="00994547" w:rsidP="00994547">
      <w:pPr>
        <w:tabs>
          <w:tab w:val="left" w:pos="270"/>
        </w:tabs>
        <w:ind w:left="270" w:hanging="270"/>
        <w:rPr>
          <w:rFonts w:ascii="Times New Roman" w:hAnsi="Times New Roman" w:cs="Times New Roman"/>
          <w:lang w:val="en-US"/>
        </w:rPr>
      </w:pPr>
      <w:r w:rsidRPr="00BE70A6">
        <w:rPr>
          <w:rFonts w:ascii="Times New Roman" w:hAnsi="Times New Roman" w:cs="Times New Roman"/>
          <w:lang w:val="en-US"/>
        </w:rPr>
        <w:t xml:space="preserve">Erikson, R. (1971). </w:t>
      </w:r>
      <w:proofErr w:type="gramStart"/>
      <w:r w:rsidRPr="00BE70A6">
        <w:rPr>
          <w:rFonts w:ascii="Times New Roman" w:hAnsi="Times New Roman" w:cs="Times New Roman"/>
          <w:lang w:val="en-US"/>
        </w:rPr>
        <w:t>The Advantage of Incumbency in Congressional Elections.</w:t>
      </w:r>
      <w:proofErr w:type="gramEnd"/>
      <w:r w:rsidRPr="00BE70A6">
        <w:rPr>
          <w:rFonts w:ascii="Times New Roman" w:hAnsi="Times New Roman" w:cs="Times New Roman"/>
          <w:lang w:val="en-US"/>
        </w:rPr>
        <w:t xml:space="preserve"> </w:t>
      </w:r>
      <w:r w:rsidRPr="00BE70A6">
        <w:rPr>
          <w:rFonts w:ascii="Times New Roman" w:hAnsi="Times New Roman" w:cs="Times New Roman"/>
          <w:i/>
          <w:lang w:val="en-US"/>
        </w:rPr>
        <w:t xml:space="preserve">Polity 3(3), </w:t>
      </w:r>
      <w:r w:rsidRPr="00BE70A6">
        <w:rPr>
          <w:rFonts w:ascii="Times New Roman" w:hAnsi="Times New Roman" w:cs="Times New Roman"/>
          <w:lang w:val="en-US"/>
        </w:rPr>
        <w:t>395-405.</w:t>
      </w:r>
    </w:p>
    <w:p w14:paraId="4AEBD56B" w14:textId="314DD13D" w:rsidR="00266B9F" w:rsidRDefault="00266B9F" w:rsidP="00994547">
      <w:pPr>
        <w:tabs>
          <w:tab w:val="left" w:pos="270"/>
        </w:tabs>
        <w:ind w:left="270" w:hanging="270"/>
        <w:rPr>
          <w:rFonts w:ascii="Times New Roman" w:hAnsi="Times New Roman" w:cs="Times New Roman"/>
          <w:lang w:val="en-US"/>
        </w:rPr>
      </w:pPr>
      <w:proofErr w:type="gramStart"/>
      <w:r>
        <w:rPr>
          <w:rFonts w:ascii="Times New Roman" w:hAnsi="Times New Roman" w:cs="Times New Roman"/>
          <w:lang w:val="en-US"/>
        </w:rPr>
        <w:t>Federal Election Commission.</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(2011). Federal Election Campaign Guide.</w:t>
      </w:r>
      <w:proofErr w:type="gramEnd"/>
      <w:r>
        <w:rPr>
          <w:rFonts w:ascii="Times New Roman" w:hAnsi="Times New Roman" w:cs="Times New Roman"/>
          <w:lang w:val="en-US"/>
        </w:rPr>
        <w:t xml:space="preserve"> Retrieved from </w:t>
      </w:r>
      <w:r w:rsidRPr="00266B9F">
        <w:rPr>
          <w:rFonts w:ascii="Times New Roman" w:hAnsi="Times New Roman" w:cs="Times New Roman"/>
          <w:lang w:val="en-US"/>
        </w:rPr>
        <w:t>http://www.fec.gov/pdf/candgui.pdf</w:t>
      </w:r>
    </w:p>
    <w:p w14:paraId="34A97903" w14:textId="77777777" w:rsidR="00994547" w:rsidRPr="00BE70A6" w:rsidRDefault="00994547" w:rsidP="00994547">
      <w:pPr>
        <w:tabs>
          <w:tab w:val="left" w:pos="270"/>
        </w:tabs>
        <w:ind w:left="270" w:hanging="270"/>
        <w:rPr>
          <w:rFonts w:ascii="Times New Roman" w:hAnsi="Times New Roman" w:cs="Times New Roman"/>
          <w:lang w:val="en-US"/>
        </w:rPr>
      </w:pPr>
      <w:proofErr w:type="spellStart"/>
      <w:r w:rsidRPr="00BE70A6">
        <w:rPr>
          <w:rFonts w:ascii="Times New Roman" w:hAnsi="Times New Roman" w:cs="Times New Roman"/>
          <w:lang w:val="en-US"/>
        </w:rPr>
        <w:t>Ferejohn</w:t>
      </w:r>
      <w:proofErr w:type="spellEnd"/>
      <w:r w:rsidRPr="00BE70A6">
        <w:rPr>
          <w:rFonts w:ascii="Times New Roman" w:hAnsi="Times New Roman" w:cs="Times New Roman"/>
          <w:lang w:val="en-US"/>
        </w:rPr>
        <w:t xml:space="preserve">, J.A. (1977). </w:t>
      </w:r>
      <w:proofErr w:type="gramStart"/>
      <w:r w:rsidRPr="00BE70A6">
        <w:rPr>
          <w:rFonts w:ascii="Times New Roman" w:hAnsi="Times New Roman" w:cs="Times New Roman"/>
          <w:lang w:val="en-US"/>
        </w:rPr>
        <w:t>On the Decline of Competition in Congressional Elections.</w:t>
      </w:r>
      <w:proofErr w:type="gramEnd"/>
      <w:r w:rsidRPr="00BE70A6">
        <w:rPr>
          <w:rFonts w:ascii="Times New Roman" w:hAnsi="Times New Roman" w:cs="Times New Roman"/>
          <w:lang w:val="en-US"/>
        </w:rPr>
        <w:t xml:space="preserve"> </w:t>
      </w:r>
      <w:r w:rsidRPr="00BE70A6">
        <w:rPr>
          <w:rFonts w:ascii="Times New Roman" w:hAnsi="Times New Roman" w:cs="Times New Roman"/>
          <w:i/>
          <w:lang w:val="en-US"/>
        </w:rPr>
        <w:t xml:space="preserve">The American Political Science Review, 71(1), </w:t>
      </w:r>
      <w:r w:rsidRPr="00BE70A6">
        <w:rPr>
          <w:rFonts w:ascii="Times New Roman" w:hAnsi="Times New Roman" w:cs="Times New Roman"/>
          <w:lang w:val="en-US"/>
        </w:rPr>
        <w:t>166-176.</w:t>
      </w:r>
    </w:p>
    <w:p w14:paraId="64942DD9" w14:textId="77777777" w:rsidR="00994547" w:rsidRPr="00BE70A6" w:rsidRDefault="00994547" w:rsidP="00994547">
      <w:pPr>
        <w:tabs>
          <w:tab w:val="left" w:pos="270"/>
        </w:tabs>
        <w:ind w:left="270" w:hanging="270"/>
        <w:rPr>
          <w:rFonts w:ascii="Times New Roman" w:hAnsi="Times New Roman" w:cs="Times New Roman"/>
          <w:lang w:val="en-US"/>
        </w:rPr>
      </w:pPr>
      <w:proofErr w:type="gramStart"/>
      <w:r w:rsidRPr="00BE70A6">
        <w:rPr>
          <w:rFonts w:ascii="Times New Roman" w:hAnsi="Times New Roman" w:cs="Times New Roman"/>
          <w:lang w:val="en-US"/>
        </w:rPr>
        <w:t>Fowler, L. (1996).</w:t>
      </w:r>
      <w:proofErr w:type="gramEnd"/>
      <w:r w:rsidRPr="00BE70A6">
        <w:rPr>
          <w:rFonts w:ascii="Times New Roman" w:hAnsi="Times New Roman" w:cs="Times New Roman"/>
          <w:lang w:val="en-US"/>
        </w:rPr>
        <w:t xml:space="preserve"> Who Runs for Congress? </w:t>
      </w:r>
      <w:r w:rsidRPr="00BE70A6">
        <w:rPr>
          <w:rFonts w:ascii="Times New Roman" w:hAnsi="Times New Roman" w:cs="Times New Roman"/>
          <w:i/>
          <w:lang w:val="en-US"/>
        </w:rPr>
        <w:t xml:space="preserve">Political Science and Politics, 29(3), </w:t>
      </w:r>
      <w:r w:rsidRPr="00BE70A6">
        <w:rPr>
          <w:rFonts w:ascii="Times New Roman" w:hAnsi="Times New Roman" w:cs="Times New Roman"/>
          <w:lang w:val="en-US"/>
        </w:rPr>
        <w:t>430-434.</w:t>
      </w:r>
    </w:p>
    <w:p w14:paraId="23AFBBCB" w14:textId="77777777" w:rsidR="00994547" w:rsidRPr="00BE70A6" w:rsidRDefault="00994547" w:rsidP="00994547">
      <w:pPr>
        <w:tabs>
          <w:tab w:val="left" w:pos="270"/>
        </w:tabs>
        <w:ind w:left="270" w:hanging="270"/>
        <w:rPr>
          <w:rFonts w:ascii="Times New Roman" w:hAnsi="Times New Roman" w:cs="Times New Roman"/>
          <w:lang w:val="en-US"/>
        </w:rPr>
      </w:pPr>
      <w:r w:rsidRPr="00BE70A6">
        <w:rPr>
          <w:rFonts w:ascii="Times New Roman" w:hAnsi="Times New Roman" w:cs="Times New Roman"/>
          <w:lang w:val="en-US"/>
        </w:rPr>
        <w:t xml:space="preserve">Green, D.P., &amp; </w:t>
      </w:r>
      <w:proofErr w:type="spellStart"/>
      <w:r w:rsidRPr="00BE70A6">
        <w:rPr>
          <w:rFonts w:ascii="Times New Roman" w:hAnsi="Times New Roman" w:cs="Times New Roman"/>
          <w:lang w:val="en-US"/>
        </w:rPr>
        <w:t>Krasno</w:t>
      </w:r>
      <w:proofErr w:type="spellEnd"/>
      <w:r w:rsidRPr="00BE70A6">
        <w:rPr>
          <w:rFonts w:ascii="Times New Roman" w:hAnsi="Times New Roman" w:cs="Times New Roman"/>
          <w:lang w:val="en-US"/>
        </w:rPr>
        <w:t xml:space="preserve">, J.S. (1988). Salvation for the Spendthrift Incumbent: </w:t>
      </w:r>
      <w:proofErr w:type="spellStart"/>
      <w:r w:rsidRPr="00BE70A6">
        <w:rPr>
          <w:rFonts w:ascii="Times New Roman" w:hAnsi="Times New Roman" w:cs="Times New Roman"/>
          <w:lang w:val="en-US"/>
        </w:rPr>
        <w:t>Reestimating</w:t>
      </w:r>
      <w:proofErr w:type="spellEnd"/>
      <w:r w:rsidRPr="00BE70A6">
        <w:rPr>
          <w:rFonts w:ascii="Times New Roman" w:hAnsi="Times New Roman" w:cs="Times New Roman"/>
          <w:lang w:val="en-US"/>
        </w:rPr>
        <w:t xml:space="preserve"> the Effects of Campaign Spending in House Elections. </w:t>
      </w:r>
      <w:r w:rsidRPr="00BE70A6">
        <w:rPr>
          <w:rFonts w:ascii="Times New Roman" w:hAnsi="Times New Roman" w:cs="Times New Roman"/>
          <w:i/>
          <w:lang w:val="en-US"/>
        </w:rPr>
        <w:t xml:space="preserve">American Journal of Political Science, 32(4), </w:t>
      </w:r>
      <w:r w:rsidRPr="00BE70A6">
        <w:rPr>
          <w:rFonts w:ascii="Times New Roman" w:hAnsi="Times New Roman" w:cs="Times New Roman"/>
          <w:lang w:val="en-US"/>
        </w:rPr>
        <w:t>884-907.</w:t>
      </w:r>
    </w:p>
    <w:p w14:paraId="27C42C0C" w14:textId="77777777" w:rsidR="00994547" w:rsidRPr="00BE70A6" w:rsidRDefault="00994547" w:rsidP="00994547">
      <w:pPr>
        <w:tabs>
          <w:tab w:val="left" w:pos="270"/>
        </w:tabs>
        <w:ind w:left="270" w:hanging="270"/>
        <w:rPr>
          <w:rFonts w:ascii="Times New Roman" w:hAnsi="Times New Roman" w:cs="Times New Roman"/>
          <w:lang w:val="en-US"/>
        </w:rPr>
      </w:pPr>
      <w:proofErr w:type="spellStart"/>
      <w:proofErr w:type="gramStart"/>
      <w:r w:rsidRPr="00BE70A6">
        <w:rPr>
          <w:rFonts w:ascii="Times New Roman" w:hAnsi="Times New Roman" w:cs="Times New Roman"/>
          <w:lang w:val="en-US"/>
        </w:rPr>
        <w:t>Groseclose</w:t>
      </w:r>
      <w:proofErr w:type="spellEnd"/>
      <w:r w:rsidRPr="00BE70A6">
        <w:rPr>
          <w:rFonts w:ascii="Times New Roman" w:hAnsi="Times New Roman" w:cs="Times New Roman"/>
          <w:lang w:val="en-US"/>
        </w:rPr>
        <w:t xml:space="preserve">, T., &amp; </w:t>
      </w:r>
      <w:proofErr w:type="spellStart"/>
      <w:r w:rsidRPr="00BE70A6">
        <w:rPr>
          <w:rFonts w:ascii="Times New Roman" w:hAnsi="Times New Roman" w:cs="Times New Roman"/>
          <w:lang w:val="en-US"/>
        </w:rPr>
        <w:t>Milyo</w:t>
      </w:r>
      <w:proofErr w:type="spellEnd"/>
      <w:r w:rsidRPr="00BE70A6">
        <w:rPr>
          <w:rFonts w:ascii="Times New Roman" w:hAnsi="Times New Roman" w:cs="Times New Roman"/>
          <w:lang w:val="en-US"/>
        </w:rPr>
        <w:t>, J. (1999).</w:t>
      </w:r>
      <w:proofErr w:type="gramEnd"/>
      <w:r w:rsidRPr="00BE70A6">
        <w:rPr>
          <w:rFonts w:ascii="Times New Roman" w:hAnsi="Times New Roman" w:cs="Times New Roman"/>
          <w:lang w:val="en-US"/>
        </w:rPr>
        <w:t xml:space="preserve"> Buying the Bums Out: What’s the Dollar Value of a Seat in Congress</w:t>
      </w:r>
      <w:proofErr w:type="gramStart"/>
      <w:r w:rsidRPr="00BE70A6">
        <w:rPr>
          <w:rFonts w:ascii="Times New Roman" w:hAnsi="Times New Roman" w:cs="Times New Roman"/>
          <w:lang w:val="en-US"/>
        </w:rPr>
        <w:t>?.</w:t>
      </w:r>
      <w:proofErr w:type="gramEnd"/>
      <w:r w:rsidRPr="00BE70A6">
        <w:rPr>
          <w:rFonts w:ascii="Times New Roman" w:hAnsi="Times New Roman" w:cs="Times New Roman"/>
          <w:lang w:val="en-US"/>
        </w:rPr>
        <w:t xml:space="preserve"> </w:t>
      </w:r>
      <w:proofErr w:type="gramStart"/>
      <w:r w:rsidRPr="00BE70A6">
        <w:rPr>
          <w:rFonts w:ascii="Times New Roman" w:hAnsi="Times New Roman" w:cs="Times New Roman"/>
          <w:lang w:val="en-US"/>
        </w:rPr>
        <w:t>Research Paper No. 1601.</w:t>
      </w:r>
      <w:proofErr w:type="gramEnd"/>
      <w:r w:rsidRPr="00BE70A6">
        <w:rPr>
          <w:rFonts w:ascii="Times New Roman" w:hAnsi="Times New Roman" w:cs="Times New Roman"/>
          <w:lang w:val="en-US"/>
        </w:rPr>
        <w:t xml:space="preserve"> </w:t>
      </w:r>
      <w:proofErr w:type="gramStart"/>
      <w:r w:rsidRPr="00BE70A6">
        <w:rPr>
          <w:rFonts w:ascii="Times New Roman" w:hAnsi="Times New Roman" w:cs="Times New Roman"/>
          <w:lang w:val="en-US"/>
        </w:rPr>
        <w:t>Research Paper Series.</w:t>
      </w:r>
      <w:proofErr w:type="gramEnd"/>
      <w:r w:rsidRPr="00BE70A6">
        <w:rPr>
          <w:rFonts w:ascii="Times New Roman" w:hAnsi="Times New Roman" w:cs="Times New Roman"/>
          <w:lang w:val="en-US"/>
        </w:rPr>
        <w:t xml:space="preserve"> Stanford University, CA. </w:t>
      </w:r>
    </w:p>
    <w:p w14:paraId="2BDA7EE9" w14:textId="77777777" w:rsidR="00994547" w:rsidRPr="00BE70A6" w:rsidRDefault="00994547" w:rsidP="00994547">
      <w:pPr>
        <w:tabs>
          <w:tab w:val="left" w:pos="270"/>
        </w:tabs>
        <w:ind w:left="270" w:hanging="270"/>
        <w:rPr>
          <w:rFonts w:ascii="Times New Roman" w:hAnsi="Times New Roman" w:cs="Times New Roman"/>
          <w:lang w:val="en-US"/>
        </w:rPr>
      </w:pPr>
      <w:r w:rsidRPr="00BE70A6">
        <w:rPr>
          <w:rFonts w:ascii="Times New Roman" w:hAnsi="Times New Roman" w:cs="Times New Roman"/>
          <w:lang w:val="en-US"/>
        </w:rPr>
        <w:t xml:space="preserve">Jacobson, G.C. (1978). </w:t>
      </w:r>
      <w:proofErr w:type="gramStart"/>
      <w:r w:rsidRPr="00BE70A6">
        <w:rPr>
          <w:rFonts w:ascii="Times New Roman" w:hAnsi="Times New Roman" w:cs="Times New Roman"/>
          <w:lang w:val="en-US"/>
        </w:rPr>
        <w:t>The Effects of Campaign Spending in Congressional Elections.</w:t>
      </w:r>
      <w:proofErr w:type="gramEnd"/>
      <w:r w:rsidRPr="00BE70A6">
        <w:rPr>
          <w:rFonts w:ascii="Times New Roman" w:hAnsi="Times New Roman" w:cs="Times New Roman"/>
          <w:lang w:val="en-US"/>
        </w:rPr>
        <w:t xml:space="preserve"> </w:t>
      </w:r>
      <w:r w:rsidRPr="00BE70A6">
        <w:rPr>
          <w:rFonts w:ascii="Times New Roman" w:hAnsi="Times New Roman" w:cs="Times New Roman"/>
          <w:i/>
          <w:lang w:val="en-US"/>
        </w:rPr>
        <w:t xml:space="preserve">The American Political Science Review, 72(2), </w:t>
      </w:r>
      <w:r w:rsidRPr="00BE70A6">
        <w:rPr>
          <w:rFonts w:ascii="Times New Roman" w:hAnsi="Times New Roman" w:cs="Times New Roman"/>
          <w:lang w:val="en-US"/>
        </w:rPr>
        <w:t>469-491.</w:t>
      </w:r>
    </w:p>
    <w:p w14:paraId="78436D1C" w14:textId="77777777" w:rsidR="00994547" w:rsidRPr="00BE70A6" w:rsidRDefault="00994547" w:rsidP="00994547">
      <w:pPr>
        <w:tabs>
          <w:tab w:val="left" w:pos="270"/>
        </w:tabs>
        <w:ind w:left="270" w:hanging="270"/>
        <w:rPr>
          <w:rFonts w:ascii="Times New Roman" w:hAnsi="Times New Roman" w:cs="Times New Roman"/>
          <w:lang w:val="en-US"/>
        </w:rPr>
      </w:pPr>
      <w:r w:rsidRPr="00BE70A6">
        <w:rPr>
          <w:rFonts w:ascii="Times New Roman" w:hAnsi="Times New Roman" w:cs="Times New Roman"/>
          <w:lang w:val="en-US"/>
        </w:rPr>
        <w:lastRenderedPageBreak/>
        <w:t xml:space="preserve">Jacobson, G.C. (1985). Money and Votes Reconsidered: Congressional Elections, 1972-1982. </w:t>
      </w:r>
      <w:r w:rsidRPr="00BE70A6">
        <w:rPr>
          <w:rFonts w:ascii="Times New Roman" w:hAnsi="Times New Roman" w:cs="Times New Roman"/>
          <w:i/>
          <w:lang w:val="en-US"/>
        </w:rPr>
        <w:t xml:space="preserve">Public Choice, 47(1), </w:t>
      </w:r>
      <w:r w:rsidRPr="00BE70A6">
        <w:rPr>
          <w:rFonts w:ascii="Times New Roman" w:hAnsi="Times New Roman" w:cs="Times New Roman"/>
          <w:lang w:val="en-US"/>
        </w:rPr>
        <w:t>7-62.</w:t>
      </w:r>
    </w:p>
    <w:p w14:paraId="4DBDBB6A" w14:textId="77777777" w:rsidR="00994547" w:rsidRPr="00BE70A6" w:rsidRDefault="00994547" w:rsidP="00994547">
      <w:pPr>
        <w:tabs>
          <w:tab w:val="left" w:pos="270"/>
        </w:tabs>
        <w:ind w:left="270" w:hanging="270"/>
        <w:rPr>
          <w:rFonts w:ascii="Times New Roman" w:hAnsi="Times New Roman" w:cs="Times New Roman"/>
          <w:lang w:val="en-US"/>
        </w:rPr>
      </w:pPr>
      <w:r w:rsidRPr="00BE70A6">
        <w:rPr>
          <w:rFonts w:ascii="Times New Roman" w:hAnsi="Times New Roman" w:cs="Times New Roman"/>
          <w:lang w:val="en-US"/>
        </w:rPr>
        <w:t xml:space="preserve">Jacobson, G.C. (1990). The Effects of Campaign Spending in House Elections: New Evidence for Old Arguments. </w:t>
      </w:r>
      <w:r w:rsidRPr="00BE70A6">
        <w:rPr>
          <w:rFonts w:ascii="Times New Roman" w:hAnsi="Times New Roman" w:cs="Times New Roman"/>
          <w:i/>
          <w:lang w:val="en-US"/>
        </w:rPr>
        <w:t>American Journal of Political Science 34(2),</w:t>
      </w:r>
      <w:r w:rsidRPr="00BE70A6">
        <w:rPr>
          <w:rFonts w:ascii="Times New Roman" w:hAnsi="Times New Roman" w:cs="Times New Roman"/>
          <w:lang w:val="en-US"/>
        </w:rPr>
        <w:t xml:space="preserve"> 334-362.</w:t>
      </w:r>
    </w:p>
    <w:p w14:paraId="02CBAF3F" w14:textId="77777777" w:rsidR="00994547" w:rsidRPr="00BE70A6" w:rsidRDefault="00994547" w:rsidP="00994547">
      <w:pPr>
        <w:tabs>
          <w:tab w:val="left" w:pos="270"/>
        </w:tabs>
        <w:ind w:left="270" w:hanging="270"/>
        <w:rPr>
          <w:rFonts w:ascii="Times New Roman" w:hAnsi="Times New Roman" w:cs="Times New Roman"/>
          <w:i/>
          <w:lang w:val="en-US"/>
        </w:rPr>
      </w:pPr>
      <w:proofErr w:type="spellStart"/>
      <w:r w:rsidRPr="00BE70A6">
        <w:rPr>
          <w:rFonts w:ascii="Times New Roman" w:hAnsi="Times New Roman" w:cs="Times New Roman"/>
          <w:lang w:val="en-US"/>
        </w:rPr>
        <w:t>Krehbiel</w:t>
      </w:r>
      <w:proofErr w:type="spellEnd"/>
      <w:r w:rsidRPr="00BE70A6">
        <w:rPr>
          <w:rFonts w:ascii="Times New Roman" w:hAnsi="Times New Roman" w:cs="Times New Roman"/>
          <w:lang w:val="en-US"/>
        </w:rPr>
        <w:t xml:space="preserve">, K., &amp; Wright, J.R. (1983). The Incumbency Effect in Congressional Elections: A Test of Two Explanations. </w:t>
      </w:r>
      <w:proofErr w:type="gramStart"/>
      <w:r w:rsidRPr="00BE70A6">
        <w:rPr>
          <w:rFonts w:ascii="Times New Roman" w:hAnsi="Times New Roman" w:cs="Times New Roman"/>
          <w:i/>
          <w:lang w:val="en-US"/>
        </w:rPr>
        <w:t>American Journal of Political Science, 27(1).</w:t>
      </w:r>
      <w:proofErr w:type="gramEnd"/>
    </w:p>
    <w:p w14:paraId="5B0EC047" w14:textId="77777777" w:rsidR="00994547" w:rsidRPr="00BE70A6" w:rsidRDefault="00994547" w:rsidP="00994547">
      <w:pPr>
        <w:tabs>
          <w:tab w:val="left" w:pos="270"/>
        </w:tabs>
        <w:ind w:left="270" w:hanging="270"/>
        <w:rPr>
          <w:rFonts w:ascii="Times New Roman" w:hAnsi="Times New Roman" w:cs="Times New Roman"/>
          <w:lang w:val="en-US"/>
        </w:rPr>
      </w:pPr>
      <w:proofErr w:type="spellStart"/>
      <w:proofErr w:type="gramStart"/>
      <w:r w:rsidRPr="00BE70A6">
        <w:rPr>
          <w:rFonts w:ascii="Times New Roman" w:hAnsi="Times New Roman" w:cs="Times New Roman"/>
          <w:lang w:val="en-US"/>
        </w:rPr>
        <w:t>Milyo</w:t>
      </w:r>
      <w:proofErr w:type="spellEnd"/>
      <w:r w:rsidRPr="00BE70A6">
        <w:rPr>
          <w:rFonts w:ascii="Times New Roman" w:hAnsi="Times New Roman" w:cs="Times New Roman"/>
          <w:lang w:val="en-US"/>
        </w:rPr>
        <w:t xml:space="preserve">, J., &amp; </w:t>
      </w:r>
      <w:proofErr w:type="spellStart"/>
      <w:r w:rsidRPr="00BE70A6">
        <w:rPr>
          <w:rFonts w:ascii="Times New Roman" w:hAnsi="Times New Roman" w:cs="Times New Roman"/>
          <w:lang w:val="en-US"/>
        </w:rPr>
        <w:t>Groseclose</w:t>
      </w:r>
      <w:proofErr w:type="spellEnd"/>
      <w:r w:rsidRPr="00BE70A6">
        <w:rPr>
          <w:rFonts w:ascii="Times New Roman" w:hAnsi="Times New Roman" w:cs="Times New Roman"/>
          <w:lang w:val="en-US"/>
        </w:rPr>
        <w:t xml:space="preserve"> T. (1999).</w:t>
      </w:r>
      <w:proofErr w:type="gramEnd"/>
      <w:r w:rsidRPr="00BE70A6">
        <w:rPr>
          <w:rFonts w:ascii="Times New Roman" w:hAnsi="Times New Roman" w:cs="Times New Roman"/>
          <w:lang w:val="en-US"/>
        </w:rPr>
        <w:t xml:space="preserve"> </w:t>
      </w:r>
      <w:proofErr w:type="gramStart"/>
      <w:r w:rsidRPr="00BE70A6">
        <w:rPr>
          <w:rFonts w:ascii="Times New Roman" w:hAnsi="Times New Roman" w:cs="Times New Roman"/>
          <w:lang w:val="en-US"/>
        </w:rPr>
        <w:t>The Electoral Effects of Incumbent Wealth.</w:t>
      </w:r>
      <w:proofErr w:type="gramEnd"/>
      <w:r w:rsidRPr="00BE70A6">
        <w:rPr>
          <w:rFonts w:ascii="Times New Roman" w:hAnsi="Times New Roman" w:cs="Times New Roman"/>
          <w:lang w:val="en-US"/>
        </w:rPr>
        <w:t xml:space="preserve"> </w:t>
      </w:r>
      <w:r w:rsidRPr="00BE70A6">
        <w:rPr>
          <w:rFonts w:ascii="Times New Roman" w:hAnsi="Times New Roman" w:cs="Times New Roman"/>
          <w:i/>
          <w:lang w:val="en-US"/>
        </w:rPr>
        <w:t xml:space="preserve">Journal of Law and Economics, 42(2), </w:t>
      </w:r>
      <w:r w:rsidRPr="00BE70A6">
        <w:rPr>
          <w:rFonts w:ascii="Times New Roman" w:hAnsi="Times New Roman" w:cs="Times New Roman"/>
          <w:lang w:val="en-US"/>
        </w:rPr>
        <w:t>699-722.</w:t>
      </w:r>
    </w:p>
    <w:p w14:paraId="5FF34D11" w14:textId="26970E80" w:rsidR="00994547" w:rsidRPr="00BE70A6" w:rsidRDefault="00994547" w:rsidP="00994547">
      <w:pPr>
        <w:tabs>
          <w:tab w:val="left" w:pos="270"/>
        </w:tabs>
        <w:ind w:left="270" w:hanging="270"/>
        <w:rPr>
          <w:rFonts w:ascii="Times New Roman" w:hAnsi="Times New Roman" w:cs="Times New Roman"/>
          <w:lang w:val="en-US"/>
        </w:rPr>
      </w:pPr>
      <w:proofErr w:type="gramStart"/>
      <w:r w:rsidRPr="00BE70A6">
        <w:rPr>
          <w:rFonts w:ascii="Times New Roman" w:hAnsi="Times New Roman" w:cs="Times New Roman"/>
          <w:lang w:val="en-US"/>
        </w:rPr>
        <w:t>New Hampshire Liberty Alliance.</w:t>
      </w:r>
      <w:proofErr w:type="gramEnd"/>
      <w:r w:rsidRPr="00BE70A6">
        <w:rPr>
          <w:rFonts w:ascii="Times New Roman" w:hAnsi="Times New Roman" w:cs="Times New Roman"/>
          <w:lang w:val="en-US"/>
        </w:rPr>
        <w:t xml:space="preserve"> (2009). Becoming a State Representative. Retrieved from http://www.nhliberty.org/sites/default/files/becoming_a_rep.pdf</w:t>
      </w:r>
    </w:p>
    <w:p w14:paraId="13E07DE3" w14:textId="790B163A" w:rsidR="00994547" w:rsidRPr="00BE70A6" w:rsidRDefault="00994547" w:rsidP="00994547">
      <w:pPr>
        <w:tabs>
          <w:tab w:val="left" w:pos="270"/>
        </w:tabs>
        <w:ind w:left="270" w:hanging="270"/>
        <w:rPr>
          <w:rFonts w:ascii="Times New Roman" w:hAnsi="Times New Roman" w:cs="Times New Roman"/>
          <w:lang w:val="en-US"/>
        </w:rPr>
      </w:pPr>
      <w:proofErr w:type="gramStart"/>
      <w:r w:rsidRPr="00BE70A6">
        <w:rPr>
          <w:rFonts w:ascii="Times New Roman" w:hAnsi="Times New Roman" w:cs="Times New Roman"/>
          <w:lang w:val="en-US"/>
        </w:rPr>
        <w:t xml:space="preserve">Ornstein, N.J., Mann, T.E., </w:t>
      </w:r>
      <w:proofErr w:type="spellStart"/>
      <w:r w:rsidRPr="00BE70A6">
        <w:rPr>
          <w:rFonts w:ascii="Times New Roman" w:hAnsi="Times New Roman" w:cs="Times New Roman"/>
          <w:lang w:val="en-US"/>
        </w:rPr>
        <w:t>Malbin</w:t>
      </w:r>
      <w:proofErr w:type="spellEnd"/>
      <w:r w:rsidRPr="00BE70A6">
        <w:rPr>
          <w:rFonts w:ascii="Times New Roman" w:hAnsi="Times New Roman" w:cs="Times New Roman"/>
          <w:lang w:val="en-US"/>
        </w:rPr>
        <w:t xml:space="preserve">, M.J., &amp; </w:t>
      </w:r>
      <w:proofErr w:type="spellStart"/>
      <w:r w:rsidRPr="00BE70A6">
        <w:rPr>
          <w:rFonts w:ascii="Times New Roman" w:hAnsi="Times New Roman" w:cs="Times New Roman"/>
          <w:lang w:val="en-US"/>
        </w:rPr>
        <w:t>Rugg</w:t>
      </w:r>
      <w:proofErr w:type="spellEnd"/>
      <w:r w:rsidRPr="00BE70A6">
        <w:rPr>
          <w:rFonts w:ascii="Times New Roman" w:hAnsi="Times New Roman" w:cs="Times New Roman"/>
          <w:lang w:val="en-US"/>
        </w:rPr>
        <w:t>, A. (2013, July).</w:t>
      </w:r>
      <w:proofErr w:type="gramEnd"/>
      <w:r w:rsidRPr="00BE70A6">
        <w:rPr>
          <w:rFonts w:ascii="Times New Roman" w:hAnsi="Times New Roman" w:cs="Times New Roman"/>
          <w:lang w:val="en-US"/>
        </w:rPr>
        <w:t xml:space="preserve"> </w:t>
      </w:r>
      <w:proofErr w:type="gramStart"/>
      <w:r w:rsidRPr="00BE70A6">
        <w:rPr>
          <w:rFonts w:ascii="Times New Roman" w:hAnsi="Times New Roman" w:cs="Times New Roman"/>
          <w:lang w:val="en-US"/>
        </w:rPr>
        <w:t>Vital Statistics on Congress.</w:t>
      </w:r>
      <w:proofErr w:type="gramEnd"/>
      <w:r w:rsidRPr="00BE70A6">
        <w:rPr>
          <w:rFonts w:ascii="Times New Roman" w:hAnsi="Times New Roman" w:cs="Times New Roman"/>
          <w:lang w:val="en-US"/>
        </w:rPr>
        <w:t xml:space="preserve"> </w:t>
      </w:r>
      <w:proofErr w:type="gramStart"/>
      <w:r w:rsidRPr="00BE70A6">
        <w:rPr>
          <w:rFonts w:ascii="Times New Roman" w:hAnsi="Times New Roman" w:cs="Times New Roman"/>
          <w:lang w:val="en-US"/>
        </w:rPr>
        <w:t>Data on the U.S. Congress – A Joint Effort from Brookings and the American Enterprise Institute.</w:t>
      </w:r>
      <w:proofErr w:type="gramEnd"/>
      <w:r w:rsidRPr="00BE70A6">
        <w:rPr>
          <w:rFonts w:ascii="Times New Roman" w:hAnsi="Times New Roman" w:cs="Times New Roman"/>
          <w:lang w:val="en-US"/>
        </w:rPr>
        <w:t xml:space="preserve"> </w:t>
      </w:r>
      <w:r w:rsidRPr="00BE70A6">
        <w:rPr>
          <w:rFonts w:ascii="Times New Roman" w:hAnsi="Times New Roman" w:cs="Times New Roman"/>
          <w:i/>
          <w:lang w:val="en-US"/>
        </w:rPr>
        <w:t xml:space="preserve">Brookings. </w:t>
      </w:r>
      <w:r w:rsidRPr="00BE70A6">
        <w:rPr>
          <w:rFonts w:ascii="Times New Roman" w:hAnsi="Times New Roman" w:cs="Times New Roman"/>
          <w:lang w:val="en-US"/>
        </w:rPr>
        <w:t>Retrieved from http://www.brookings.edu/research/reports/2013/07/vital-statistics-congress-mann-ornstein</w:t>
      </w:r>
    </w:p>
    <w:p w14:paraId="264A38D8" w14:textId="77777777" w:rsidR="00994547" w:rsidRDefault="00994547" w:rsidP="00994547">
      <w:pPr>
        <w:tabs>
          <w:tab w:val="left" w:pos="270"/>
        </w:tabs>
        <w:ind w:left="270" w:hanging="270"/>
        <w:rPr>
          <w:rFonts w:ascii="Times New Roman" w:hAnsi="Times New Roman" w:cs="Times New Roman"/>
          <w:lang w:val="en-US"/>
        </w:rPr>
      </w:pPr>
      <w:proofErr w:type="spellStart"/>
      <w:r w:rsidRPr="00BE70A6">
        <w:rPr>
          <w:rFonts w:ascii="Times New Roman" w:hAnsi="Times New Roman" w:cs="Times New Roman"/>
          <w:lang w:val="en-US"/>
        </w:rPr>
        <w:t>Redish</w:t>
      </w:r>
      <w:proofErr w:type="spellEnd"/>
      <w:r w:rsidRPr="00BE70A6">
        <w:rPr>
          <w:rFonts w:ascii="Times New Roman" w:hAnsi="Times New Roman" w:cs="Times New Roman"/>
          <w:lang w:val="en-US"/>
        </w:rPr>
        <w:t xml:space="preserve">, M.H. (1971). Campaign Spending Laws and the First Amendment. </w:t>
      </w:r>
      <w:proofErr w:type="gramStart"/>
      <w:r w:rsidRPr="00BE70A6">
        <w:rPr>
          <w:rFonts w:ascii="Times New Roman" w:hAnsi="Times New Roman" w:cs="Times New Roman"/>
          <w:i/>
          <w:lang w:val="en-US"/>
        </w:rPr>
        <w:t>Annual Review of the Law School of New York University,</w:t>
      </w:r>
      <w:r w:rsidRPr="00BE70A6">
        <w:rPr>
          <w:rFonts w:ascii="Times New Roman" w:hAnsi="Times New Roman" w:cs="Times New Roman"/>
          <w:lang w:val="en-US"/>
        </w:rPr>
        <w:t xml:space="preserve"> </w:t>
      </w:r>
      <w:r w:rsidRPr="00BE70A6">
        <w:rPr>
          <w:rFonts w:ascii="Times New Roman" w:hAnsi="Times New Roman" w:cs="Times New Roman"/>
          <w:i/>
          <w:lang w:val="en-US"/>
        </w:rPr>
        <w:t xml:space="preserve">46, </w:t>
      </w:r>
      <w:r w:rsidRPr="00BE70A6">
        <w:rPr>
          <w:rFonts w:ascii="Times New Roman" w:hAnsi="Times New Roman" w:cs="Times New Roman"/>
          <w:lang w:val="en-US"/>
        </w:rPr>
        <w:t>900.</w:t>
      </w:r>
      <w:proofErr w:type="gramEnd"/>
    </w:p>
    <w:p w14:paraId="2D4615C7" w14:textId="4396638A" w:rsidR="00357A9B" w:rsidRPr="00357A9B" w:rsidRDefault="00357A9B" w:rsidP="00357A9B">
      <w:pPr>
        <w:tabs>
          <w:tab w:val="left" w:pos="270"/>
        </w:tabs>
        <w:ind w:left="270" w:hanging="270"/>
        <w:rPr>
          <w:rFonts w:ascii="Times New Roman" w:hAnsi="Times New Roman" w:cs="Times New Roman"/>
        </w:rPr>
      </w:pPr>
      <w:r>
        <w:rPr>
          <w:rFonts w:ascii="Times New Roman" w:hAnsi="Times New Roman" w:cs="Times New Roman"/>
        </w:rPr>
        <w:t xml:space="preserve">Rutgers. </w:t>
      </w:r>
      <w:proofErr w:type="gramStart"/>
      <w:r>
        <w:rPr>
          <w:rFonts w:ascii="Times New Roman" w:hAnsi="Times New Roman" w:cs="Times New Roman"/>
        </w:rPr>
        <w:t>(2014</w:t>
      </w:r>
      <w:r w:rsidRPr="0031607F">
        <w:rPr>
          <w:rFonts w:ascii="Times New Roman" w:hAnsi="Times New Roman" w:cs="Times New Roman"/>
        </w:rPr>
        <w:t xml:space="preserve">). </w:t>
      </w:r>
      <w:r>
        <w:rPr>
          <w:rFonts w:ascii="Times New Roman" w:hAnsi="Times New Roman" w:cs="Times New Roman"/>
        </w:rPr>
        <w:t>Women in the U.S. Congress 2014, Factsheet.</w:t>
      </w:r>
      <w:proofErr w:type="gramEnd"/>
      <w:r>
        <w:rPr>
          <w:rFonts w:ascii="Times New Roman" w:hAnsi="Times New Roman" w:cs="Times New Roman"/>
        </w:rPr>
        <w:t xml:space="preserve"> </w:t>
      </w:r>
      <w:r w:rsidRPr="0031607F">
        <w:rPr>
          <w:rFonts w:ascii="Times New Roman" w:hAnsi="Times New Roman" w:cs="Times New Roman"/>
        </w:rPr>
        <w:t xml:space="preserve">Retrieved from </w:t>
      </w:r>
      <w:r w:rsidRPr="00C37FA5">
        <w:rPr>
          <w:rFonts w:ascii="Times New Roman" w:hAnsi="Times New Roman" w:cs="Times New Roman"/>
        </w:rPr>
        <w:t>http://www.cawp.rutgers.edu/fast_facts/levels_of_office/documents/cong.pdf</w:t>
      </w:r>
    </w:p>
    <w:p w14:paraId="087385F9" w14:textId="77777777" w:rsidR="00994547" w:rsidRPr="00BE70A6" w:rsidRDefault="00994547" w:rsidP="00994547">
      <w:pPr>
        <w:tabs>
          <w:tab w:val="left" w:pos="270"/>
        </w:tabs>
        <w:ind w:left="270" w:hanging="270"/>
        <w:rPr>
          <w:rFonts w:ascii="Times New Roman" w:hAnsi="Times New Roman" w:cs="Times New Roman"/>
          <w:lang w:val="en-US"/>
        </w:rPr>
      </w:pPr>
      <w:proofErr w:type="spellStart"/>
      <w:r w:rsidRPr="00BE70A6">
        <w:rPr>
          <w:rFonts w:ascii="Times New Roman" w:hAnsi="Times New Roman" w:cs="Times New Roman"/>
          <w:lang w:val="en-US"/>
        </w:rPr>
        <w:t>Snowiss</w:t>
      </w:r>
      <w:proofErr w:type="spellEnd"/>
      <w:r w:rsidRPr="00BE70A6">
        <w:rPr>
          <w:rFonts w:ascii="Times New Roman" w:hAnsi="Times New Roman" w:cs="Times New Roman"/>
          <w:lang w:val="en-US"/>
        </w:rPr>
        <w:t xml:space="preserve">, L.M. (1966). Congressional Recruitment and Representation. </w:t>
      </w:r>
      <w:r w:rsidRPr="00BE70A6">
        <w:rPr>
          <w:rFonts w:ascii="Times New Roman" w:hAnsi="Times New Roman" w:cs="Times New Roman"/>
          <w:i/>
          <w:lang w:val="en-US"/>
        </w:rPr>
        <w:t>The American Political Science Review, 60(3)</w:t>
      </w:r>
      <w:r w:rsidRPr="00BE70A6">
        <w:rPr>
          <w:rFonts w:ascii="Times New Roman" w:hAnsi="Times New Roman" w:cs="Times New Roman"/>
          <w:lang w:val="en-US"/>
        </w:rPr>
        <w:t>, 627-639.</w:t>
      </w:r>
    </w:p>
    <w:p w14:paraId="52E74A38" w14:textId="77777777" w:rsidR="00994547" w:rsidRPr="00BE70A6" w:rsidRDefault="00994547" w:rsidP="00994547">
      <w:pPr>
        <w:tabs>
          <w:tab w:val="left" w:pos="270"/>
        </w:tabs>
        <w:ind w:left="270" w:hanging="270"/>
        <w:rPr>
          <w:rFonts w:ascii="Times New Roman" w:hAnsi="Times New Roman" w:cs="Times New Roman"/>
          <w:lang w:val="en-US"/>
        </w:rPr>
      </w:pPr>
      <w:proofErr w:type="gramStart"/>
      <w:r w:rsidRPr="00BE70A6">
        <w:rPr>
          <w:rFonts w:ascii="Times New Roman" w:hAnsi="Times New Roman" w:cs="Times New Roman"/>
          <w:lang w:val="en-US"/>
        </w:rPr>
        <w:t>Squire, P. (1995).</w:t>
      </w:r>
      <w:proofErr w:type="gramEnd"/>
      <w:r w:rsidRPr="00BE70A6">
        <w:rPr>
          <w:rFonts w:ascii="Times New Roman" w:hAnsi="Times New Roman" w:cs="Times New Roman"/>
          <w:lang w:val="en-US"/>
        </w:rPr>
        <w:t xml:space="preserve"> </w:t>
      </w:r>
      <w:proofErr w:type="gramStart"/>
      <w:r w:rsidRPr="00BE70A6">
        <w:rPr>
          <w:rFonts w:ascii="Times New Roman" w:hAnsi="Times New Roman" w:cs="Times New Roman"/>
          <w:lang w:val="en-US"/>
        </w:rPr>
        <w:t>Candidates, Money, and Voters.</w:t>
      </w:r>
      <w:proofErr w:type="gramEnd"/>
      <w:r w:rsidRPr="00BE70A6">
        <w:rPr>
          <w:rFonts w:ascii="Times New Roman" w:hAnsi="Times New Roman" w:cs="Times New Roman"/>
          <w:lang w:val="en-US"/>
        </w:rPr>
        <w:t xml:space="preserve"> Assessing the State of Congressional Elections Research. </w:t>
      </w:r>
      <w:r w:rsidRPr="00BE70A6">
        <w:rPr>
          <w:rFonts w:ascii="Times New Roman" w:hAnsi="Times New Roman" w:cs="Times New Roman"/>
          <w:i/>
          <w:iCs/>
          <w:lang w:val="en-US"/>
        </w:rPr>
        <w:t>Political Research Quarterly</w:t>
      </w:r>
      <w:r w:rsidRPr="00BE70A6">
        <w:rPr>
          <w:rFonts w:ascii="Times New Roman" w:hAnsi="Times New Roman" w:cs="Times New Roman"/>
          <w:lang w:val="en-US"/>
        </w:rPr>
        <w:t xml:space="preserve">, </w:t>
      </w:r>
      <w:r w:rsidRPr="00BE70A6">
        <w:rPr>
          <w:rFonts w:ascii="Times New Roman" w:hAnsi="Times New Roman" w:cs="Times New Roman"/>
          <w:i/>
          <w:iCs/>
          <w:lang w:val="en-US"/>
        </w:rPr>
        <w:t>48(4)</w:t>
      </w:r>
      <w:r w:rsidRPr="00BE70A6">
        <w:rPr>
          <w:rFonts w:ascii="Times New Roman" w:hAnsi="Times New Roman" w:cs="Times New Roman"/>
          <w:lang w:val="en-US"/>
        </w:rPr>
        <w:t>, 891-917.</w:t>
      </w:r>
    </w:p>
    <w:p w14:paraId="3F68F082" w14:textId="7F494F85" w:rsidR="00DE2EE9" w:rsidRDefault="00DE2EE9" w:rsidP="00994547">
      <w:pPr>
        <w:tabs>
          <w:tab w:val="left" w:pos="270"/>
        </w:tabs>
        <w:ind w:left="270" w:hanging="270"/>
        <w:rPr>
          <w:rFonts w:eastAsia="Times New Roman" w:cs="Times New Roman"/>
        </w:rPr>
      </w:pPr>
      <w:r>
        <w:rPr>
          <w:rFonts w:eastAsia="Times New Roman" w:cs="Times New Roman"/>
        </w:rPr>
        <w:t>Steen, J. A</w:t>
      </w:r>
      <w:proofErr w:type="gramStart"/>
      <w:r>
        <w:rPr>
          <w:rFonts w:eastAsia="Times New Roman" w:cs="Times New Roman"/>
        </w:rPr>
        <w:t>.(</w:t>
      </w:r>
      <w:proofErr w:type="gramEnd"/>
      <w:r>
        <w:rPr>
          <w:rFonts w:eastAsia="Times New Roman" w:cs="Times New Roman"/>
        </w:rPr>
        <w:t xml:space="preserve">2006). </w:t>
      </w:r>
      <w:proofErr w:type="gramStart"/>
      <w:r>
        <w:rPr>
          <w:rFonts w:eastAsia="Times New Roman" w:cs="Times New Roman"/>
        </w:rPr>
        <w:t>Self-Financed Candidates in Congressional Elections.</w:t>
      </w:r>
      <w:proofErr w:type="gramEnd"/>
      <w:r>
        <w:rPr>
          <w:rFonts w:eastAsia="Times New Roman" w:cs="Times New Roman"/>
        </w:rPr>
        <w:t xml:space="preserve"> Ann </w:t>
      </w:r>
      <w:proofErr w:type="spellStart"/>
      <w:r>
        <w:rPr>
          <w:rFonts w:eastAsia="Times New Roman" w:cs="Times New Roman"/>
        </w:rPr>
        <w:t>Arbor</w:t>
      </w:r>
      <w:proofErr w:type="spellEnd"/>
      <w:r>
        <w:rPr>
          <w:rFonts w:eastAsia="Times New Roman" w:cs="Times New Roman"/>
        </w:rPr>
        <w:t>: University of Michigan Press. Retrieved from Project MUSE database.</w:t>
      </w:r>
    </w:p>
    <w:p w14:paraId="0E1718FE" w14:textId="37DF91E1" w:rsidR="00994547" w:rsidRPr="00BE70A6" w:rsidRDefault="00994547" w:rsidP="00994547">
      <w:pPr>
        <w:tabs>
          <w:tab w:val="left" w:pos="270"/>
        </w:tabs>
        <w:ind w:left="270" w:hanging="270"/>
        <w:rPr>
          <w:rFonts w:ascii="Times New Roman" w:hAnsi="Times New Roman" w:cs="Times New Roman"/>
          <w:lang w:val="en-US"/>
        </w:rPr>
      </w:pPr>
      <w:r w:rsidRPr="00BE70A6">
        <w:rPr>
          <w:rFonts w:ascii="Times New Roman" w:hAnsi="Times New Roman" w:cs="Times New Roman"/>
          <w:lang w:val="en-US"/>
        </w:rPr>
        <w:t xml:space="preserve">The Campaign Finance Institute. (2012). Table 3-1 </w:t>
      </w:r>
      <w:proofErr w:type="gramStart"/>
      <w:r w:rsidRPr="00BE70A6">
        <w:rPr>
          <w:rFonts w:ascii="Times New Roman" w:hAnsi="Times New Roman" w:cs="Times New Roman"/>
          <w:lang w:val="en-US"/>
        </w:rPr>
        <w:t>The</w:t>
      </w:r>
      <w:proofErr w:type="gramEnd"/>
      <w:r w:rsidRPr="00BE70A6">
        <w:rPr>
          <w:rFonts w:ascii="Times New Roman" w:hAnsi="Times New Roman" w:cs="Times New Roman"/>
          <w:lang w:val="en-US"/>
        </w:rPr>
        <w:t xml:space="preserve"> Cost of Winning an Election, 1968-2012 (in nominal and 2012 dollars). Retrieved from http://www.cfinst.org/pdf/vital/VitalStats_t1.pdf</w:t>
      </w:r>
    </w:p>
    <w:p w14:paraId="2726892A" w14:textId="77777777" w:rsidR="00994547" w:rsidRPr="00BE70A6" w:rsidRDefault="00994547" w:rsidP="00994547">
      <w:pPr>
        <w:tabs>
          <w:tab w:val="left" w:pos="270"/>
        </w:tabs>
        <w:ind w:left="270" w:hanging="270"/>
        <w:rPr>
          <w:rFonts w:ascii="Times New Roman" w:hAnsi="Times New Roman" w:cs="Times New Roman"/>
          <w:lang w:val="en-US"/>
        </w:rPr>
      </w:pPr>
      <w:r w:rsidRPr="00BE70A6">
        <w:rPr>
          <w:rFonts w:ascii="Times New Roman" w:hAnsi="Times New Roman" w:cs="Times New Roman"/>
          <w:lang w:val="en-US"/>
        </w:rPr>
        <w:t xml:space="preserve">Wilcox, C. (1988). I OWE IT ALL TO ME: Candidates’ Investments in Their Own Campaigns. </w:t>
      </w:r>
      <w:proofErr w:type="gramStart"/>
      <w:r w:rsidRPr="00BE70A6">
        <w:rPr>
          <w:rFonts w:ascii="Times New Roman" w:hAnsi="Times New Roman" w:cs="Times New Roman"/>
          <w:i/>
          <w:lang w:val="en-US"/>
        </w:rPr>
        <w:t xml:space="preserve">American Politics Research, 16, </w:t>
      </w:r>
      <w:r w:rsidRPr="00BE70A6">
        <w:rPr>
          <w:rFonts w:ascii="Times New Roman" w:hAnsi="Times New Roman" w:cs="Times New Roman"/>
          <w:lang w:val="en-US"/>
        </w:rPr>
        <w:t>266.</w:t>
      </w:r>
      <w:proofErr w:type="gramEnd"/>
    </w:p>
    <w:p w14:paraId="6401161A" w14:textId="77777777" w:rsidR="00854364" w:rsidRPr="00BE70A6" w:rsidRDefault="00854364" w:rsidP="00432634">
      <w:pPr>
        <w:spacing w:after="120" w:line="480" w:lineRule="auto"/>
        <w:rPr>
          <w:rFonts w:ascii="Times New Roman" w:hAnsi="Times New Roman" w:cs="Times New Roman"/>
          <w:lang w:val="en-US"/>
        </w:rPr>
      </w:pPr>
    </w:p>
    <w:p w14:paraId="5B34B5B6" w14:textId="77777777" w:rsidR="00D36239" w:rsidRPr="00BE70A6" w:rsidRDefault="00D36239" w:rsidP="00EA1243">
      <w:pPr>
        <w:spacing w:after="120" w:line="480" w:lineRule="auto"/>
        <w:rPr>
          <w:rFonts w:ascii="Times New Roman" w:hAnsi="Times New Roman" w:cs="Times New Roman"/>
          <w:lang w:val="en-US"/>
        </w:rPr>
      </w:pPr>
    </w:p>
    <w:sectPr w:rsidR="00D36239" w:rsidRPr="00BE70A6" w:rsidSect="00BE70A6">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0A5FA" w14:textId="77777777" w:rsidR="00FA433A" w:rsidRDefault="00FA433A" w:rsidP="00D231C5">
      <w:pPr>
        <w:spacing w:after="0"/>
      </w:pPr>
      <w:r>
        <w:separator/>
      </w:r>
    </w:p>
  </w:endnote>
  <w:endnote w:type="continuationSeparator" w:id="0">
    <w:p w14:paraId="0330A606" w14:textId="77777777" w:rsidR="00FA433A" w:rsidRDefault="00FA433A" w:rsidP="00D231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54361" w14:textId="77777777" w:rsidR="0035608D" w:rsidRDefault="0035608D" w:rsidP="00BE7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F5324" w14:textId="77777777" w:rsidR="0035608D" w:rsidRDefault="0035608D" w:rsidP="00D231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63B6" w14:textId="77777777" w:rsidR="0035608D" w:rsidRDefault="0035608D" w:rsidP="00BE7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653">
      <w:rPr>
        <w:rStyle w:val="PageNumber"/>
        <w:noProof/>
      </w:rPr>
      <w:t>27</w:t>
    </w:r>
    <w:r>
      <w:rPr>
        <w:rStyle w:val="PageNumber"/>
      </w:rPr>
      <w:fldChar w:fldCharType="end"/>
    </w:r>
  </w:p>
  <w:p w14:paraId="360861CA" w14:textId="77777777" w:rsidR="0035608D" w:rsidRDefault="0035608D" w:rsidP="00D231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C83E1" w14:textId="77777777" w:rsidR="00FA433A" w:rsidRDefault="00FA433A" w:rsidP="00D231C5">
      <w:pPr>
        <w:spacing w:after="0"/>
      </w:pPr>
      <w:r>
        <w:separator/>
      </w:r>
    </w:p>
  </w:footnote>
  <w:footnote w:type="continuationSeparator" w:id="0">
    <w:p w14:paraId="2E7ADD7B" w14:textId="77777777" w:rsidR="00FA433A" w:rsidRDefault="00FA433A" w:rsidP="00D231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49B"/>
    <w:multiLevelType w:val="hybridMultilevel"/>
    <w:tmpl w:val="3F8C3A66"/>
    <w:lvl w:ilvl="0" w:tplc="8182CD2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E33DD"/>
    <w:multiLevelType w:val="hybridMultilevel"/>
    <w:tmpl w:val="923E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B4"/>
    <w:rsid w:val="00015015"/>
    <w:rsid w:val="00017E7D"/>
    <w:rsid w:val="0002475A"/>
    <w:rsid w:val="000247E7"/>
    <w:rsid w:val="00024C9C"/>
    <w:rsid w:val="000263BD"/>
    <w:rsid w:val="000268CC"/>
    <w:rsid w:val="00026A49"/>
    <w:rsid w:val="00034579"/>
    <w:rsid w:val="00041512"/>
    <w:rsid w:val="0004222D"/>
    <w:rsid w:val="00043A98"/>
    <w:rsid w:val="00044DC1"/>
    <w:rsid w:val="00051DAD"/>
    <w:rsid w:val="000555F8"/>
    <w:rsid w:val="00055C00"/>
    <w:rsid w:val="0005613C"/>
    <w:rsid w:val="000722F3"/>
    <w:rsid w:val="00072757"/>
    <w:rsid w:val="00081A7E"/>
    <w:rsid w:val="000861AB"/>
    <w:rsid w:val="00092281"/>
    <w:rsid w:val="00092944"/>
    <w:rsid w:val="00095A58"/>
    <w:rsid w:val="000964E5"/>
    <w:rsid w:val="000A48D8"/>
    <w:rsid w:val="000B1BAD"/>
    <w:rsid w:val="000B23B2"/>
    <w:rsid w:val="000C21F6"/>
    <w:rsid w:val="000C2BDC"/>
    <w:rsid w:val="000D0525"/>
    <w:rsid w:val="000D1602"/>
    <w:rsid w:val="000D177A"/>
    <w:rsid w:val="000D2453"/>
    <w:rsid w:val="000D2872"/>
    <w:rsid w:val="000E1447"/>
    <w:rsid w:val="000E1D6A"/>
    <w:rsid w:val="000E30C9"/>
    <w:rsid w:val="000E4B06"/>
    <w:rsid w:val="000F2A63"/>
    <w:rsid w:val="000F2D22"/>
    <w:rsid w:val="000F6A6A"/>
    <w:rsid w:val="001128AF"/>
    <w:rsid w:val="00113D90"/>
    <w:rsid w:val="0012155D"/>
    <w:rsid w:val="00124E31"/>
    <w:rsid w:val="00124F28"/>
    <w:rsid w:val="0012636F"/>
    <w:rsid w:val="00126487"/>
    <w:rsid w:val="00126E3C"/>
    <w:rsid w:val="00132B0D"/>
    <w:rsid w:val="00132C58"/>
    <w:rsid w:val="0013394A"/>
    <w:rsid w:val="001406D7"/>
    <w:rsid w:val="00141F32"/>
    <w:rsid w:val="00145C49"/>
    <w:rsid w:val="001478FF"/>
    <w:rsid w:val="001501E5"/>
    <w:rsid w:val="00150C0D"/>
    <w:rsid w:val="00150FE1"/>
    <w:rsid w:val="001528CB"/>
    <w:rsid w:val="001559F9"/>
    <w:rsid w:val="00160368"/>
    <w:rsid w:val="00163229"/>
    <w:rsid w:val="001643AF"/>
    <w:rsid w:val="0016494B"/>
    <w:rsid w:val="001654F8"/>
    <w:rsid w:val="001667B5"/>
    <w:rsid w:val="001670DF"/>
    <w:rsid w:val="001714B3"/>
    <w:rsid w:val="001770D9"/>
    <w:rsid w:val="001823AC"/>
    <w:rsid w:val="0018499F"/>
    <w:rsid w:val="00187BCB"/>
    <w:rsid w:val="00194033"/>
    <w:rsid w:val="001960CA"/>
    <w:rsid w:val="001A0305"/>
    <w:rsid w:val="001A0BC2"/>
    <w:rsid w:val="001A3C63"/>
    <w:rsid w:val="001A4C95"/>
    <w:rsid w:val="001A7447"/>
    <w:rsid w:val="001B5A7C"/>
    <w:rsid w:val="001B7669"/>
    <w:rsid w:val="001C268C"/>
    <w:rsid w:val="001C34A5"/>
    <w:rsid w:val="001C5D29"/>
    <w:rsid w:val="001C7F21"/>
    <w:rsid w:val="001D00E6"/>
    <w:rsid w:val="001D368D"/>
    <w:rsid w:val="001D72D6"/>
    <w:rsid w:val="001E1419"/>
    <w:rsid w:val="001E2F83"/>
    <w:rsid w:val="001E70AF"/>
    <w:rsid w:val="001F0D7B"/>
    <w:rsid w:val="001F1128"/>
    <w:rsid w:val="001F4F44"/>
    <w:rsid w:val="001F5743"/>
    <w:rsid w:val="00204F6D"/>
    <w:rsid w:val="00211DE7"/>
    <w:rsid w:val="00212DC8"/>
    <w:rsid w:val="00216573"/>
    <w:rsid w:val="00221E95"/>
    <w:rsid w:val="00224EF3"/>
    <w:rsid w:val="00227D58"/>
    <w:rsid w:val="00230745"/>
    <w:rsid w:val="0023185C"/>
    <w:rsid w:val="00233911"/>
    <w:rsid w:val="00235041"/>
    <w:rsid w:val="002408B5"/>
    <w:rsid w:val="0024662A"/>
    <w:rsid w:val="00247B24"/>
    <w:rsid w:val="00251CB5"/>
    <w:rsid w:val="00253B54"/>
    <w:rsid w:val="00254F90"/>
    <w:rsid w:val="00255793"/>
    <w:rsid w:val="0025713D"/>
    <w:rsid w:val="0026073F"/>
    <w:rsid w:val="00261B1D"/>
    <w:rsid w:val="00265B11"/>
    <w:rsid w:val="00266B9F"/>
    <w:rsid w:val="00271395"/>
    <w:rsid w:val="0027253B"/>
    <w:rsid w:val="00282880"/>
    <w:rsid w:val="0028647A"/>
    <w:rsid w:val="00286D84"/>
    <w:rsid w:val="002911E1"/>
    <w:rsid w:val="0029129D"/>
    <w:rsid w:val="00294CDC"/>
    <w:rsid w:val="0029668A"/>
    <w:rsid w:val="00297B18"/>
    <w:rsid w:val="002A29E0"/>
    <w:rsid w:val="002A2FA2"/>
    <w:rsid w:val="002B09BA"/>
    <w:rsid w:val="002B6B5E"/>
    <w:rsid w:val="002C261A"/>
    <w:rsid w:val="002C338E"/>
    <w:rsid w:val="002D2061"/>
    <w:rsid w:val="002D4E77"/>
    <w:rsid w:val="002E31ED"/>
    <w:rsid w:val="002E5709"/>
    <w:rsid w:val="002E5CF5"/>
    <w:rsid w:val="002E717B"/>
    <w:rsid w:val="002F1A11"/>
    <w:rsid w:val="002F2DBD"/>
    <w:rsid w:val="002F34BA"/>
    <w:rsid w:val="002F39CC"/>
    <w:rsid w:val="002F5130"/>
    <w:rsid w:val="002F523D"/>
    <w:rsid w:val="0030733E"/>
    <w:rsid w:val="00313731"/>
    <w:rsid w:val="003221EA"/>
    <w:rsid w:val="00324066"/>
    <w:rsid w:val="003248D4"/>
    <w:rsid w:val="003264FC"/>
    <w:rsid w:val="00327605"/>
    <w:rsid w:val="00327C79"/>
    <w:rsid w:val="0033015D"/>
    <w:rsid w:val="00335518"/>
    <w:rsid w:val="00335843"/>
    <w:rsid w:val="003358DE"/>
    <w:rsid w:val="003517BC"/>
    <w:rsid w:val="00354831"/>
    <w:rsid w:val="0035608D"/>
    <w:rsid w:val="003573CD"/>
    <w:rsid w:val="00357A9B"/>
    <w:rsid w:val="00360EBD"/>
    <w:rsid w:val="00362F99"/>
    <w:rsid w:val="003634BB"/>
    <w:rsid w:val="00370965"/>
    <w:rsid w:val="00370E95"/>
    <w:rsid w:val="00371194"/>
    <w:rsid w:val="00371BA7"/>
    <w:rsid w:val="00372CBB"/>
    <w:rsid w:val="00374E01"/>
    <w:rsid w:val="003759F0"/>
    <w:rsid w:val="00383342"/>
    <w:rsid w:val="00385959"/>
    <w:rsid w:val="0039010E"/>
    <w:rsid w:val="00390D31"/>
    <w:rsid w:val="00396000"/>
    <w:rsid w:val="003A341C"/>
    <w:rsid w:val="003B5C5D"/>
    <w:rsid w:val="003C361E"/>
    <w:rsid w:val="003C66C1"/>
    <w:rsid w:val="003C7455"/>
    <w:rsid w:val="003D1BB7"/>
    <w:rsid w:val="003D1FAC"/>
    <w:rsid w:val="003D484A"/>
    <w:rsid w:val="003E002D"/>
    <w:rsid w:val="003E0093"/>
    <w:rsid w:val="003F0EAC"/>
    <w:rsid w:val="003F5054"/>
    <w:rsid w:val="003F6F81"/>
    <w:rsid w:val="004052F0"/>
    <w:rsid w:val="00407447"/>
    <w:rsid w:val="0041164A"/>
    <w:rsid w:val="00413CAF"/>
    <w:rsid w:val="00414D89"/>
    <w:rsid w:val="00415C9C"/>
    <w:rsid w:val="004209DC"/>
    <w:rsid w:val="004243FF"/>
    <w:rsid w:val="00432634"/>
    <w:rsid w:val="00434615"/>
    <w:rsid w:val="004428A2"/>
    <w:rsid w:val="0044320D"/>
    <w:rsid w:val="004436FC"/>
    <w:rsid w:val="00444436"/>
    <w:rsid w:val="00445E82"/>
    <w:rsid w:val="00446100"/>
    <w:rsid w:val="00452B1B"/>
    <w:rsid w:val="00455532"/>
    <w:rsid w:val="00455AEE"/>
    <w:rsid w:val="004576E0"/>
    <w:rsid w:val="00457B0C"/>
    <w:rsid w:val="00457DB9"/>
    <w:rsid w:val="00461BD5"/>
    <w:rsid w:val="0046470E"/>
    <w:rsid w:val="00472AA7"/>
    <w:rsid w:val="0047517D"/>
    <w:rsid w:val="00481603"/>
    <w:rsid w:val="00481DC3"/>
    <w:rsid w:val="00485004"/>
    <w:rsid w:val="004869EF"/>
    <w:rsid w:val="004964E7"/>
    <w:rsid w:val="004A07A8"/>
    <w:rsid w:val="004A182B"/>
    <w:rsid w:val="004A319C"/>
    <w:rsid w:val="004A74A4"/>
    <w:rsid w:val="004B0729"/>
    <w:rsid w:val="004B0E28"/>
    <w:rsid w:val="004B4091"/>
    <w:rsid w:val="004B7C48"/>
    <w:rsid w:val="004C5F22"/>
    <w:rsid w:val="004D1F0F"/>
    <w:rsid w:val="004D4365"/>
    <w:rsid w:val="004D56E4"/>
    <w:rsid w:val="004D7531"/>
    <w:rsid w:val="004E1537"/>
    <w:rsid w:val="004E15CB"/>
    <w:rsid w:val="004E1FF9"/>
    <w:rsid w:val="004E2FB1"/>
    <w:rsid w:val="005029EE"/>
    <w:rsid w:val="005039F5"/>
    <w:rsid w:val="00507414"/>
    <w:rsid w:val="005137DC"/>
    <w:rsid w:val="00514B2F"/>
    <w:rsid w:val="00514E2F"/>
    <w:rsid w:val="00515A01"/>
    <w:rsid w:val="00517D10"/>
    <w:rsid w:val="00520BA8"/>
    <w:rsid w:val="00521E7E"/>
    <w:rsid w:val="00522EF2"/>
    <w:rsid w:val="005231DE"/>
    <w:rsid w:val="005238F6"/>
    <w:rsid w:val="00523B64"/>
    <w:rsid w:val="00524192"/>
    <w:rsid w:val="0052663C"/>
    <w:rsid w:val="0052796F"/>
    <w:rsid w:val="00530C95"/>
    <w:rsid w:val="00535140"/>
    <w:rsid w:val="0054015C"/>
    <w:rsid w:val="00553006"/>
    <w:rsid w:val="00555B13"/>
    <w:rsid w:val="00561BC7"/>
    <w:rsid w:val="00561CB3"/>
    <w:rsid w:val="00564E03"/>
    <w:rsid w:val="00574A10"/>
    <w:rsid w:val="00577E2D"/>
    <w:rsid w:val="00581CBA"/>
    <w:rsid w:val="00582A8F"/>
    <w:rsid w:val="00583A9A"/>
    <w:rsid w:val="0058789F"/>
    <w:rsid w:val="00587B91"/>
    <w:rsid w:val="00590E6A"/>
    <w:rsid w:val="00594785"/>
    <w:rsid w:val="005962D4"/>
    <w:rsid w:val="00596FB0"/>
    <w:rsid w:val="005A116D"/>
    <w:rsid w:val="005A6CCA"/>
    <w:rsid w:val="005A7358"/>
    <w:rsid w:val="005B1883"/>
    <w:rsid w:val="005B2995"/>
    <w:rsid w:val="005B5490"/>
    <w:rsid w:val="005C13E9"/>
    <w:rsid w:val="005C1C4C"/>
    <w:rsid w:val="005C29E3"/>
    <w:rsid w:val="005C3E3F"/>
    <w:rsid w:val="005C5324"/>
    <w:rsid w:val="005D0E67"/>
    <w:rsid w:val="005D23B8"/>
    <w:rsid w:val="005D2B83"/>
    <w:rsid w:val="005D2F1A"/>
    <w:rsid w:val="005D6612"/>
    <w:rsid w:val="005E314C"/>
    <w:rsid w:val="005E3254"/>
    <w:rsid w:val="005E76E8"/>
    <w:rsid w:val="005F42B3"/>
    <w:rsid w:val="005F587D"/>
    <w:rsid w:val="005F6CE1"/>
    <w:rsid w:val="005F7FA9"/>
    <w:rsid w:val="00600A6A"/>
    <w:rsid w:val="006015A5"/>
    <w:rsid w:val="00604A32"/>
    <w:rsid w:val="00612BC4"/>
    <w:rsid w:val="00622846"/>
    <w:rsid w:val="00622FF4"/>
    <w:rsid w:val="00632EEC"/>
    <w:rsid w:val="00635114"/>
    <w:rsid w:val="006422C2"/>
    <w:rsid w:val="00642B01"/>
    <w:rsid w:val="006439BE"/>
    <w:rsid w:val="00643F51"/>
    <w:rsid w:val="00644013"/>
    <w:rsid w:val="00647D38"/>
    <w:rsid w:val="00652B79"/>
    <w:rsid w:val="00655010"/>
    <w:rsid w:val="00664785"/>
    <w:rsid w:val="00665B9D"/>
    <w:rsid w:val="00666E5D"/>
    <w:rsid w:val="00673225"/>
    <w:rsid w:val="006742EE"/>
    <w:rsid w:val="00684462"/>
    <w:rsid w:val="006845AD"/>
    <w:rsid w:val="00690AAA"/>
    <w:rsid w:val="00691999"/>
    <w:rsid w:val="00695FB1"/>
    <w:rsid w:val="00696E84"/>
    <w:rsid w:val="006A501B"/>
    <w:rsid w:val="006B283D"/>
    <w:rsid w:val="006B32AA"/>
    <w:rsid w:val="006B4EEF"/>
    <w:rsid w:val="006B5218"/>
    <w:rsid w:val="006B6725"/>
    <w:rsid w:val="006C29B7"/>
    <w:rsid w:val="006C6914"/>
    <w:rsid w:val="006C7EC6"/>
    <w:rsid w:val="006D31C6"/>
    <w:rsid w:val="006D3758"/>
    <w:rsid w:val="006D4219"/>
    <w:rsid w:val="006D7680"/>
    <w:rsid w:val="006E3ED6"/>
    <w:rsid w:val="006E5688"/>
    <w:rsid w:val="006F02A6"/>
    <w:rsid w:val="006F0FA4"/>
    <w:rsid w:val="006F5138"/>
    <w:rsid w:val="00703942"/>
    <w:rsid w:val="00704383"/>
    <w:rsid w:val="007107D8"/>
    <w:rsid w:val="00722480"/>
    <w:rsid w:val="00722AEB"/>
    <w:rsid w:val="00722BFA"/>
    <w:rsid w:val="0073039C"/>
    <w:rsid w:val="00731454"/>
    <w:rsid w:val="007321F5"/>
    <w:rsid w:val="007330A3"/>
    <w:rsid w:val="007331F5"/>
    <w:rsid w:val="0073325D"/>
    <w:rsid w:val="007348F7"/>
    <w:rsid w:val="007350D9"/>
    <w:rsid w:val="00736D96"/>
    <w:rsid w:val="00737A9D"/>
    <w:rsid w:val="00740D08"/>
    <w:rsid w:val="00741507"/>
    <w:rsid w:val="00742D94"/>
    <w:rsid w:val="007430EC"/>
    <w:rsid w:val="00745AE5"/>
    <w:rsid w:val="007503D6"/>
    <w:rsid w:val="00750448"/>
    <w:rsid w:val="00750C84"/>
    <w:rsid w:val="00751F30"/>
    <w:rsid w:val="007538AD"/>
    <w:rsid w:val="00754C4F"/>
    <w:rsid w:val="007624E2"/>
    <w:rsid w:val="00762F52"/>
    <w:rsid w:val="00763779"/>
    <w:rsid w:val="00764C47"/>
    <w:rsid w:val="00765C55"/>
    <w:rsid w:val="007667AC"/>
    <w:rsid w:val="007719C6"/>
    <w:rsid w:val="007768D0"/>
    <w:rsid w:val="00777D53"/>
    <w:rsid w:val="0078096D"/>
    <w:rsid w:val="00783D55"/>
    <w:rsid w:val="00792B29"/>
    <w:rsid w:val="007A07C1"/>
    <w:rsid w:val="007A2E36"/>
    <w:rsid w:val="007A3277"/>
    <w:rsid w:val="007A4FBA"/>
    <w:rsid w:val="007B1813"/>
    <w:rsid w:val="007B5DDD"/>
    <w:rsid w:val="007B6210"/>
    <w:rsid w:val="007C17E2"/>
    <w:rsid w:val="007C26CE"/>
    <w:rsid w:val="007C37E6"/>
    <w:rsid w:val="007C5848"/>
    <w:rsid w:val="007C6064"/>
    <w:rsid w:val="007D3A8B"/>
    <w:rsid w:val="007E25E0"/>
    <w:rsid w:val="007E2B28"/>
    <w:rsid w:val="007E4ED9"/>
    <w:rsid w:val="007E567B"/>
    <w:rsid w:val="007F2B66"/>
    <w:rsid w:val="007F3127"/>
    <w:rsid w:val="007F3246"/>
    <w:rsid w:val="007F4304"/>
    <w:rsid w:val="007F7273"/>
    <w:rsid w:val="008061C5"/>
    <w:rsid w:val="00812CAA"/>
    <w:rsid w:val="00813562"/>
    <w:rsid w:val="0082215F"/>
    <w:rsid w:val="0082251A"/>
    <w:rsid w:val="00826E60"/>
    <w:rsid w:val="00834DDF"/>
    <w:rsid w:val="00840305"/>
    <w:rsid w:val="00840D66"/>
    <w:rsid w:val="008411F2"/>
    <w:rsid w:val="008414A6"/>
    <w:rsid w:val="00841C43"/>
    <w:rsid w:val="008439CC"/>
    <w:rsid w:val="00843CC4"/>
    <w:rsid w:val="00845C9A"/>
    <w:rsid w:val="0085123A"/>
    <w:rsid w:val="00851700"/>
    <w:rsid w:val="008522FD"/>
    <w:rsid w:val="00854364"/>
    <w:rsid w:val="00854971"/>
    <w:rsid w:val="00854A01"/>
    <w:rsid w:val="008555DF"/>
    <w:rsid w:val="008600E2"/>
    <w:rsid w:val="00862205"/>
    <w:rsid w:val="00865671"/>
    <w:rsid w:val="0086721B"/>
    <w:rsid w:val="00867E23"/>
    <w:rsid w:val="008725B4"/>
    <w:rsid w:val="00874BED"/>
    <w:rsid w:val="008818FC"/>
    <w:rsid w:val="00886832"/>
    <w:rsid w:val="008911CA"/>
    <w:rsid w:val="00893E52"/>
    <w:rsid w:val="00893FF3"/>
    <w:rsid w:val="0089407B"/>
    <w:rsid w:val="00894C14"/>
    <w:rsid w:val="008950EA"/>
    <w:rsid w:val="00895629"/>
    <w:rsid w:val="008959A6"/>
    <w:rsid w:val="008971F9"/>
    <w:rsid w:val="008A021D"/>
    <w:rsid w:val="008A3D48"/>
    <w:rsid w:val="008A51D3"/>
    <w:rsid w:val="008B229C"/>
    <w:rsid w:val="008B2913"/>
    <w:rsid w:val="008B532A"/>
    <w:rsid w:val="008B6CD1"/>
    <w:rsid w:val="008C2C1C"/>
    <w:rsid w:val="008C6FB9"/>
    <w:rsid w:val="008D1CD3"/>
    <w:rsid w:val="008D2807"/>
    <w:rsid w:val="008D29AF"/>
    <w:rsid w:val="008E32D7"/>
    <w:rsid w:val="008F2C2C"/>
    <w:rsid w:val="008F61F0"/>
    <w:rsid w:val="0090102B"/>
    <w:rsid w:val="0090356F"/>
    <w:rsid w:val="00904BD9"/>
    <w:rsid w:val="0090542E"/>
    <w:rsid w:val="0091629D"/>
    <w:rsid w:val="00932356"/>
    <w:rsid w:val="00942452"/>
    <w:rsid w:val="00942D57"/>
    <w:rsid w:val="00943609"/>
    <w:rsid w:val="00950E03"/>
    <w:rsid w:val="00955D4F"/>
    <w:rsid w:val="00956835"/>
    <w:rsid w:val="00962764"/>
    <w:rsid w:val="009631E3"/>
    <w:rsid w:val="00967755"/>
    <w:rsid w:val="00967B23"/>
    <w:rsid w:val="00973CD5"/>
    <w:rsid w:val="0097549B"/>
    <w:rsid w:val="0098024E"/>
    <w:rsid w:val="00983321"/>
    <w:rsid w:val="00986BC2"/>
    <w:rsid w:val="0099005C"/>
    <w:rsid w:val="00990B65"/>
    <w:rsid w:val="00991C1F"/>
    <w:rsid w:val="0099331D"/>
    <w:rsid w:val="00994547"/>
    <w:rsid w:val="00996FC6"/>
    <w:rsid w:val="009A0B79"/>
    <w:rsid w:val="009A1887"/>
    <w:rsid w:val="009A6F90"/>
    <w:rsid w:val="009B00B7"/>
    <w:rsid w:val="009B22C0"/>
    <w:rsid w:val="009B27CC"/>
    <w:rsid w:val="009B2AC3"/>
    <w:rsid w:val="009B4B02"/>
    <w:rsid w:val="009B6DF3"/>
    <w:rsid w:val="009D242D"/>
    <w:rsid w:val="009D3EC5"/>
    <w:rsid w:val="009D52FE"/>
    <w:rsid w:val="009D6100"/>
    <w:rsid w:val="009E4082"/>
    <w:rsid w:val="009E746C"/>
    <w:rsid w:val="009F5A8B"/>
    <w:rsid w:val="00A00A87"/>
    <w:rsid w:val="00A01E4A"/>
    <w:rsid w:val="00A0256B"/>
    <w:rsid w:val="00A0710C"/>
    <w:rsid w:val="00A1360D"/>
    <w:rsid w:val="00A16ABF"/>
    <w:rsid w:val="00A204AC"/>
    <w:rsid w:val="00A224CD"/>
    <w:rsid w:val="00A22D80"/>
    <w:rsid w:val="00A22F9E"/>
    <w:rsid w:val="00A246BC"/>
    <w:rsid w:val="00A24C87"/>
    <w:rsid w:val="00A25FE0"/>
    <w:rsid w:val="00A26921"/>
    <w:rsid w:val="00A30B81"/>
    <w:rsid w:val="00A31104"/>
    <w:rsid w:val="00A3117A"/>
    <w:rsid w:val="00A34FEE"/>
    <w:rsid w:val="00A40944"/>
    <w:rsid w:val="00A42480"/>
    <w:rsid w:val="00A43ECE"/>
    <w:rsid w:val="00A44816"/>
    <w:rsid w:val="00A45B59"/>
    <w:rsid w:val="00A46A30"/>
    <w:rsid w:val="00A478D4"/>
    <w:rsid w:val="00A51113"/>
    <w:rsid w:val="00A53630"/>
    <w:rsid w:val="00A55A46"/>
    <w:rsid w:val="00A60657"/>
    <w:rsid w:val="00A632EB"/>
    <w:rsid w:val="00A6418A"/>
    <w:rsid w:val="00A6525A"/>
    <w:rsid w:val="00A66AFB"/>
    <w:rsid w:val="00A66BA8"/>
    <w:rsid w:val="00A71167"/>
    <w:rsid w:val="00A72031"/>
    <w:rsid w:val="00A732EA"/>
    <w:rsid w:val="00A800DD"/>
    <w:rsid w:val="00A80100"/>
    <w:rsid w:val="00A83CFA"/>
    <w:rsid w:val="00A8565E"/>
    <w:rsid w:val="00A86394"/>
    <w:rsid w:val="00A87C81"/>
    <w:rsid w:val="00A90512"/>
    <w:rsid w:val="00A9549A"/>
    <w:rsid w:val="00A95842"/>
    <w:rsid w:val="00A962F7"/>
    <w:rsid w:val="00A97313"/>
    <w:rsid w:val="00A973A5"/>
    <w:rsid w:val="00AA21F4"/>
    <w:rsid w:val="00AA4FF6"/>
    <w:rsid w:val="00AA56CB"/>
    <w:rsid w:val="00AA7AE3"/>
    <w:rsid w:val="00AB06D7"/>
    <w:rsid w:val="00AB1D0C"/>
    <w:rsid w:val="00AB4C8E"/>
    <w:rsid w:val="00AB5A70"/>
    <w:rsid w:val="00AC0EEA"/>
    <w:rsid w:val="00AC1C98"/>
    <w:rsid w:val="00AC2373"/>
    <w:rsid w:val="00AC7576"/>
    <w:rsid w:val="00AD2575"/>
    <w:rsid w:val="00AD2BBD"/>
    <w:rsid w:val="00AD4EBE"/>
    <w:rsid w:val="00AD56FB"/>
    <w:rsid w:val="00AD67FB"/>
    <w:rsid w:val="00AD7198"/>
    <w:rsid w:val="00AD7893"/>
    <w:rsid w:val="00AE0CFA"/>
    <w:rsid w:val="00AE3811"/>
    <w:rsid w:val="00AE4987"/>
    <w:rsid w:val="00AF2F8D"/>
    <w:rsid w:val="00AF39E0"/>
    <w:rsid w:val="00AF540B"/>
    <w:rsid w:val="00AF5534"/>
    <w:rsid w:val="00AF5EE0"/>
    <w:rsid w:val="00AF7C6C"/>
    <w:rsid w:val="00B03FA2"/>
    <w:rsid w:val="00B04E72"/>
    <w:rsid w:val="00B0661C"/>
    <w:rsid w:val="00B07272"/>
    <w:rsid w:val="00B124C2"/>
    <w:rsid w:val="00B16169"/>
    <w:rsid w:val="00B164F2"/>
    <w:rsid w:val="00B16DC6"/>
    <w:rsid w:val="00B225D5"/>
    <w:rsid w:val="00B31AF0"/>
    <w:rsid w:val="00B31E30"/>
    <w:rsid w:val="00B33601"/>
    <w:rsid w:val="00B36893"/>
    <w:rsid w:val="00B405D8"/>
    <w:rsid w:val="00B47140"/>
    <w:rsid w:val="00B50AF0"/>
    <w:rsid w:val="00B52081"/>
    <w:rsid w:val="00B52D49"/>
    <w:rsid w:val="00B5443C"/>
    <w:rsid w:val="00B57C38"/>
    <w:rsid w:val="00B57E58"/>
    <w:rsid w:val="00B6019F"/>
    <w:rsid w:val="00B61BAF"/>
    <w:rsid w:val="00B62F69"/>
    <w:rsid w:val="00B716A6"/>
    <w:rsid w:val="00B75AC2"/>
    <w:rsid w:val="00B81E3F"/>
    <w:rsid w:val="00B84437"/>
    <w:rsid w:val="00B844BA"/>
    <w:rsid w:val="00B860FE"/>
    <w:rsid w:val="00B8706F"/>
    <w:rsid w:val="00B94B54"/>
    <w:rsid w:val="00BA25D1"/>
    <w:rsid w:val="00BA289D"/>
    <w:rsid w:val="00BA3FC7"/>
    <w:rsid w:val="00BA7B92"/>
    <w:rsid w:val="00BB0FEA"/>
    <w:rsid w:val="00BB7EBD"/>
    <w:rsid w:val="00BC124E"/>
    <w:rsid w:val="00BC3256"/>
    <w:rsid w:val="00BC461F"/>
    <w:rsid w:val="00BC4FD8"/>
    <w:rsid w:val="00BC6EF2"/>
    <w:rsid w:val="00BD22F2"/>
    <w:rsid w:val="00BD4E30"/>
    <w:rsid w:val="00BE46F8"/>
    <w:rsid w:val="00BE70A6"/>
    <w:rsid w:val="00BE7871"/>
    <w:rsid w:val="00BE7ABC"/>
    <w:rsid w:val="00BF3AC3"/>
    <w:rsid w:val="00BF3EAB"/>
    <w:rsid w:val="00BF6CFB"/>
    <w:rsid w:val="00C05BB3"/>
    <w:rsid w:val="00C13EBA"/>
    <w:rsid w:val="00C17551"/>
    <w:rsid w:val="00C31DA8"/>
    <w:rsid w:val="00C340BE"/>
    <w:rsid w:val="00C34B53"/>
    <w:rsid w:val="00C3568E"/>
    <w:rsid w:val="00C362E1"/>
    <w:rsid w:val="00C3671D"/>
    <w:rsid w:val="00C400A9"/>
    <w:rsid w:val="00C45669"/>
    <w:rsid w:val="00C464B9"/>
    <w:rsid w:val="00C52134"/>
    <w:rsid w:val="00C5260C"/>
    <w:rsid w:val="00C54C5B"/>
    <w:rsid w:val="00C55104"/>
    <w:rsid w:val="00C624A6"/>
    <w:rsid w:val="00C624B5"/>
    <w:rsid w:val="00C65DE7"/>
    <w:rsid w:val="00C673AD"/>
    <w:rsid w:val="00C706EE"/>
    <w:rsid w:val="00C709ED"/>
    <w:rsid w:val="00C70BD9"/>
    <w:rsid w:val="00C72951"/>
    <w:rsid w:val="00C777A2"/>
    <w:rsid w:val="00C81EDB"/>
    <w:rsid w:val="00C82A4E"/>
    <w:rsid w:val="00C839CE"/>
    <w:rsid w:val="00C8439F"/>
    <w:rsid w:val="00C86C02"/>
    <w:rsid w:val="00C8793C"/>
    <w:rsid w:val="00C87B87"/>
    <w:rsid w:val="00C94B63"/>
    <w:rsid w:val="00C9646B"/>
    <w:rsid w:val="00C97DA4"/>
    <w:rsid w:val="00CA04EC"/>
    <w:rsid w:val="00CA131A"/>
    <w:rsid w:val="00CA5D38"/>
    <w:rsid w:val="00CA7CE6"/>
    <w:rsid w:val="00CB0A11"/>
    <w:rsid w:val="00CC3EF7"/>
    <w:rsid w:val="00CC59F9"/>
    <w:rsid w:val="00CC5B3C"/>
    <w:rsid w:val="00CD1902"/>
    <w:rsid w:val="00CD2416"/>
    <w:rsid w:val="00CD494C"/>
    <w:rsid w:val="00CD7DC2"/>
    <w:rsid w:val="00CE5547"/>
    <w:rsid w:val="00CF16F3"/>
    <w:rsid w:val="00CF6153"/>
    <w:rsid w:val="00D02997"/>
    <w:rsid w:val="00D12BB3"/>
    <w:rsid w:val="00D1369D"/>
    <w:rsid w:val="00D14247"/>
    <w:rsid w:val="00D22A42"/>
    <w:rsid w:val="00D231C5"/>
    <w:rsid w:val="00D2371C"/>
    <w:rsid w:val="00D23A55"/>
    <w:rsid w:val="00D242F8"/>
    <w:rsid w:val="00D250FA"/>
    <w:rsid w:val="00D2553B"/>
    <w:rsid w:val="00D25F83"/>
    <w:rsid w:val="00D301BB"/>
    <w:rsid w:val="00D330CE"/>
    <w:rsid w:val="00D36239"/>
    <w:rsid w:val="00D53363"/>
    <w:rsid w:val="00D56756"/>
    <w:rsid w:val="00D5709D"/>
    <w:rsid w:val="00D61485"/>
    <w:rsid w:val="00D63483"/>
    <w:rsid w:val="00D64680"/>
    <w:rsid w:val="00D675D9"/>
    <w:rsid w:val="00D73E0D"/>
    <w:rsid w:val="00D7521C"/>
    <w:rsid w:val="00D80062"/>
    <w:rsid w:val="00D83192"/>
    <w:rsid w:val="00D87DE6"/>
    <w:rsid w:val="00D975B7"/>
    <w:rsid w:val="00D97D60"/>
    <w:rsid w:val="00DA2007"/>
    <w:rsid w:val="00DA236D"/>
    <w:rsid w:val="00DA36E0"/>
    <w:rsid w:val="00DA6CB2"/>
    <w:rsid w:val="00DA77BF"/>
    <w:rsid w:val="00DB1439"/>
    <w:rsid w:val="00DB7BFE"/>
    <w:rsid w:val="00DC11F0"/>
    <w:rsid w:val="00DC722D"/>
    <w:rsid w:val="00DD259E"/>
    <w:rsid w:val="00DD4FB1"/>
    <w:rsid w:val="00DD538C"/>
    <w:rsid w:val="00DD547E"/>
    <w:rsid w:val="00DD5F74"/>
    <w:rsid w:val="00DE00FB"/>
    <w:rsid w:val="00DE0256"/>
    <w:rsid w:val="00DE2E6C"/>
    <w:rsid w:val="00DE2EE9"/>
    <w:rsid w:val="00DF0342"/>
    <w:rsid w:val="00DF08ED"/>
    <w:rsid w:val="00DF6BE4"/>
    <w:rsid w:val="00DF7A24"/>
    <w:rsid w:val="00E017F8"/>
    <w:rsid w:val="00E02CD4"/>
    <w:rsid w:val="00E03E80"/>
    <w:rsid w:val="00E0551E"/>
    <w:rsid w:val="00E06510"/>
    <w:rsid w:val="00E126E9"/>
    <w:rsid w:val="00E1354A"/>
    <w:rsid w:val="00E13CC2"/>
    <w:rsid w:val="00E17977"/>
    <w:rsid w:val="00E30FF6"/>
    <w:rsid w:val="00E329EF"/>
    <w:rsid w:val="00E33B17"/>
    <w:rsid w:val="00E33BAE"/>
    <w:rsid w:val="00E35CCD"/>
    <w:rsid w:val="00E36395"/>
    <w:rsid w:val="00E4467F"/>
    <w:rsid w:val="00E45923"/>
    <w:rsid w:val="00E4632F"/>
    <w:rsid w:val="00E57087"/>
    <w:rsid w:val="00E60D70"/>
    <w:rsid w:val="00E6384C"/>
    <w:rsid w:val="00E63F03"/>
    <w:rsid w:val="00E65661"/>
    <w:rsid w:val="00E6649D"/>
    <w:rsid w:val="00E66664"/>
    <w:rsid w:val="00E6733E"/>
    <w:rsid w:val="00E71E63"/>
    <w:rsid w:val="00E75AC2"/>
    <w:rsid w:val="00E80952"/>
    <w:rsid w:val="00E81CE7"/>
    <w:rsid w:val="00E82100"/>
    <w:rsid w:val="00E91CDE"/>
    <w:rsid w:val="00E9239F"/>
    <w:rsid w:val="00E977C3"/>
    <w:rsid w:val="00EA1243"/>
    <w:rsid w:val="00EA28DC"/>
    <w:rsid w:val="00EB31B7"/>
    <w:rsid w:val="00EB4653"/>
    <w:rsid w:val="00EB5FB5"/>
    <w:rsid w:val="00EB6BCA"/>
    <w:rsid w:val="00EC2C48"/>
    <w:rsid w:val="00EC2D53"/>
    <w:rsid w:val="00ED0C03"/>
    <w:rsid w:val="00ED11B9"/>
    <w:rsid w:val="00ED29C5"/>
    <w:rsid w:val="00ED2AEA"/>
    <w:rsid w:val="00ED334F"/>
    <w:rsid w:val="00ED4695"/>
    <w:rsid w:val="00ED4F6F"/>
    <w:rsid w:val="00ED694B"/>
    <w:rsid w:val="00EE0ADC"/>
    <w:rsid w:val="00EE1028"/>
    <w:rsid w:val="00EE1FC8"/>
    <w:rsid w:val="00EE2844"/>
    <w:rsid w:val="00EE3E95"/>
    <w:rsid w:val="00EE4DC9"/>
    <w:rsid w:val="00EE5CF0"/>
    <w:rsid w:val="00EE6089"/>
    <w:rsid w:val="00EE7167"/>
    <w:rsid w:val="00EF21F2"/>
    <w:rsid w:val="00F01821"/>
    <w:rsid w:val="00F05442"/>
    <w:rsid w:val="00F06C8E"/>
    <w:rsid w:val="00F10136"/>
    <w:rsid w:val="00F11240"/>
    <w:rsid w:val="00F11B23"/>
    <w:rsid w:val="00F1250C"/>
    <w:rsid w:val="00F22A84"/>
    <w:rsid w:val="00F22C7A"/>
    <w:rsid w:val="00F23F42"/>
    <w:rsid w:val="00F249F8"/>
    <w:rsid w:val="00F26660"/>
    <w:rsid w:val="00F26AB7"/>
    <w:rsid w:val="00F3129F"/>
    <w:rsid w:val="00F31EBC"/>
    <w:rsid w:val="00F41AD1"/>
    <w:rsid w:val="00F432DA"/>
    <w:rsid w:val="00F46581"/>
    <w:rsid w:val="00F472B6"/>
    <w:rsid w:val="00F502C2"/>
    <w:rsid w:val="00F525ED"/>
    <w:rsid w:val="00F52E38"/>
    <w:rsid w:val="00F5396B"/>
    <w:rsid w:val="00F54CFC"/>
    <w:rsid w:val="00F60357"/>
    <w:rsid w:val="00F60B70"/>
    <w:rsid w:val="00F6314B"/>
    <w:rsid w:val="00F64618"/>
    <w:rsid w:val="00F64AC7"/>
    <w:rsid w:val="00F7224A"/>
    <w:rsid w:val="00F7229E"/>
    <w:rsid w:val="00F75230"/>
    <w:rsid w:val="00F7613C"/>
    <w:rsid w:val="00F771DB"/>
    <w:rsid w:val="00F77F90"/>
    <w:rsid w:val="00F84F76"/>
    <w:rsid w:val="00F9110B"/>
    <w:rsid w:val="00F912DB"/>
    <w:rsid w:val="00F951C6"/>
    <w:rsid w:val="00F95B47"/>
    <w:rsid w:val="00FA1BDC"/>
    <w:rsid w:val="00FA2764"/>
    <w:rsid w:val="00FA433A"/>
    <w:rsid w:val="00FA4DCD"/>
    <w:rsid w:val="00FA687F"/>
    <w:rsid w:val="00FA6A32"/>
    <w:rsid w:val="00FB7A4D"/>
    <w:rsid w:val="00FC4002"/>
    <w:rsid w:val="00FC43F4"/>
    <w:rsid w:val="00FC7493"/>
    <w:rsid w:val="00FD0AA1"/>
    <w:rsid w:val="00FD3A83"/>
    <w:rsid w:val="00FD5F96"/>
    <w:rsid w:val="00FD6E10"/>
    <w:rsid w:val="00FD76BB"/>
    <w:rsid w:val="00FE11BB"/>
    <w:rsid w:val="00FE4AB8"/>
    <w:rsid w:val="00FE72BE"/>
    <w:rsid w:val="00FF129A"/>
    <w:rsid w:val="00FF26D8"/>
    <w:rsid w:val="00FF5334"/>
    <w:rsid w:val="00FF53A5"/>
    <w:rsid w:val="00FF5FF6"/>
    <w:rsid w:val="00FF7C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4A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61F"/>
    <w:pPr>
      <w:ind w:left="720"/>
      <w:contextualSpacing/>
    </w:pPr>
  </w:style>
  <w:style w:type="paragraph" w:styleId="Footer">
    <w:name w:val="footer"/>
    <w:basedOn w:val="Normal"/>
    <w:link w:val="FooterChar"/>
    <w:uiPriority w:val="99"/>
    <w:unhideWhenUsed/>
    <w:rsid w:val="00D231C5"/>
    <w:pPr>
      <w:tabs>
        <w:tab w:val="center" w:pos="4320"/>
        <w:tab w:val="right" w:pos="8640"/>
      </w:tabs>
      <w:spacing w:after="0"/>
    </w:pPr>
  </w:style>
  <w:style w:type="character" w:customStyle="1" w:styleId="FooterChar">
    <w:name w:val="Footer Char"/>
    <w:basedOn w:val="DefaultParagraphFont"/>
    <w:link w:val="Footer"/>
    <w:uiPriority w:val="99"/>
    <w:rsid w:val="00D231C5"/>
    <w:rPr>
      <w:sz w:val="24"/>
      <w:szCs w:val="24"/>
      <w:lang w:val="en-GB"/>
    </w:rPr>
  </w:style>
  <w:style w:type="character" w:styleId="PageNumber">
    <w:name w:val="page number"/>
    <w:basedOn w:val="DefaultParagraphFont"/>
    <w:uiPriority w:val="99"/>
    <w:semiHidden/>
    <w:unhideWhenUsed/>
    <w:rsid w:val="00D231C5"/>
  </w:style>
  <w:style w:type="paragraph" w:styleId="BalloonText">
    <w:name w:val="Balloon Text"/>
    <w:basedOn w:val="Normal"/>
    <w:link w:val="BalloonTextChar"/>
    <w:uiPriority w:val="99"/>
    <w:semiHidden/>
    <w:unhideWhenUsed/>
    <w:rsid w:val="00A4094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944"/>
    <w:rPr>
      <w:rFonts w:ascii="Lucida Grande" w:hAnsi="Lucida Grande"/>
      <w:sz w:val="18"/>
      <w:szCs w:val="18"/>
      <w:lang w:val="en-GB"/>
    </w:rPr>
  </w:style>
  <w:style w:type="character" w:styleId="CommentReference">
    <w:name w:val="annotation reference"/>
    <w:basedOn w:val="DefaultParagraphFont"/>
    <w:uiPriority w:val="99"/>
    <w:semiHidden/>
    <w:unhideWhenUsed/>
    <w:rsid w:val="00D1369D"/>
    <w:rPr>
      <w:sz w:val="18"/>
      <w:szCs w:val="18"/>
    </w:rPr>
  </w:style>
  <w:style w:type="paragraph" w:styleId="CommentText">
    <w:name w:val="annotation text"/>
    <w:basedOn w:val="Normal"/>
    <w:link w:val="CommentTextChar"/>
    <w:uiPriority w:val="99"/>
    <w:semiHidden/>
    <w:unhideWhenUsed/>
    <w:rsid w:val="00D1369D"/>
  </w:style>
  <w:style w:type="character" w:customStyle="1" w:styleId="CommentTextChar">
    <w:name w:val="Comment Text Char"/>
    <w:basedOn w:val="DefaultParagraphFont"/>
    <w:link w:val="CommentText"/>
    <w:uiPriority w:val="99"/>
    <w:semiHidden/>
    <w:rsid w:val="00D1369D"/>
    <w:rPr>
      <w:sz w:val="24"/>
      <w:szCs w:val="24"/>
      <w:lang w:val="en-GB"/>
    </w:rPr>
  </w:style>
  <w:style w:type="paragraph" w:styleId="CommentSubject">
    <w:name w:val="annotation subject"/>
    <w:basedOn w:val="CommentText"/>
    <w:next w:val="CommentText"/>
    <w:link w:val="CommentSubjectChar"/>
    <w:uiPriority w:val="99"/>
    <w:semiHidden/>
    <w:unhideWhenUsed/>
    <w:rsid w:val="00D1369D"/>
    <w:rPr>
      <w:b/>
      <w:bCs/>
      <w:sz w:val="20"/>
      <w:szCs w:val="20"/>
    </w:rPr>
  </w:style>
  <w:style w:type="character" w:customStyle="1" w:styleId="CommentSubjectChar">
    <w:name w:val="Comment Subject Char"/>
    <w:basedOn w:val="CommentTextChar"/>
    <w:link w:val="CommentSubject"/>
    <w:uiPriority w:val="99"/>
    <w:semiHidden/>
    <w:rsid w:val="00D1369D"/>
    <w:rPr>
      <w:b/>
      <w:bCs/>
      <w:sz w:val="24"/>
      <w:szCs w:val="24"/>
      <w:lang w:val="en-GB"/>
    </w:rPr>
  </w:style>
  <w:style w:type="character" w:styleId="HTMLCite">
    <w:name w:val="HTML Cite"/>
    <w:basedOn w:val="DefaultParagraphFont"/>
    <w:uiPriority w:val="99"/>
    <w:semiHidden/>
    <w:unhideWhenUsed/>
    <w:rsid w:val="00D53363"/>
    <w:rPr>
      <w:i/>
      <w:iCs/>
    </w:rPr>
  </w:style>
  <w:style w:type="paragraph" w:styleId="Revision">
    <w:name w:val="Revision"/>
    <w:hidden/>
    <w:uiPriority w:val="99"/>
    <w:semiHidden/>
    <w:rsid w:val="00AF39E0"/>
    <w:pPr>
      <w:spacing w:after="0"/>
    </w:pPr>
    <w:rPr>
      <w:lang w:val="en-GB"/>
    </w:rPr>
  </w:style>
  <w:style w:type="table" w:styleId="TableGrid">
    <w:name w:val="Table Grid"/>
    <w:basedOn w:val="TableNormal"/>
    <w:uiPriority w:val="59"/>
    <w:rsid w:val="0032406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85959"/>
    <w:rPr>
      <w:color w:val="0000FF"/>
      <w:u w:val="single"/>
    </w:rPr>
  </w:style>
  <w:style w:type="paragraph" w:styleId="NormalWeb">
    <w:name w:val="Normal (Web)"/>
    <w:basedOn w:val="Normal"/>
    <w:uiPriority w:val="99"/>
    <w:semiHidden/>
    <w:unhideWhenUsed/>
    <w:rsid w:val="00994547"/>
    <w:pPr>
      <w:spacing w:before="100" w:beforeAutospacing="1" w:after="100" w:afterAutospacing="1"/>
    </w:pPr>
    <w:rPr>
      <w:rFonts w:ascii="Times" w:hAnsi="Times"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61F"/>
    <w:pPr>
      <w:ind w:left="720"/>
      <w:contextualSpacing/>
    </w:pPr>
  </w:style>
  <w:style w:type="paragraph" w:styleId="Footer">
    <w:name w:val="footer"/>
    <w:basedOn w:val="Normal"/>
    <w:link w:val="FooterChar"/>
    <w:uiPriority w:val="99"/>
    <w:unhideWhenUsed/>
    <w:rsid w:val="00D231C5"/>
    <w:pPr>
      <w:tabs>
        <w:tab w:val="center" w:pos="4320"/>
        <w:tab w:val="right" w:pos="8640"/>
      </w:tabs>
      <w:spacing w:after="0"/>
    </w:pPr>
  </w:style>
  <w:style w:type="character" w:customStyle="1" w:styleId="FooterChar">
    <w:name w:val="Footer Char"/>
    <w:basedOn w:val="DefaultParagraphFont"/>
    <w:link w:val="Footer"/>
    <w:uiPriority w:val="99"/>
    <w:rsid w:val="00D231C5"/>
    <w:rPr>
      <w:sz w:val="24"/>
      <w:szCs w:val="24"/>
      <w:lang w:val="en-GB"/>
    </w:rPr>
  </w:style>
  <w:style w:type="character" w:styleId="PageNumber">
    <w:name w:val="page number"/>
    <w:basedOn w:val="DefaultParagraphFont"/>
    <w:uiPriority w:val="99"/>
    <w:semiHidden/>
    <w:unhideWhenUsed/>
    <w:rsid w:val="00D231C5"/>
  </w:style>
  <w:style w:type="paragraph" w:styleId="BalloonText">
    <w:name w:val="Balloon Text"/>
    <w:basedOn w:val="Normal"/>
    <w:link w:val="BalloonTextChar"/>
    <w:uiPriority w:val="99"/>
    <w:semiHidden/>
    <w:unhideWhenUsed/>
    <w:rsid w:val="00A4094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944"/>
    <w:rPr>
      <w:rFonts w:ascii="Lucida Grande" w:hAnsi="Lucida Grande"/>
      <w:sz w:val="18"/>
      <w:szCs w:val="18"/>
      <w:lang w:val="en-GB"/>
    </w:rPr>
  </w:style>
  <w:style w:type="character" w:styleId="CommentReference">
    <w:name w:val="annotation reference"/>
    <w:basedOn w:val="DefaultParagraphFont"/>
    <w:uiPriority w:val="99"/>
    <w:semiHidden/>
    <w:unhideWhenUsed/>
    <w:rsid w:val="00D1369D"/>
    <w:rPr>
      <w:sz w:val="18"/>
      <w:szCs w:val="18"/>
    </w:rPr>
  </w:style>
  <w:style w:type="paragraph" w:styleId="CommentText">
    <w:name w:val="annotation text"/>
    <w:basedOn w:val="Normal"/>
    <w:link w:val="CommentTextChar"/>
    <w:uiPriority w:val="99"/>
    <w:semiHidden/>
    <w:unhideWhenUsed/>
    <w:rsid w:val="00D1369D"/>
  </w:style>
  <w:style w:type="character" w:customStyle="1" w:styleId="CommentTextChar">
    <w:name w:val="Comment Text Char"/>
    <w:basedOn w:val="DefaultParagraphFont"/>
    <w:link w:val="CommentText"/>
    <w:uiPriority w:val="99"/>
    <w:semiHidden/>
    <w:rsid w:val="00D1369D"/>
    <w:rPr>
      <w:sz w:val="24"/>
      <w:szCs w:val="24"/>
      <w:lang w:val="en-GB"/>
    </w:rPr>
  </w:style>
  <w:style w:type="paragraph" w:styleId="CommentSubject">
    <w:name w:val="annotation subject"/>
    <w:basedOn w:val="CommentText"/>
    <w:next w:val="CommentText"/>
    <w:link w:val="CommentSubjectChar"/>
    <w:uiPriority w:val="99"/>
    <w:semiHidden/>
    <w:unhideWhenUsed/>
    <w:rsid w:val="00D1369D"/>
    <w:rPr>
      <w:b/>
      <w:bCs/>
      <w:sz w:val="20"/>
      <w:szCs w:val="20"/>
    </w:rPr>
  </w:style>
  <w:style w:type="character" w:customStyle="1" w:styleId="CommentSubjectChar">
    <w:name w:val="Comment Subject Char"/>
    <w:basedOn w:val="CommentTextChar"/>
    <w:link w:val="CommentSubject"/>
    <w:uiPriority w:val="99"/>
    <w:semiHidden/>
    <w:rsid w:val="00D1369D"/>
    <w:rPr>
      <w:b/>
      <w:bCs/>
      <w:sz w:val="24"/>
      <w:szCs w:val="24"/>
      <w:lang w:val="en-GB"/>
    </w:rPr>
  </w:style>
  <w:style w:type="character" w:styleId="HTMLCite">
    <w:name w:val="HTML Cite"/>
    <w:basedOn w:val="DefaultParagraphFont"/>
    <w:uiPriority w:val="99"/>
    <w:semiHidden/>
    <w:unhideWhenUsed/>
    <w:rsid w:val="00D53363"/>
    <w:rPr>
      <w:i/>
      <w:iCs/>
    </w:rPr>
  </w:style>
  <w:style w:type="paragraph" w:styleId="Revision">
    <w:name w:val="Revision"/>
    <w:hidden/>
    <w:uiPriority w:val="99"/>
    <w:semiHidden/>
    <w:rsid w:val="00AF39E0"/>
    <w:pPr>
      <w:spacing w:after="0"/>
    </w:pPr>
    <w:rPr>
      <w:lang w:val="en-GB"/>
    </w:rPr>
  </w:style>
  <w:style w:type="table" w:styleId="TableGrid">
    <w:name w:val="Table Grid"/>
    <w:basedOn w:val="TableNormal"/>
    <w:uiPriority w:val="59"/>
    <w:rsid w:val="0032406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85959"/>
    <w:rPr>
      <w:color w:val="0000FF"/>
      <w:u w:val="single"/>
    </w:rPr>
  </w:style>
  <w:style w:type="paragraph" w:styleId="NormalWeb">
    <w:name w:val="Normal (Web)"/>
    <w:basedOn w:val="Normal"/>
    <w:uiPriority w:val="99"/>
    <w:semiHidden/>
    <w:unhideWhenUsed/>
    <w:rsid w:val="00994547"/>
    <w:pPr>
      <w:spacing w:before="100" w:beforeAutospacing="1" w:after="100" w:afterAutospacing="1"/>
    </w:pPr>
    <w:rPr>
      <w:rFonts w:ascii="Times" w:hAnsi="Times"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4241">
      <w:bodyDiv w:val="1"/>
      <w:marLeft w:val="0"/>
      <w:marRight w:val="0"/>
      <w:marTop w:val="0"/>
      <w:marBottom w:val="0"/>
      <w:divBdr>
        <w:top w:val="none" w:sz="0" w:space="0" w:color="auto"/>
        <w:left w:val="none" w:sz="0" w:space="0" w:color="auto"/>
        <w:bottom w:val="none" w:sz="0" w:space="0" w:color="auto"/>
        <w:right w:val="none" w:sz="0" w:space="0" w:color="auto"/>
      </w:divBdr>
    </w:div>
    <w:div w:id="386103827">
      <w:bodyDiv w:val="1"/>
      <w:marLeft w:val="0"/>
      <w:marRight w:val="0"/>
      <w:marTop w:val="0"/>
      <w:marBottom w:val="0"/>
      <w:divBdr>
        <w:top w:val="none" w:sz="0" w:space="0" w:color="auto"/>
        <w:left w:val="none" w:sz="0" w:space="0" w:color="auto"/>
        <w:bottom w:val="none" w:sz="0" w:space="0" w:color="auto"/>
        <w:right w:val="none" w:sz="0" w:space="0" w:color="auto"/>
      </w:divBdr>
    </w:div>
    <w:div w:id="484054736">
      <w:bodyDiv w:val="1"/>
      <w:marLeft w:val="0"/>
      <w:marRight w:val="0"/>
      <w:marTop w:val="0"/>
      <w:marBottom w:val="0"/>
      <w:divBdr>
        <w:top w:val="none" w:sz="0" w:space="0" w:color="auto"/>
        <w:left w:val="none" w:sz="0" w:space="0" w:color="auto"/>
        <w:bottom w:val="none" w:sz="0" w:space="0" w:color="auto"/>
        <w:right w:val="none" w:sz="0" w:space="0" w:color="auto"/>
      </w:divBdr>
    </w:div>
    <w:div w:id="488406706">
      <w:bodyDiv w:val="1"/>
      <w:marLeft w:val="0"/>
      <w:marRight w:val="0"/>
      <w:marTop w:val="0"/>
      <w:marBottom w:val="0"/>
      <w:divBdr>
        <w:top w:val="none" w:sz="0" w:space="0" w:color="auto"/>
        <w:left w:val="none" w:sz="0" w:space="0" w:color="auto"/>
        <w:bottom w:val="none" w:sz="0" w:space="0" w:color="auto"/>
        <w:right w:val="none" w:sz="0" w:space="0" w:color="auto"/>
      </w:divBdr>
    </w:div>
    <w:div w:id="562327557">
      <w:bodyDiv w:val="1"/>
      <w:marLeft w:val="0"/>
      <w:marRight w:val="0"/>
      <w:marTop w:val="0"/>
      <w:marBottom w:val="0"/>
      <w:divBdr>
        <w:top w:val="none" w:sz="0" w:space="0" w:color="auto"/>
        <w:left w:val="none" w:sz="0" w:space="0" w:color="auto"/>
        <w:bottom w:val="none" w:sz="0" w:space="0" w:color="auto"/>
        <w:right w:val="none" w:sz="0" w:space="0" w:color="auto"/>
      </w:divBdr>
      <w:divsChild>
        <w:div w:id="391848479">
          <w:marLeft w:val="0"/>
          <w:marRight w:val="0"/>
          <w:marTop w:val="0"/>
          <w:marBottom w:val="0"/>
          <w:divBdr>
            <w:top w:val="none" w:sz="0" w:space="0" w:color="auto"/>
            <w:left w:val="none" w:sz="0" w:space="0" w:color="auto"/>
            <w:bottom w:val="none" w:sz="0" w:space="0" w:color="auto"/>
            <w:right w:val="none" w:sz="0" w:space="0" w:color="auto"/>
          </w:divBdr>
          <w:divsChild>
            <w:div w:id="1354303635">
              <w:marLeft w:val="0"/>
              <w:marRight w:val="0"/>
              <w:marTop w:val="0"/>
              <w:marBottom w:val="0"/>
              <w:divBdr>
                <w:top w:val="none" w:sz="0" w:space="0" w:color="auto"/>
                <w:left w:val="none" w:sz="0" w:space="0" w:color="auto"/>
                <w:bottom w:val="none" w:sz="0" w:space="0" w:color="auto"/>
                <w:right w:val="none" w:sz="0" w:space="0" w:color="auto"/>
              </w:divBdr>
            </w:div>
            <w:div w:id="1347098796">
              <w:marLeft w:val="0"/>
              <w:marRight w:val="0"/>
              <w:marTop w:val="0"/>
              <w:marBottom w:val="0"/>
              <w:divBdr>
                <w:top w:val="none" w:sz="0" w:space="0" w:color="auto"/>
                <w:left w:val="none" w:sz="0" w:space="0" w:color="auto"/>
                <w:bottom w:val="none" w:sz="0" w:space="0" w:color="auto"/>
                <w:right w:val="none" w:sz="0" w:space="0" w:color="auto"/>
              </w:divBdr>
              <w:divsChild>
                <w:div w:id="1857310420">
                  <w:marLeft w:val="0"/>
                  <w:marRight w:val="0"/>
                  <w:marTop w:val="0"/>
                  <w:marBottom w:val="0"/>
                  <w:divBdr>
                    <w:top w:val="none" w:sz="0" w:space="0" w:color="auto"/>
                    <w:left w:val="none" w:sz="0" w:space="0" w:color="auto"/>
                    <w:bottom w:val="none" w:sz="0" w:space="0" w:color="auto"/>
                    <w:right w:val="none" w:sz="0" w:space="0" w:color="auto"/>
                  </w:divBdr>
                </w:div>
                <w:div w:id="991905715">
                  <w:marLeft w:val="0"/>
                  <w:marRight w:val="0"/>
                  <w:marTop w:val="0"/>
                  <w:marBottom w:val="0"/>
                  <w:divBdr>
                    <w:top w:val="none" w:sz="0" w:space="0" w:color="auto"/>
                    <w:left w:val="none" w:sz="0" w:space="0" w:color="auto"/>
                    <w:bottom w:val="none" w:sz="0" w:space="0" w:color="auto"/>
                    <w:right w:val="none" w:sz="0" w:space="0" w:color="auto"/>
                  </w:divBdr>
                </w:div>
                <w:div w:id="846750472">
                  <w:marLeft w:val="0"/>
                  <w:marRight w:val="0"/>
                  <w:marTop w:val="0"/>
                  <w:marBottom w:val="0"/>
                  <w:divBdr>
                    <w:top w:val="none" w:sz="0" w:space="0" w:color="auto"/>
                    <w:left w:val="none" w:sz="0" w:space="0" w:color="auto"/>
                    <w:bottom w:val="none" w:sz="0" w:space="0" w:color="auto"/>
                    <w:right w:val="none" w:sz="0" w:space="0" w:color="auto"/>
                  </w:divBdr>
                </w:div>
                <w:div w:id="1124615938">
                  <w:marLeft w:val="0"/>
                  <w:marRight w:val="0"/>
                  <w:marTop w:val="0"/>
                  <w:marBottom w:val="0"/>
                  <w:divBdr>
                    <w:top w:val="none" w:sz="0" w:space="0" w:color="auto"/>
                    <w:left w:val="none" w:sz="0" w:space="0" w:color="auto"/>
                    <w:bottom w:val="none" w:sz="0" w:space="0" w:color="auto"/>
                    <w:right w:val="none" w:sz="0" w:space="0" w:color="auto"/>
                  </w:divBdr>
                </w:div>
                <w:div w:id="10105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7997">
      <w:bodyDiv w:val="1"/>
      <w:marLeft w:val="0"/>
      <w:marRight w:val="0"/>
      <w:marTop w:val="0"/>
      <w:marBottom w:val="0"/>
      <w:divBdr>
        <w:top w:val="none" w:sz="0" w:space="0" w:color="auto"/>
        <w:left w:val="none" w:sz="0" w:space="0" w:color="auto"/>
        <w:bottom w:val="none" w:sz="0" w:space="0" w:color="auto"/>
        <w:right w:val="none" w:sz="0" w:space="0" w:color="auto"/>
      </w:divBdr>
      <w:divsChild>
        <w:div w:id="574050481">
          <w:marLeft w:val="0"/>
          <w:marRight w:val="0"/>
          <w:marTop w:val="0"/>
          <w:marBottom w:val="0"/>
          <w:divBdr>
            <w:top w:val="none" w:sz="0" w:space="0" w:color="auto"/>
            <w:left w:val="none" w:sz="0" w:space="0" w:color="auto"/>
            <w:bottom w:val="none" w:sz="0" w:space="0" w:color="auto"/>
            <w:right w:val="none" w:sz="0" w:space="0" w:color="auto"/>
          </w:divBdr>
          <w:divsChild>
            <w:div w:id="1481727275">
              <w:marLeft w:val="0"/>
              <w:marRight w:val="0"/>
              <w:marTop w:val="0"/>
              <w:marBottom w:val="0"/>
              <w:divBdr>
                <w:top w:val="none" w:sz="0" w:space="0" w:color="auto"/>
                <w:left w:val="none" w:sz="0" w:space="0" w:color="auto"/>
                <w:bottom w:val="none" w:sz="0" w:space="0" w:color="auto"/>
                <w:right w:val="none" w:sz="0" w:space="0" w:color="auto"/>
              </w:divBdr>
            </w:div>
            <w:div w:id="875846596">
              <w:marLeft w:val="0"/>
              <w:marRight w:val="0"/>
              <w:marTop w:val="0"/>
              <w:marBottom w:val="0"/>
              <w:divBdr>
                <w:top w:val="none" w:sz="0" w:space="0" w:color="auto"/>
                <w:left w:val="none" w:sz="0" w:space="0" w:color="auto"/>
                <w:bottom w:val="none" w:sz="0" w:space="0" w:color="auto"/>
                <w:right w:val="none" w:sz="0" w:space="0" w:color="auto"/>
              </w:divBdr>
              <w:divsChild>
                <w:div w:id="1393458325">
                  <w:marLeft w:val="0"/>
                  <w:marRight w:val="0"/>
                  <w:marTop w:val="0"/>
                  <w:marBottom w:val="0"/>
                  <w:divBdr>
                    <w:top w:val="none" w:sz="0" w:space="0" w:color="auto"/>
                    <w:left w:val="none" w:sz="0" w:space="0" w:color="auto"/>
                    <w:bottom w:val="none" w:sz="0" w:space="0" w:color="auto"/>
                    <w:right w:val="none" w:sz="0" w:space="0" w:color="auto"/>
                  </w:divBdr>
                </w:div>
                <w:div w:id="417799727">
                  <w:marLeft w:val="0"/>
                  <w:marRight w:val="0"/>
                  <w:marTop w:val="0"/>
                  <w:marBottom w:val="0"/>
                  <w:divBdr>
                    <w:top w:val="none" w:sz="0" w:space="0" w:color="auto"/>
                    <w:left w:val="none" w:sz="0" w:space="0" w:color="auto"/>
                    <w:bottom w:val="none" w:sz="0" w:space="0" w:color="auto"/>
                    <w:right w:val="none" w:sz="0" w:space="0" w:color="auto"/>
                  </w:divBdr>
                </w:div>
                <w:div w:id="2016571165">
                  <w:marLeft w:val="0"/>
                  <w:marRight w:val="0"/>
                  <w:marTop w:val="0"/>
                  <w:marBottom w:val="0"/>
                  <w:divBdr>
                    <w:top w:val="none" w:sz="0" w:space="0" w:color="auto"/>
                    <w:left w:val="none" w:sz="0" w:space="0" w:color="auto"/>
                    <w:bottom w:val="none" w:sz="0" w:space="0" w:color="auto"/>
                    <w:right w:val="none" w:sz="0" w:space="0" w:color="auto"/>
                  </w:divBdr>
                </w:div>
                <w:div w:id="11720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4704">
      <w:bodyDiv w:val="1"/>
      <w:marLeft w:val="0"/>
      <w:marRight w:val="0"/>
      <w:marTop w:val="0"/>
      <w:marBottom w:val="0"/>
      <w:divBdr>
        <w:top w:val="none" w:sz="0" w:space="0" w:color="auto"/>
        <w:left w:val="none" w:sz="0" w:space="0" w:color="auto"/>
        <w:bottom w:val="none" w:sz="0" w:space="0" w:color="auto"/>
        <w:right w:val="none" w:sz="0" w:space="0" w:color="auto"/>
      </w:divBdr>
      <w:divsChild>
        <w:div w:id="1817641535">
          <w:marLeft w:val="0"/>
          <w:marRight w:val="0"/>
          <w:marTop w:val="0"/>
          <w:marBottom w:val="0"/>
          <w:divBdr>
            <w:top w:val="none" w:sz="0" w:space="0" w:color="auto"/>
            <w:left w:val="none" w:sz="0" w:space="0" w:color="auto"/>
            <w:bottom w:val="none" w:sz="0" w:space="0" w:color="auto"/>
            <w:right w:val="none" w:sz="0" w:space="0" w:color="auto"/>
          </w:divBdr>
          <w:divsChild>
            <w:div w:id="587009250">
              <w:marLeft w:val="0"/>
              <w:marRight w:val="0"/>
              <w:marTop w:val="0"/>
              <w:marBottom w:val="0"/>
              <w:divBdr>
                <w:top w:val="none" w:sz="0" w:space="0" w:color="auto"/>
                <w:left w:val="none" w:sz="0" w:space="0" w:color="auto"/>
                <w:bottom w:val="none" w:sz="0" w:space="0" w:color="auto"/>
                <w:right w:val="none" w:sz="0" w:space="0" w:color="auto"/>
              </w:divBdr>
            </w:div>
            <w:div w:id="486943433">
              <w:marLeft w:val="0"/>
              <w:marRight w:val="0"/>
              <w:marTop w:val="0"/>
              <w:marBottom w:val="0"/>
              <w:divBdr>
                <w:top w:val="none" w:sz="0" w:space="0" w:color="auto"/>
                <w:left w:val="none" w:sz="0" w:space="0" w:color="auto"/>
                <w:bottom w:val="none" w:sz="0" w:space="0" w:color="auto"/>
                <w:right w:val="none" w:sz="0" w:space="0" w:color="auto"/>
              </w:divBdr>
              <w:divsChild>
                <w:div w:id="1194001756">
                  <w:marLeft w:val="0"/>
                  <w:marRight w:val="0"/>
                  <w:marTop w:val="0"/>
                  <w:marBottom w:val="0"/>
                  <w:divBdr>
                    <w:top w:val="none" w:sz="0" w:space="0" w:color="auto"/>
                    <w:left w:val="none" w:sz="0" w:space="0" w:color="auto"/>
                    <w:bottom w:val="none" w:sz="0" w:space="0" w:color="auto"/>
                    <w:right w:val="none" w:sz="0" w:space="0" w:color="auto"/>
                  </w:divBdr>
                </w:div>
                <w:div w:id="894240706">
                  <w:marLeft w:val="0"/>
                  <w:marRight w:val="0"/>
                  <w:marTop w:val="0"/>
                  <w:marBottom w:val="0"/>
                  <w:divBdr>
                    <w:top w:val="none" w:sz="0" w:space="0" w:color="auto"/>
                    <w:left w:val="none" w:sz="0" w:space="0" w:color="auto"/>
                    <w:bottom w:val="none" w:sz="0" w:space="0" w:color="auto"/>
                    <w:right w:val="none" w:sz="0" w:space="0" w:color="auto"/>
                  </w:divBdr>
                </w:div>
                <w:div w:id="410350325">
                  <w:marLeft w:val="0"/>
                  <w:marRight w:val="0"/>
                  <w:marTop w:val="0"/>
                  <w:marBottom w:val="0"/>
                  <w:divBdr>
                    <w:top w:val="none" w:sz="0" w:space="0" w:color="auto"/>
                    <w:left w:val="none" w:sz="0" w:space="0" w:color="auto"/>
                    <w:bottom w:val="none" w:sz="0" w:space="0" w:color="auto"/>
                    <w:right w:val="none" w:sz="0" w:space="0" w:color="auto"/>
                  </w:divBdr>
                </w:div>
                <w:div w:id="1558668816">
                  <w:marLeft w:val="0"/>
                  <w:marRight w:val="0"/>
                  <w:marTop w:val="0"/>
                  <w:marBottom w:val="0"/>
                  <w:divBdr>
                    <w:top w:val="none" w:sz="0" w:space="0" w:color="auto"/>
                    <w:left w:val="none" w:sz="0" w:space="0" w:color="auto"/>
                    <w:bottom w:val="none" w:sz="0" w:space="0" w:color="auto"/>
                    <w:right w:val="none" w:sz="0" w:space="0" w:color="auto"/>
                  </w:divBdr>
                </w:div>
                <w:div w:id="5165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1094">
      <w:bodyDiv w:val="1"/>
      <w:marLeft w:val="0"/>
      <w:marRight w:val="0"/>
      <w:marTop w:val="0"/>
      <w:marBottom w:val="0"/>
      <w:divBdr>
        <w:top w:val="none" w:sz="0" w:space="0" w:color="auto"/>
        <w:left w:val="none" w:sz="0" w:space="0" w:color="auto"/>
        <w:bottom w:val="none" w:sz="0" w:space="0" w:color="auto"/>
        <w:right w:val="none" w:sz="0" w:space="0" w:color="auto"/>
      </w:divBdr>
      <w:divsChild>
        <w:div w:id="939340581">
          <w:marLeft w:val="0"/>
          <w:marRight w:val="0"/>
          <w:marTop w:val="0"/>
          <w:marBottom w:val="0"/>
          <w:divBdr>
            <w:top w:val="none" w:sz="0" w:space="0" w:color="auto"/>
            <w:left w:val="none" w:sz="0" w:space="0" w:color="auto"/>
            <w:bottom w:val="none" w:sz="0" w:space="0" w:color="auto"/>
            <w:right w:val="none" w:sz="0" w:space="0" w:color="auto"/>
          </w:divBdr>
        </w:div>
      </w:divsChild>
    </w:div>
    <w:div w:id="1016344201">
      <w:bodyDiv w:val="1"/>
      <w:marLeft w:val="0"/>
      <w:marRight w:val="0"/>
      <w:marTop w:val="0"/>
      <w:marBottom w:val="0"/>
      <w:divBdr>
        <w:top w:val="none" w:sz="0" w:space="0" w:color="auto"/>
        <w:left w:val="none" w:sz="0" w:space="0" w:color="auto"/>
        <w:bottom w:val="none" w:sz="0" w:space="0" w:color="auto"/>
        <w:right w:val="none" w:sz="0" w:space="0" w:color="auto"/>
      </w:divBdr>
    </w:div>
    <w:div w:id="1074087564">
      <w:bodyDiv w:val="1"/>
      <w:marLeft w:val="0"/>
      <w:marRight w:val="0"/>
      <w:marTop w:val="0"/>
      <w:marBottom w:val="0"/>
      <w:divBdr>
        <w:top w:val="none" w:sz="0" w:space="0" w:color="auto"/>
        <w:left w:val="none" w:sz="0" w:space="0" w:color="auto"/>
        <w:bottom w:val="none" w:sz="0" w:space="0" w:color="auto"/>
        <w:right w:val="none" w:sz="0" w:space="0" w:color="auto"/>
      </w:divBdr>
      <w:divsChild>
        <w:div w:id="1082487871">
          <w:marLeft w:val="0"/>
          <w:marRight w:val="0"/>
          <w:marTop w:val="0"/>
          <w:marBottom w:val="0"/>
          <w:divBdr>
            <w:top w:val="none" w:sz="0" w:space="0" w:color="auto"/>
            <w:left w:val="none" w:sz="0" w:space="0" w:color="auto"/>
            <w:bottom w:val="none" w:sz="0" w:space="0" w:color="auto"/>
            <w:right w:val="none" w:sz="0" w:space="0" w:color="auto"/>
          </w:divBdr>
        </w:div>
      </w:divsChild>
    </w:div>
    <w:div w:id="1181773426">
      <w:bodyDiv w:val="1"/>
      <w:marLeft w:val="0"/>
      <w:marRight w:val="0"/>
      <w:marTop w:val="0"/>
      <w:marBottom w:val="0"/>
      <w:divBdr>
        <w:top w:val="none" w:sz="0" w:space="0" w:color="auto"/>
        <w:left w:val="none" w:sz="0" w:space="0" w:color="auto"/>
        <w:bottom w:val="none" w:sz="0" w:space="0" w:color="auto"/>
        <w:right w:val="none" w:sz="0" w:space="0" w:color="auto"/>
      </w:divBdr>
      <w:divsChild>
        <w:div w:id="1157038356">
          <w:marLeft w:val="0"/>
          <w:marRight w:val="0"/>
          <w:marTop w:val="0"/>
          <w:marBottom w:val="0"/>
          <w:divBdr>
            <w:top w:val="none" w:sz="0" w:space="0" w:color="auto"/>
            <w:left w:val="none" w:sz="0" w:space="0" w:color="auto"/>
            <w:bottom w:val="none" w:sz="0" w:space="0" w:color="auto"/>
            <w:right w:val="none" w:sz="0" w:space="0" w:color="auto"/>
          </w:divBdr>
        </w:div>
        <w:div w:id="1388993217">
          <w:marLeft w:val="0"/>
          <w:marRight w:val="0"/>
          <w:marTop w:val="0"/>
          <w:marBottom w:val="0"/>
          <w:divBdr>
            <w:top w:val="none" w:sz="0" w:space="0" w:color="auto"/>
            <w:left w:val="none" w:sz="0" w:space="0" w:color="auto"/>
            <w:bottom w:val="none" w:sz="0" w:space="0" w:color="auto"/>
            <w:right w:val="none" w:sz="0" w:space="0" w:color="auto"/>
          </w:divBdr>
        </w:div>
      </w:divsChild>
    </w:div>
    <w:div w:id="1288118605">
      <w:bodyDiv w:val="1"/>
      <w:marLeft w:val="0"/>
      <w:marRight w:val="0"/>
      <w:marTop w:val="0"/>
      <w:marBottom w:val="0"/>
      <w:divBdr>
        <w:top w:val="none" w:sz="0" w:space="0" w:color="auto"/>
        <w:left w:val="none" w:sz="0" w:space="0" w:color="auto"/>
        <w:bottom w:val="none" w:sz="0" w:space="0" w:color="auto"/>
        <w:right w:val="none" w:sz="0" w:space="0" w:color="auto"/>
      </w:divBdr>
    </w:div>
    <w:div w:id="1383748639">
      <w:bodyDiv w:val="1"/>
      <w:marLeft w:val="0"/>
      <w:marRight w:val="0"/>
      <w:marTop w:val="0"/>
      <w:marBottom w:val="0"/>
      <w:divBdr>
        <w:top w:val="none" w:sz="0" w:space="0" w:color="auto"/>
        <w:left w:val="none" w:sz="0" w:space="0" w:color="auto"/>
        <w:bottom w:val="none" w:sz="0" w:space="0" w:color="auto"/>
        <w:right w:val="none" w:sz="0" w:space="0" w:color="auto"/>
      </w:divBdr>
    </w:div>
    <w:div w:id="1504122852">
      <w:bodyDiv w:val="1"/>
      <w:marLeft w:val="0"/>
      <w:marRight w:val="0"/>
      <w:marTop w:val="0"/>
      <w:marBottom w:val="0"/>
      <w:divBdr>
        <w:top w:val="none" w:sz="0" w:space="0" w:color="auto"/>
        <w:left w:val="none" w:sz="0" w:space="0" w:color="auto"/>
        <w:bottom w:val="none" w:sz="0" w:space="0" w:color="auto"/>
        <w:right w:val="none" w:sz="0" w:space="0" w:color="auto"/>
      </w:divBdr>
    </w:div>
    <w:div w:id="1573079751">
      <w:bodyDiv w:val="1"/>
      <w:marLeft w:val="0"/>
      <w:marRight w:val="0"/>
      <w:marTop w:val="0"/>
      <w:marBottom w:val="0"/>
      <w:divBdr>
        <w:top w:val="none" w:sz="0" w:space="0" w:color="auto"/>
        <w:left w:val="none" w:sz="0" w:space="0" w:color="auto"/>
        <w:bottom w:val="none" w:sz="0" w:space="0" w:color="auto"/>
        <w:right w:val="none" w:sz="0" w:space="0" w:color="auto"/>
      </w:divBdr>
    </w:div>
    <w:div w:id="1683972274">
      <w:bodyDiv w:val="1"/>
      <w:marLeft w:val="0"/>
      <w:marRight w:val="0"/>
      <w:marTop w:val="0"/>
      <w:marBottom w:val="0"/>
      <w:divBdr>
        <w:top w:val="none" w:sz="0" w:space="0" w:color="auto"/>
        <w:left w:val="none" w:sz="0" w:space="0" w:color="auto"/>
        <w:bottom w:val="none" w:sz="0" w:space="0" w:color="auto"/>
        <w:right w:val="none" w:sz="0" w:space="0" w:color="auto"/>
      </w:divBdr>
    </w:div>
    <w:div w:id="1807887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1F8F-26E2-490D-AAF7-6D8B1980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6512</Words>
  <Characters>37123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Immaculate Conception High</Company>
  <LinksUpToDate>false</LinksUpToDate>
  <CharactersWithSpaces>43548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 Khemlani</dc:creator>
  <cp:lastModifiedBy>ttjoseph</cp:lastModifiedBy>
  <cp:revision>2</cp:revision>
  <cp:lastPrinted>2014-04-16T19:49:00Z</cp:lastPrinted>
  <dcterms:created xsi:type="dcterms:W3CDTF">2014-06-04T17:11:00Z</dcterms:created>
  <dcterms:modified xsi:type="dcterms:W3CDTF">2014-06-04T17:11:00Z</dcterms:modified>
</cp:coreProperties>
</file>