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10" w:rsidRDefault="006B4D10" w:rsidP="00411787">
      <w:pPr>
        <w:spacing w:after="0" w:line="240" w:lineRule="auto"/>
        <w:jc w:val="center"/>
        <w:rPr>
          <w:rFonts w:ascii="Times New Roman" w:hAnsi="Times New Roman" w:cs="Times New Roman"/>
          <w:sz w:val="60"/>
          <w:szCs w:val="60"/>
        </w:rPr>
      </w:pPr>
    </w:p>
    <w:p w:rsidR="006B4D10" w:rsidRDefault="006B4D10" w:rsidP="00411787">
      <w:pPr>
        <w:spacing w:after="0" w:line="240" w:lineRule="auto"/>
        <w:jc w:val="center"/>
        <w:rPr>
          <w:rFonts w:ascii="Times New Roman" w:hAnsi="Times New Roman" w:cs="Times New Roman"/>
          <w:sz w:val="60"/>
          <w:szCs w:val="60"/>
        </w:rPr>
      </w:pPr>
    </w:p>
    <w:p w:rsidR="006B4D10" w:rsidRDefault="006B4D10" w:rsidP="00411787">
      <w:pPr>
        <w:spacing w:after="0" w:line="240" w:lineRule="auto"/>
        <w:jc w:val="center"/>
        <w:rPr>
          <w:rFonts w:ascii="Times New Roman" w:hAnsi="Times New Roman" w:cs="Times New Roman"/>
          <w:sz w:val="60"/>
          <w:szCs w:val="60"/>
        </w:rPr>
      </w:pPr>
    </w:p>
    <w:p w:rsidR="006B4D10" w:rsidRDefault="006B4D10" w:rsidP="00411787">
      <w:pPr>
        <w:spacing w:after="0" w:line="240" w:lineRule="auto"/>
        <w:jc w:val="center"/>
        <w:rPr>
          <w:rFonts w:ascii="Times New Roman" w:hAnsi="Times New Roman" w:cs="Times New Roman"/>
          <w:sz w:val="60"/>
          <w:szCs w:val="60"/>
        </w:rPr>
      </w:pPr>
    </w:p>
    <w:p w:rsidR="006B4D10" w:rsidRDefault="006B4D10" w:rsidP="00411787">
      <w:pPr>
        <w:spacing w:after="0" w:line="240" w:lineRule="auto"/>
        <w:jc w:val="center"/>
        <w:rPr>
          <w:rFonts w:ascii="Times New Roman" w:hAnsi="Times New Roman" w:cs="Times New Roman"/>
          <w:sz w:val="60"/>
          <w:szCs w:val="60"/>
        </w:rPr>
      </w:pPr>
    </w:p>
    <w:p w:rsidR="0028678E" w:rsidRPr="006B4D10" w:rsidRDefault="00373248" w:rsidP="00411787">
      <w:pPr>
        <w:spacing w:after="0" w:line="240" w:lineRule="auto"/>
        <w:jc w:val="center"/>
        <w:rPr>
          <w:rFonts w:ascii="Times New Roman" w:hAnsi="Times New Roman" w:cs="Times New Roman"/>
          <w:b/>
          <w:sz w:val="52"/>
          <w:szCs w:val="52"/>
        </w:rPr>
      </w:pPr>
      <w:r w:rsidRPr="006B4D10">
        <w:rPr>
          <w:rFonts w:ascii="Times New Roman" w:hAnsi="Times New Roman" w:cs="Times New Roman"/>
          <w:b/>
          <w:sz w:val="52"/>
          <w:szCs w:val="52"/>
        </w:rPr>
        <w:t>Economic Racism: A Look at Rental Prices in 1930</w:t>
      </w:r>
    </w:p>
    <w:p w:rsidR="006B4D10" w:rsidRDefault="006B4D10" w:rsidP="00411787">
      <w:pPr>
        <w:spacing w:after="0" w:line="240" w:lineRule="auto"/>
        <w:jc w:val="center"/>
        <w:rPr>
          <w:rFonts w:ascii="Times New Roman" w:hAnsi="Times New Roman" w:cs="Times New Roman"/>
          <w:b/>
          <w:sz w:val="40"/>
          <w:szCs w:val="40"/>
        </w:rPr>
      </w:pPr>
    </w:p>
    <w:p w:rsidR="0028678E" w:rsidRPr="006B4D10" w:rsidRDefault="0028678E" w:rsidP="00411787">
      <w:pPr>
        <w:spacing w:after="0" w:line="240" w:lineRule="auto"/>
        <w:jc w:val="center"/>
        <w:rPr>
          <w:rFonts w:ascii="Times New Roman" w:hAnsi="Times New Roman" w:cs="Times New Roman"/>
          <w:b/>
          <w:sz w:val="32"/>
          <w:szCs w:val="32"/>
        </w:rPr>
      </w:pPr>
      <w:r w:rsidRPr="006B4D10">
        <w:rPr>
          <w:rFonts w:ascii="Times New Roman" w:hAnsi="Times New Roman" w:cs="Times New Roman"/>
          <w:b/>
          <w:sz w:val="32"/>
          <w:szCs w:val="32"/>
        </w:rPr>
        <w:t>Basel Fakhoury</w:t>
      </w:r>
    </w:p>
    <w:p w:rsidR="0028678E" w:rsidRPr="006B4D10" w:rsidRDefault="0028678E" w:rsidP="00411787">
      <w:pPr>
        <w:spacing w:after="0" w:line="240" w:lineRule="auto"/>
        <w:jc w:val="center"/>
        <w:rPr>
          <w:rFonts w:ascii="Times New Roman" w:hAnsi="Times New Roman" w:cs="Times New Roman"/>
          <w:sz w:val="32"/>
          <w:szCs w:val="32"/>
        </w:rPr>
      </w:pPr>
    </w:p>
    <w:p w:rsidR="0028678E" w:rsidRPr="006B4D10" w:rsidRDefault="006B4D10" w:rsidP="00411787">
      <w:pPr>
        <w:spacing w:after="0" w:line="240" w:lineRule="auto"/>
        <w:jc w:val="center"/>
        <w:rPr>
          <w:rFonts w:ascii="Times New Roman" w:hAnsi="Times New Roman" w:cs="Times New Roman"/>
          <w:i/>
          <w:sz w:val="32"/>
          <w:szCs w:val="32"/>
        </w:rPr>
      </w:pPr>
      <w:r w:rsidRPr="006B4D10">
        <w:rPr>
          <w:rFonts w:ascii="Times New Roman" w:hAnsi="Times New Roman" w:cs="Times New Roman"/>
          <w:i/>
          <w:sz w:val="32"/>
          <w:szCs w:val="32"/>
        </w:rPr>
        <w:t>Professor Patrick Bayer, Faculty Advisor</w:t>
      </w:r>
    </w:p>
    <w:p w:rsidR="006B4D10" w:rsidRPr="006B4D10" w:rsidRDefault="006B4D10" w:rsidP="00411787">
      <w:pPr>
        <w:spacing w:after="0" w:line="240" w:lineRule="auto"/>
        <w:jc w:val="center"/>
        <w:rPr>
          <w:rFonts w:ascii="Times New Roman" w:hAnsi="Times New Roman" w:cs="Times New Roman"/>
          <w:i/>
          <w:sz w:val="40"/>
          <w:szCs w:val="40"/>
        </w:rPr>
      </w:pPr>
    </w:p>
    <w:p w:rsidR="0028678E" w:rsidRPr="00BF43BA" w:rsidRDefault="0028678E" w:rsidP="00411787">
      <w:pPr>
        <w:spacing w:after="0" w:line="240" w:lineRule="auto"/>
        <w:rPr>
          <w:rFonts w:ascii="Times New Roman" w:hAnsi="Times New Roman" w:cs="Times New Roman"/>
          <w:sz w:val="40"/>
          <w:szCs w:val="40"/>
        </w:rPr>
      </w:pPr>
    </w:p>
    <w:p w:rsidR="0028678E" w:rsidRPr="00BF43BA" w:rsidRDefault="0028678E" w:rsidP="00411787">
      <w:pPr>
        <w:spacing w:after="0" w:line="240" w:lineRule="auto"/>
        <w:rPr>
          <w:rFonts w:ascii="Times New Roman" w:hAnsi="Times New Roman" w:cs="Times New Roman"/>
          <w:sz w:val="40"/>
          <w:szCs w:val="40"/>
        </w:rPr>
      </w:pPr>
    </w:p>
    <w:p w:rsidR="00B53246" w:rsidRPr="00BF43BA" w:rsidRDefault="00B53246" w:rsidP="00411787">
      <w:pPr>
        <w:spacing w:after="0" w:line="240" w:lineRule="auto"/>
        <w:rPr>
          <w:rFonts w:ascii="Times New Roman" w:hAnsi="Times New Roman" w:cs="Times New Roman"/>
          <w:sz w:val="40"/>
          <w:szCs w:val="40"/>
        </w:rPr>
      </w:pPr>
    </w:p>
    <w:p w:rsidR="00B53246" w:rsidRDefault="00B53246" w:rsidP="00411787">
      <w:pPr>
        <w:spacing w:after="0" w:line="240" w:lineRule="auto"/>
        <w:rPr>
          <w:rFonts w:ascii="Times New Roman" w:hAnsi="Times New Roman" w:cs="Times New Roman"/>
          <w:sz w:val="40"/>
          <w:szCs w:val="40"/>
        </w:rPr>
      </w:pPr>
    </w:p>
    <w:p w:rsidR="00272BB8" w:rsidRPr="00BF43BA" w:rsidRDefault="00272BB8" w:rsidP="00411787">
      <w:pPr>
        <w:spacing w:after="0" w:line="240" w:lineRule="auto"/>
        <w:rPr>
          <w:rFonts w:ascii="Times New Roman" w:hAnsi="Times New Roman" w:cs="Times New Roman"/>
          <w:sz w:val="40"/>
          <w:szCs w:val="40"/>
        </w:rPr>
      </w:pPr>
    </w:p>
    <w:p w:rsidR="00B53246" w:rsidRPr="00BF43BA" w:rsidRDefault="00B53246" w:rsidP="00411787">
      <w:pPr>
        <w:spacing w:after="0" w:line="240" w:lineRule="auto"/>
        <w:rPr>
          <w:rFonts w:ascii="Times New Roman" w:hAnsi="Times New Roman" w:cs="Times New Roman"/>
          <w:sz w:val="40"/>
          <w:szCs w:val="40"/>
        </w:rPr>
      </w:pPr>
    </w:p>
    <w:p w:rsidR="00B53246" w:rsidRPr="00BF43BA" w:rsidRDefault="00B53246" w:rsidP="00411787">
      <w:pPr>
        <w:spacing w:after="0" w:line="240" w:lineRule="auto"/>
        <w:rPr>
          <w:rFonts w:ascii="Times New Roman" w:hAnsi="Times New Roman" w:cs="Times New Roman"/>
          <w:sz w:val="40"/>
          <w:szCs w:val="40"/>
        </w:rPr>
      </w:pPr>
    </w:p>
    <w:p w:rsidR="0028678E" w:rsidRDefault="0028678E" w:rsidP="00411787">
      <w:pPr>
        <w:spacing w:after="0" w:line="240" w:lineRule="auto"/>
        <w:rPr>
          <w:rFonts w:ascii="Times New Roman" w:hAnsi="Times New Roman" w:cs="Times New Roman"/>
          <w:sz w:val="40"/>
          <w:szCs w:val="40"/>
        </w:rPr>
      </w:pPr>
    </w:p>
    <w:p w:rsidR="00FB653A" w:rsidRPr="006B4D10" w:rsidRDefault="006B4D10" w:rsidP="00411787">
      <w:pPr>
        <w:spacing w:after="0" w:line="240" w:lineRule="auto"/>
        <w:rPr>
          <w:rFonts w:ascii="Times New Roman" w:hAnsi="Times New Roman" w:cs="Times New Roman"/>
          <w:sz w:val="40"/>
          <w:szCs w:val="40"/>
          <w:u w:val="single"/>
        </w:rPr>
      </w:pP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r>
        <w:rPr>
          <w:rFonts w:ascii="Times New Roman" w:hAnsi="Times New Roman" w:cs="Times New Roman"/>
          <w:sz w:val="40"/>
          <w:szCs w:val="40"/>
          <w:u w:val="single"/>
        </w:rPr>
        <w:tab/>
      </w:r>
    </w:p>
    <w:p w:rsidR="006B4D10" w:rsidRDefault="006B4D10" w:rsidP="00411787">
      <w:pPr>
        <w:spacing w:after="0" w:line="240" w:lineRule="auto"/>
        <w:rPr>
          <w:rFonts w:ascii="Times New Roman" w:hAnsi="Times New Roman" w:cs="Times New Roman"/>
          <w:sz w:val="40"/>
          <w:szCs w:val="40"/>
        </w:rPr>
      </w:pPr>
    </w:p>
    <w:p w:rsidR="006B4D10" w:rsidRPr="006B4D10" w:rsidRDefault="006B4D10" w:rsidP="006B4D10">
      <w:pPr>
        <w:spacing w:after="0" w:line="240" w:lineRule="auto"/>
        <w:jc w:val="center"/>
        <w:rPr>
          <w:rFonts w:ascii="Times New Roman" w:hAnsi="Times New Roman" w:cs="Times New Roman"/>
          <w:sz w:val="24"/>
          <w:szCs w:val="24"/>
        </w:rPr>
      </w:pPr>
      <w:r w:rsidRPr="006B4D10">
        <w:rPr>
          <w:rFonts w:ascii="Times New Roman" w:hAnsi="Times New Roman" w:cs="Times New Roman"/>
          <w:sz w:val="24"/>
          <w:szCs w:val="24"/>
        </w:rPr>
        <w:t>Honors thesis submitted in partial fulfillment of the requirement for Graduation with Distinction</w:t>
      </w:r>
    </w:p>
    <w:p w:rsidR="006B4D10" w:rsidRDefault="006B4D10" w:rsidP="006B4D10">
      <w:pPr>
        <w:spacing w:after="0" w:line="240" w:lineRule="auto"/>
        <w:jc w:val="center"/>
        <w:rPr>
          <w:rFonts w:ascii="Times New Roman" w:hAnsi="Times New Roman" w:cs="Times New Roman"/>
          <w:sz w:val="24"/>
          <w:szCs w:val="24"/>
        </w:rPr>
      </w:pPr>
      <w:r w:rsidRPr="006B4D10">
        <w:rPr>
          <w:rFonts w:ascii="Times New Roman" w:hAnsi="Times New Roman" w:cs="Times New Roman"/>
          <w:sz w:val="24"/>
          <w:szCs w:val="24"/>
        </w:rPr>
        <w:t>in Economics in Trinity College of Duke University</w:t>
      </w:r>
    </w:p>
    <w:p w:rsidR="006B4D10" w:rsidRPr="006B4D10" w:rsidRDefault="006B4D10" w:rsidP="006B4D10">
      <w:pPr>
        <w:spacing w:after="0" w:line="240" w:lineRule="auto"/>
        <w:jc w:val="center"/>
        <w:rPr>
          <w:rFonts w:ascii="Times New Roman" w:hAnsi="Times New Roman" w:cs="Times New Roman"/>
          <w:sz w:val="24"/>
          <w:szCs w:val="24"/>
        </w:rPr>
      </w:pPr>
    </w:p>
    <w:p w:rsidR="006B4D10" w:rsidRPr="006B4D10" w:rsidRDefault="006B4D10" w:rsidP="006B4D10">
      <w:pPr>
        <w:tabs>
          <w:tab w:val="left" w:pos="3286"/>
        </w:tabs>
        <w:spacing w:after="0" w:line="240" w:lineRule="auto"/>
        <w:jc w:val="center"/>
        <w:rPr>
          <w:rFonts w:ascii="Times New Roman" w:hAnsi="Times New Roman" w:cs="Times New Roman"/>
          <w:sz w:val="24"/>
          <w:szCs w:val="24"/>
        </w:rPr>
      </w:pPr>
      <w:r w:rsidRPr="006B4D10">
        <w:rPr>
          <w:rFonts w:ascii="Times New Roman" w:hAnsi="Times New Roman" w:cs="Times New Roman"/>
          <w:sz w:val="24"/>
          <w:szCs w:val="24"/>
        </w:rPr>
        <w:t>Duke University</w:t>
      </w:r>
    </w:p>
    <w:p w:rsidR="006B4D10" w:rsidRPr="006B4D10" w:rsidRDefault="006B4D10" w:rsidP="006B4D10">
      <w:pPr>
        <w:spacing w:after="0" w:line="240" w:lineRule="auto"/>
        <w:jc w:val="center"/>
        <w:rPr>
          <w:rFonts w:ascii="Times New Roman" w:hAnsi="Times New Roman" w:cs="Times New Roman"/>
          <w:sz w:val="24"/>
          <w:szCs w:val="24"/>
        </w:rPr>
      </w:pPr>
      <w:r w:rsidRPr="006B4D10">
        <w:rPr>
          <w:rFonts w:ascii="Times New Roman" w:hAnsi="Times New Roman" w:cs="Times New Roman"/>
          <w:sz w:val="24"/>
          <w:szCs w:val="24"/>
        </w:rPr>
        <w:t>Durham, North Carolina</w:t>
      </w:r>
    </w:p>
    <w:p w:rsidR="00272BB8" w:rsidRPr="006B4D10" w:rsidRDefault="007121D5" w:rsidP="006B4D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p w:rsidR="004B5DA5" w:rsidRDefault="004B5DA5" w:rsidP="006B4D10">
      <w:pPr>
        <w:tabs>
          <w:tab w:val="left" w:pos="5925"/>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Acknowledgments</w:t>
      </w:r>
    </w:p>
    <w:p w:rsidR="006B4D10" w:rsidRPr="006B4D10" w:rsidRDefault="006B4D10" w:rsidP="006B4D10">
      <w:pPr>
        <w:tabs>
          <w:tab w:val="left" w:pos="5925"/>
        </w:tabs>
        <w:spacing w:after="0" w:line="240" w:lineRule="auto"/>
        <w:rPr>
          <w:rFonts w:ascii="Times New Roman" w:hAnsi="Times New Roman" w:cs="Times New Roman"/>
          <w:sz w:val="40"/>
          <w:szCs w:val="40"/>
        </w:rPr>
      </w:pPr>
    </w:p>
    <w:p w:rsidR="000855F2" w:rsidRDefault="000B726E" w:rsidP="000855F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55F2">
        <w:rPr>
          <w:rFonts w:ascii="Times New Roman" w:hAnsi="Times New Roman" w:cs="Times New Roman"/>
          <w:sz w:val="24"/>
          <w:szCs w:val="24"/>
        </w:rPr>
        <w:t xml:space="preserve">I would like to thank my advisors Professor Patrick Bayer and Professor Marjorie McElroy for helping me write this paper. Professor Bayer regularly helped me interpret my results and helped guide the direction of my paper. Professor McElroy’s weekly classes helped me learn what economics research entails, and I am grateful for the hours she has spent looking over my multiple drafts.  </w:t>
      </w:r>
    </w:p>
    <w:p w:rsidR="004B5DA5" w:rsidRDefault="000B726E" w:rsidP="000855F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55F2">
        <w:rPr>
          <w:rFonts w:ascii="Times New Roman" w:hAnsi="Times New Roman" w:cs="Times New Roman"/>
          <w:sz w:val="24"/>
          <w:szCs w:val="24"/>
        </w:rPr>
        <w:t>I would also like to thank Professor Seth Sanders</w:t>
      </w:r>
      <w:r w:rsidR="00DB21DA">
        <w:rPr>
          <w:rFonts w:ascii="Times New Roman" w:hAnsi="Times New Roman" w:cs="Times New Roman"/>
          <w:sz w:val="24"/>
          <w:szCs w:val="24"/>
        </w:rPr>
        <w:t xml:space="preserve"> who</w:t>
      </w:r>
      <w:r w:rsidR="000855F2">
        <w:rPr>
          <w:rFonts w:ascii="Times New Roman" w:hAnsi="Times New Roman" w:cs="Times New Roman"/>
          <w:sz w:val="24"/>
          <w:szCs w:val="24"/>
        </w:rPr>
        <w:t xml:space="preserve"> was instrumental in helping me choose the topic and on teaching me how to begin my research, which was invaluable.  </w:t>
      </w:r>
    </w:p>
    <w:p w:rsidR="000855F2" w:rsidRPr="000855F2" w:rsidRDefault="000B726E" w:rsidP="000855F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have also had a number of other students and friends edit this paper and give me valuable feedback, including Michael Ge, Ryan Lipes, Jon Palgon, Sam Zimmerman, and Matt LaSardo. </w:t>
      </w: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4B5DA5" w:rsidRDefault="004B5DA5" w:rsidP="000B3411">
      <w:pPr>
        <w:spacing w:after="0" w:line="480" w:lineRule="auto"/>
        <w:rPr>
          <w:rFonts w:ascii="Times New Roman" w:hAnsi="Times New Roman" w:cs="Times New Roman"/>
          <w:sz w:val="24"/>
          <w:szCs w:val="24"/>
          <w:u w:val="single"/>
        </w:rPr>
      </w:pPr>
    </w:p>
    <w:p w:rsidR="000855F2" w:rsidRDefault="000855F2" w:rsidP="000B3411">
      <w:pPr>
        <w:spacing w:after="0" w:line="480" w:lineRule="auto"/>
        <w:rPr>
          <w:rFonts w:ascii="Times New Roman" w:hAnsi="Times New Roman" w:cs="Times New Roman"/>
          <w:sz w:val="24"/>
          <w:szCs w:val="24"/>
          <w:u w:val="single"/>
        </w:rPr>
      </w:pPr>
    </w:p>
    <w:p w:rsidR="000B3411" w:rsidRDefault="000B3411" w:rsidP="000B3411">
      <w:pPr>
        <w:spacing w:after="0" w:line="480" w:lineRule="auto"/>
        <w:rPr>
          <w:rFonts w:ascii="Times New Roman" w:hAnsi="Times New Roman" w:cs="Times New Roman"/>
          <w:sz w:val="24"/>
          <w:szCs w:val="24"/>
        </w:rPr>
      </w:pPr>
      <w:r w:rsidRPr="00FB653A">
        <w:rPr>
          <w:rFonts w:ascii="Times New Roman" w:hAnsi="Times New Roman" w:cs="Times New Roman"/>
          <w:sz w:val="24"/>
          <w:szCs w:val="24"/>
          <w:u w:val="single"/>
        </w:rPr>
        <w:lastRenderedPageBreak/>
        <w:t>Abstract</w:t>
      </w:r>
    </w:p>
    <w:p w:rsidR="000B3411" w:rsidRDefault="000B3411" w:rsidP="000B3411">
      <w:pPr>
        <w:spacing w:after="0" w:line="480" w:lineRule="auto"/>
        <w:rPr>
          <w:rFonts w:ascii="Times New Roman" w:hAnsi="Times New Roman" w:cs="Times New Roman"/>
          <w:sz w:val="24"/>
          <w:szCs w:val="24"/>
        </w:rPr>
      </w:pPr>
      <w:r>
        <w:rPr>
          <w:rFonts w:ascii="Times New Roman" w:hAnsi="Times New Roman" w:cs="Times New Roman"/>
          <w:sz w:val="24"/>
          <w:szCs w:val="24"/>
        </w:rPr>
        <w:tab/>
        <w:t>The Great Migration caused</w:t>
      </w:r>
      <w:r w:rsidRPr="00BF43BA">
        <w:rPr>
          <w:rFonts w:ascii="Times New Roman" w:hAnsi="Times New Roman" w:cs="Times New Roman"/>
          <w:sz w:val="24"/>
          <w:szCs w:val="24"/>
        </w:rPr>
        <w:t xml:space="preserve"> massive</w:t>
      </w:r>
      <w:r>
        <w:rPr>
          <w:rFonts w:ascii="Times New Roman" w:hAnsi="Times New Roman" w:cs="Times New Roman"/>
          <w:sz w:val="24"/>
          <w:szCs w:val="24"/>
        </w:rPr>
        <w:t xml:space="preserve"> demo</w:t>
      </w:r>
      <w:r w:rsidR="001F7992">
        <w:rPr>
          <w:rFonts w:ascii="Times New Roman" w:hAnsi="Times New Roman" w:cs="Times New Roman"/>
          <w:sz w:val="24"/>
          <w:szCs w:val="24"/>
        </w:rPr>
        <w:t>graph</w:t>
      </w:r>
      <w:r>
        <w:rPr>
          <w:rFonts w:ascii="Times New Roman" w:hAnsi="Times New Roman" w:cs="Times New Roman"/>
          <w:sz w:val="24"/>
          <w:szCs w:val="24"/>
        </w:rPr>
        <w:t>ic changes in Northeastern and Midwestern</w:t>
      </w:r>
      <w:r w:rsidRPr="00BF43BA">
        <w:rPr>
          <w:rFonts w:ascii="Times New Roman" w:hAnsi="Times New Roman" w:cs="Times New Roman"/>
          <w:sz w:val="24"/>
          <w:szCs w:val="24"/>
        </w:rPr>
        <w:t xml:space="preserve"> cities as African Americans </w:t>
      </w:r>
      <w:r>
        <w:rPr>
          <w:rFonts w:ascii="Times New Roman" w:hAnsi="Times New Roman" w:cs="Times New Roman"/>
          <w:sz w:val="24"/>
          <w:szCs w:val="24"/>
        </w:rPr>
        <w:t>moved from the South to the</w:t>
      </w:r>
      <w:r w:rsidRPr="00BF43BA">
        <w:rPr>
          <w:rFonts w:ascii="Times New Roman" w:hAnsi="Times New Roman" w:cs="Times New Roman"/>
          <w:sz w:val="24"/>
          <w:szCs w:val="24"/>
        </w:rPr>
        <w:t xml:space="preserve"> North.</w:t>
      </w:r>
      <w:r w:rsidR="00A448E4">
        <w:rPr>
          <w:rFonts w:ascii="Times New Roman" w:hAnsi="Times New Roman" w:cs="Times New Roman"/>
          <w:sz w:val="24"/>
          <w:szCs w:val="24"/>
        </w:rPr>
        <w:t xml:space="preserve"> These changes led to economic discrimination and segregation within northern cities</w:t>
      </w:r>
      <w:r w:rsidRPr="00BF43BA">
        <w:rPr>
          <w:rFonts w:ascii="Times New Roman" w:hAnsi="Times New Roman" w:cs="Times New Roman"/>
          <w:sz w:val="24"/>
          <w:szCs w:val="24"/>
        </w:rPr>
        <w:t xml:space="preserve">. This paper </w:t>
      </w:r>
      <w:r>
        <w:rPr>
          <w:rFonts w:ascii="Times New Roman" w:hAnsi="Times New Roman" w:cs="Times New Roman"/>
          <w:sz w:val="24"/>
          <w:szCs w:val="24"/>
        </w:rPr>
        <w:t xml:space="preserve">compares African American and white rental prices in </w:t>
      </w:r>
      <w:r w:rsidR="000D66F3">
        <w:rPr>
          <w:rFonts w:ascii="Times New Roman" w:hAnsi="Times New Roman" w:cs="Times New Roman"/>
          <w:sz w:val="24"/>
          <w:szCs w:val="24"/>
        </w:rPr>
        <w:t>four</w:t>
      </w:r>
      <w:r>
        <w:rPr>
          <w:rFonts w:ascii="Times New Roman" w:hAnsi="Times New Roman" w:cs="Times New Roman"/>
          <w:sz w:val="24"/>
          <w:szCs w:val="24"/>
        </w:rPr>
        <w:t xml:space="preserve"> major cities</w:t>
      </w:r>
      <w:r w:rsidR="00726B63">
        <w:rPr>
          <w:rFonts w:ascii="Times New Roman" w:hAnsi="Times New Roman" w:cs="Times New Roman"/>
          <w:sz w:val="24"/>
          <w:szCs w:val="24"/>
        </w:rPr>
        <w:t>:</w:t>
      </w:r>
      <w:r>
        <w:rPr>
          <w:rFonts w:ascii="Times New Roman" w:hAnsi="Times New Roman" w:cs="Times New Roman"/>
          <w:sz w:val="24"/>
          <w:szCs w:val="24"/>
        </w:rPr>
        <w:t xml:space="preserve"> Chicago, Detroit, New York City, and Philadelphia</w:t>
      </w:r>
      <w:r w:rsidR="000A63C9">
        <w:rPr>
          <w:rFonts w:ascii="Times New Roman" w:hAnsi="Times New Roman" w:cs="Times New Roman"/>
          <w:sz w:val="24"/>
          <w:szCs w:val="24"/>
        </w:rPr>
        <w:t xml:space="preserve"> in an effort to see how this discrimination and segregation affected rental prices</w:t>
      </w:r>
      <w:r>
        <w:rPr>
          <w:rFonts w:ascii="Times New Roman" w:hAnsi="Times New Roman" w:cs="Times New Roman"/>
          <w:sz w:val="24"/>
          <w:szCs w:val="24"/>
        </w:rPr>
        <w:t>. The results consistently show that in the most precise geo</w:t>
      </w:r>
      <w:r w:rsidR="001F7992">
        <w:rPr>
          <w:rFonts w:ascii="Times New Roman" w:hAnsi="Times New Roman" w:cs="Times New Roman"/>
          <w:sz w:val="24"/>
          <w:szCs w:val="24"/>
        </w:rPr>
        <w:t>graph</w:t>
      </w:r>
      <w:r>
        <w:rPr>
          <w:rFonts w:ascii="Times New Roman" w:hAnsi="Times New Roman" w:cs="Times New Roman"/>
          <w:sz w:val="24"/>
          <w:szCs w:val="24"/>
        </w:rPr>
        <w:t>ic area, prices rise as the concentration of blacks in those neighborhoods rise</w:t>
      </w:r>
      <w:r w:rsidR="000855F2">
        <w:rPr>
          <w:rFonts w:ascii="Times New Roman" w:hAnsi="Times New Roman" w:cs="Times New Roman"/>
          <w:sz w:val="24"/>
          <w:szCs w:val="24"/>
        </w:rPr>
        <w:t xml:space="preserve">, </w:t>
      </w:r>
      <w:r w:rsidR="002D231D">
        <w:rPr>
          <w:rFonts w:ascii="Times New Roman" w:hAnsi="Times New Roman" w:cs="Times New Roman"/>
          <w:sz w:val="24"/>
          <w:szCs w:val="24"/>
        </w:rPr>
        <w:t>which I believe is a result of overcrowding</w:t>
      </w:r>
      <w:r>
        <w:rPr>
          <w:rFonts w:ascii="Times New Roman" w:hAnsi="Times New Roman" w:cs="Times New Roman"/>
          <w:sz w:val="24"/>
          <w:szCs w:val="24"/>
        </w:rPr>
        <w:t xml:space="preserve">. </w:t>
      </w:r>
    </w:p>
    <w:p w:rsidR="000B3411" w:rsidRDefault="000B3411"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Default="006B4D10" w:rsidP="00411787">
      <w:pPr>
        <w:tabs>
          <w:tab w:val="left" w:pos="5925"/>
        </w:tabs>
        <w:spacing w:after="0" w:line="240" w:lineRule="auto"/>
        <w:jc w:val="center"/>
        <w:rPr>
          <w:rFonts w:ascii="Times New Roman" w:hAnsi="Times New Roman" w:cs="Times New Roman"/>
          <w:sz w:val="32"/>
          <w:szCs w:val="32"/>
        </w:rPr>
      </w:pPr>
    </w:p>
    <w:p w:rsidR="006B4D10" w:rsidRPr="006B4D10" w:rsidRDefault="006B4D10" w:rsidP="00411787">
      <w:pPr>
        <w:tabs>
          <w:tab w:val="left" w:pos="5925"/>
        </w:tabs>
        <w:spacing w:after="0" w:line="240" w:lineRule="auto"/>
        <w:jc w:val="center"/>
        <w:rPr>
          <w:rFonts w:ascii="Times New Roman" w:hAnsi="Times New Roman" w:cs="Times New Roman"/>
          <w:sz w:val="24"/>
          <w:szCs w:val="24"/>
        </w:rPr>
      </w:pPr>
    </w:p>
    <w:p w:rsidR="000B3411" w:rsidRPr="006B4D10" w:rsidRDefault="006B4D10" w:rsidP="006B4D10">
      <w:pPr>
        <w:tabs>
          <w:tab w:val="left" w:pos="5925"/>
        </w:tabs>
        <w:spacing w:after="0" w:line="240" w:lineRule="auto"/>
        <w:rPr>
          <w:rFonts w:ascii="Times New Roman" w:hAnsi="Times New Roman" w:cs="Times New Roman"/>
          <w:i/>
          <w:sz w:val="24"/>
          <w:szCs w:val="24"/>
        </w:rPr>
      </w:pPr>
      <w:r w:rsidRPr="006B4D10">
        <w:rPr>
          <w:rFonts w:ascii="Times New Roman" w:hAnsi="Times New Roman" w:cs="Times New Roman"/>
          <w:i/>
          <w:sz w:val="24"/>
          <w:szCs w:val="24"/>
        </w:rPr>
        <w:t>JEL Codes: J1, J11, J15, R31</w:t>
      </w:r>
    </w:p>
    <w:p w:rsidR="006B4D10" w:rsidRPr="006B4D10" w:rsidRDefault="006B4D10" w:rsidP="006B4D10">
      <w:pPr>
        <w:tabs>
          <w:tab w:val="left" w:pos="5925"/>
        </w:tabs>
        <w:spacing w:after="0" w:line="240" w:lineRule="auto"/>
        <w:rPr>
          <w:rFonts w:ascii="Times New Roman" w:hAnsi="Times New Roman" w:cs="Times New Roman"/>
          <w:i/>
          <w:sz w:val="24"/>
          <w:szCs w:val="24"/>
        </w:rPr>
      </w:pPr>
    </w:p>
    <w:p w:rsidR="006B4D10" w:rsidRDefault="006B4D10" w:rsidP="006B4D10">
      <w:pPr>
        <w:tabs>
          <w:tab w:val="left" w:pos="5925"/>
        </w:tabs>
        <w:spacing w:after="0" w:line="240" w:lineRule="auto"/>
        <w:rPr>
          <w:rFonts w:ascii="Times New Roman" w:hAnsi="Times New Roman" w:cs="Times New Roman"/>
          <w:sz w:val="24"/>
          <w:szCs w:val="24"/>
        </w:rPr>
      </w:pPr>
      <w:r w:rsidRPr="006B4D10">
        <w:rPr>
          <w:rFonts w:ascii="Times New Roman" w:hAnsi="Times New Roman" w:cs="Times New Roman"/>
          <w:sz w:val="24"/>
          <w:szCs w:val="24"/>
        </w:rPr>
        <w:t xml:space="preserve">Keywords: </w:t>
      </w:r>
      <w:r>
        <w:rPr>
          <w:rFonts w:ascii="Times New Roman" w:hAnsi="Times New Roman" w:cs="Times New Roman"/>
          <w:sz w:val="24"/>
          <w:szCs w:val="24"/>
        </w:rPr>
        <w:t>The Great Migration; Economic Discrimination; Housing Markets; Segregation</w:t>
      </w:r>
    </w:p>
    <w:p w:rsidR="006B4D10" w:rsidRDefault="0056189D" w:rsidP="0056189D">
      <w:pPr>
        <w:tabs>
          <w:tab w:val="left" w:pos="3920"/>
        </w:tabs>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6B4D10" w:rsidRDefault="006B4D10" w:rsidP="00411787">
      <w:pPr>
        <w:tabs>
          <w:tab w:val="left" w:pos="5925"/>
        </w:tabs>
        <w:spacing w:after="0" w:line="240" w:lineRule="auto"/>
        <w:jc w:val="center"/>
        <w:rPr>
          <w:rFonts w:ascii="Times New Roman" w:hAnsi="Times New Roman" w:cs="Times New Roman"/>
          <w:sz w:val="32"/>
          <w:szCs w:val="32"/>
        </w:rPr>
      </w:pPr>
    </w:p>
    <w:p w:rsidR="0028678E" w:rsidRPr="006B4D10" w:rsidRDefault="00272BB8" w:rsidP="00411787">
      <w:pPr>
        <w:tabs>
          <w:tab w:val="left" w:pos="5925"/>
        </w:tabs>
        <w:spacing w:after="0" w:line="240" w:lineRule="auto"/>
        <w:jc w:val="center"/>
        <w:rPr>
          <w:rFonts w:ascii="Times New Roman" w:hAnsi="Times New Roman" w:cs="Times New Roman"/>
          <w:b/>
          <w:sz w:val="24"/>
          <w:szCs w:val="24"/>
        </w:rPr>
      </w:pPr>
      <w:r w:rsidRPr="006B4D10">
        <w:rPr>
          <w:rFonts w:ascii="Times New Roman" w:hAnsi="Times New Roman" w:cs="Times New Roman"/>
          <w:b/>
          <w:sz w:val="24"/>
          <w:szCs w:val="24"/>
        </w:rPr>
        <w:lastRenderedPageBreak/>
        <w:t>T</w:t>
      </w:r>
      <w:r w:rsidR="00BF43BA" w:rsidRPr="006B4D10">
        <w:rPr>
          <w:rFonts w:ascii="Times New Roman" w:hAnsi="Times New Roman" w:cs="Times New Roman"/>
          <w:b/>
          <w:sz w:val="24"/>
          <w:szCs w:val="24"/>
        </w:rPr>
        <w:t xml:space="preserve">able of </w:t>
      </w:r>
      <w:r w:rsidR="0028678E" w:rsidRPr="006B4D10">
        <w:rPr>
          <w:rFonts w:ascii="Times New Roman" w:hAnsi="Times New Roman" w:cs="Times New Roman"/>
          <w:b/>
          <w:sz w:val="24"/>
          <w:szCs w:val="24"/>
        </w:rPr>
        <w:t>Contents</w:t>
      </w:r>
    </w:p>
    <w:p w:rsidR="00411787" w:rsidRPr="006B4D10" w:rsidRDefault="00411787" w:rsidP="00411787">
      <w:pPr>
        <w:tabs>
          <w:tab w:val="left" w:pos="5925"/>
        </w:tabs>
        <w:spacing w:after="0" w:line="240" w:lineRule="auto"/>
        <w:jc w:val="center"/>
        <w:rPr>
          <w:rFonts w:ascii="Times New Roman" w:hAnsi="Times New Roman" w:cs="Times New Roman"/>
          <w:b/>
          <w:sz w:val="24"/>
          <w:szCs w:val="24"/>
        </w:rPr>
      </w:pPr>
    </w:p>
    <w:p w:rsidR="0028678E" w:rsidRDefault="0028678E" w:rsidP="00411787">
      <w:pPr>
        <w:pStyle w:val="ListParagraph"/>
        <w:numPr>
          <w:ilvl w:val="0"/>
          <w:numId w:val="1"/>
        </w:numPr>
        <w:tabs>
          <w:tab w:val="left" w:pos="5925"/>
        </w:tabs>
        <w:spacing w:after="0" w:line="240" w:lineRule="auto"/>
        <w:rPr>
          <w:rFonts w:ascii="Times New Roman" w:hAnsi="Times New Roman" w:cs="Times New Roman"/>
          <w:b/>
          <w:sz w:val="24"/>
          <w:szCs w:val="24"/>
        </w:rPr>
      </w:pPr>
      <w:r w:rsidRPr="006B4D10">
        <w:rPr>
          <w:rFonts w:ascii="Times New Roman" w:hAnsi="Times New Roman" w:cs="Times New Roman"/>
          <w:b/>
          <w:sz w:val="24"/>
          <w:szCs w:val="24"/>
        </w:rPr>
        <w:t>Introduction</w:t>
      </w:r>
      <w:r w:rsidR="00001DE6">
        <w:rPr>
          <w:rFonts w:ascii="Times New Roman" w:hAnsi="Times New Roman" w:cs="Times New Roman"/>
          <w:b/>
          <w:sz w:val="24"/>
          <w:szCs w:val="24"/>
        </w:rPr>
        <w:t>…………………………………………………………………………........5</w:t>
      </w:r>
    </w:p>
    <w:p w:rsidR="006B4D10" w:rsidRPr="006B4D10" w:rsidRDefault="006B4D10" w:rsidP="006B4D10">
      <w:pPr>
        <w:pStyle w:val="ListParagraph"/>
        <w:tabs>
          <w:tab w:val="left" w:pos="5925"/>
        </w:tabs>
        <w:spacing w:after="0" w:line="240" w:lineRule="auto"/>
        <w:rPr>
          <w:rFonts w:ascii="Times New Roman" w:hAnsi="Times New Roman" w:cs="Times New Roman"/>
          <w:b/>
          <w:sz w:val="24"/>
          <w:szCs w:val="24"/>
        </w:rPr>
      </w:pPr>
    </w:p>
    <w:p w:rsidR="00415327" w:rsidRDefault="00884160" w:rsidP="00411787">
      <w:pPr>
        <w:pStyle w:val="ListParagraph"/>
        <w:numPr>
          <w:ilvl w:val="0"/>
          <w:numId w:val="1"/>
        </w:numPr>
        <w:tabs>
          <w:tab w:val="left" w:pos="5925"/>
        </w:tabs>
        <w:spacing w:after="0" w:line="240" w:lineRule="auto"/>
        <w:rPr>
          <w:rFonts w:ascii="Times New Roman" w:hAnsi="Times New Roman" w:cs="Times New Roman"/>
          <w:b/>
          <w:sz w:val="24"/>
          <w:szCs w:val="24"/>
        </w:rPr>
      </w:pPr>
      <w:r w:rsidRPr="006B4D10">
        <w:rPr>
          <w:rFonts w:ascii="Times New Roman" w:hAnsi="Times New Roman" w:cs="Times New Roman"/>
          <w:b/>
          <w:sz w:val="24"/>
          <w:szCs w:val="24"/>
        </w:rPr>
        <w:t>History of</w:t>
      </w:r>
      <w:r w:rsidR="00FA3B40" w:rsidRPr="006B4D10">
        <w:rPr>
          <w:rFonts w:ascii="Times New Roman" w:hAnsi="Times New Roman" w:cs="Times New Roman"/>
          <w:b/>
          <w:sz w:val="24"/>
          <w:szCs w:val="24"/>
        </w:rPr>
        <w:t xml:space="preserve"> the</w:t>
      </w:r>
      <w:r w:rsidRPr="006B4D10">
        <w:rPr>
          <w:rFonts w:ascii="Times New Roman" w:hAnsi="Times New Roman" w:cs="Times New Roman"/>
          <w:b/>
          <w:sz w:val="24"/>
          <w:szCs w:val="24"/>
        </w:rPr>
        <w:t xml:space="preserve"> Great Migr</w:t>
      </w:r>
      <w:r w:rsidR="00001DE6">
        <w:rPr>
          <w:rFonts w:ascii="Times New Roman" w:hAnsi="Times New Roman" w:cs="Times New Roman"/>
          <w:b/>
          <w:sz w:val="24"/>
          <w:szCs w:val="24"/>
        </w:rPr>
        <w:t>ation and Restrictive Covenants………………………...…6</w:t>
      </w:r>
    </w:p>
    <w:p w:rsidR="006B4D10" w:rsidRPr="006B4D10" w:rsidRDefault="006B4D10" w:rsidP="006B4D10">
      <w:pPr>
        <w:pStyle w:val="ListParagraph"/>
        <w:tabs>
          <w:tab w:val="left" w:pos="5925"/>
        </w:tabs>
        <w:spacing w:after="0" w:line="240" w:lineRule="auto"/>
        <w:rPr>
          <w:rFonts w:ascii="Times New Roman" w:hAnsi="Times New Roman" w:cs="Times New Roman"/>
          <w:b/>
          <w:sz w:val="24"/>
          <w:szCs w:val="24"/>
        </w:rPr>
      </w:pPr>
    </w:p>
    <w:p w:rsidR="009D01B6" w:rsidRDefault="00FA3B40" w:rsidP="00411787">
      <w:pPr>
        <w:pStyle w:val="ListParagraph"/>
        <w:numPr>
          <w:ilvl w:val="0"/>
          <w:numId w:val="1"/>
        </w:numPr>
        <w:tabs>
          <w:tab w:val="left" w:pos="810"/>
        </w:tabs>
        <w:spacing w:after="0" w:line="240" w:lineRule="auto"/>
        <w:rPr>
          <w:rFonts w:ascii="Times New Roman" w:hAnsi="Times New Roman" w:cs="Times New Roman"/>
          <w:b/>
          <w:sz w:val="24"/>
          <w:szCs w:val="24"/>
        </w:rPr>
      </w:pPr>
      <w:r w:rsidRPr="006B4D10">
        <w:rPr>
          <w:rFonts w:ascii="Times New Roman" w:hAnsi="Times New Roman" w:cs="Times New Roman"/>
          <w:b/>
          <w:sz w:val="24"/>
          <w:szCs w:val="24"/>
        </w:rPr>
        <w:t>Literature Review</w:t>
      </w:r>
      <w:r w:rsidR="00001DE6">
        <w:rPr>
          <w:rFonts w:ascii="Times New Roman" w:hAnsi="Times New Roman" w:cs="Times New Roman"/>
          <w:b/>
          <w:sz w:val="24"/>
          <w:szCs w:val="24"/>
        </w:rPr>
        <w:t>……………………………………………………………………..…9</w:t>
      </w:r>
    </w:p>
    <w:p w:rsidR="006B4D10" w:rsidRPr="006B4D10" w:rsidRDefault="006B4D10" w:rsidP="006B4D10">
      <w:pPr>
        <w:pStyle w:val="ListParagraph"/>
        <w:tabs>
          <w:tab w:val="left" w:pos="810"/>
        </w:tabs>
        <w:spacing w:after="0" w:line="240" w:lineRule="auto"/>
        <w:rPr>
          <w:rFonts w:ascii="Times New Roman" w:hAnsi="Times New Roman" w:cs="Times New Roman"/>
          <w:b/>
          <w:sz w:val="24"/>
          <w:szCs w:val="24"/>
        </w:rPr>
      </w:pPr>
    </w:p>
    <w:p w:rsidR="0028678E" w:rsidRDefault="00884160" w:rsidP="00411787">
      <w:pPr>
        <w:pStyle w:val="ListParagraph"/>
        <w:numPr>
          <w:ilvl w:val="0"/>
          <w:numId w:val="1"/>
        </w:numPr>
        <w:tabs>
          <w:tab w:val="left" w:pos="0"/>
          <w:tab w:val="left" w:pos="810"/>
        </w:tabs>
        <w:spacing w:after="0" w:line="240" w:lineRule="auto"/>
        <w:rPr>
          <w:rFonts w:ascii="Times New Roman" w:hAnsi="Times New Roman" w:cs="Times New Roman"/>
          <w:b/>
          <w:sz w:val="24"/>
          <w:szCs w:val="24"/>
        </w:rPr>
      </w:pPr>
      <w:r w:rsidRPr="006B4D10">
        <w:rPr>
          <w:rFonts w:ascii="Times New Roman" w:hAnsi="Times New Roman" w:cs="Times New Roman"/>
          <w:b/>
          <w:sz w:val="24"/>
          <w:szCs w:val="24"/>
        </w:rPr>
        <w:t>Description of Data</w:t>
      </w:r>
      <w:r w:rsidR="00001DE6">
        <w:rPr>
          <w:rFonts w:ascii="Times New Roman" w:hAnsi="Times New Roman" w:cs="Times New Roman"/>
          <w:b/>
          <w:sz w:val="24"/>
          <w:szCs w:val="24"/>
        </w:rPr>
        <w:t>……………..………………………………………………………11</w:t>
      </w:r>
    </w:p>
    <w:p w:rsidR="006B4D10" w:rsidRPr="006B4D10" w:rsidRDefault="006B4D10" w:rsidP="006B4D10">
      <w:pPr>
        <w:pStyle w:val="ListParagraph"/>
        <w:tabs>
          <w:tab w:val="left" w:pos="0"/>
          <w:tab w:val="left" w:pos="810"/>
        </w:tabs>
        <w:spacing w:after="0" w:line="240" w:lineRule="auto"/>
        <w:rPr>
          <w:rFonts w:ascii="Times New Roman" w:hAnsi="Times New Roman" w:cs="Times New Roman"/>
          <w:b/>
          <w:sz w:val="24"/>
          <w:szCs w:val="24"/>
        </w:rPr>
      </w:pPr>
    </w:p>
    <w:p w:rsidR="009D01B6" w:rsidRDefault="00AA0DD9" w:rsidP="00411787">
      <w:pPr>
        <w:pStyle w:val="ListParagraph"/>
        <w:numPr>
          <w:ilvl w:val="0"/>
          <w:numId w:val="1"/>
        </w:numPr>
        <w:tabs>
          <w:tab w:val="left" w:pos="0"/>
          <w:tab w:val="left" w:pos="810"/>
        </w:tabs>
        <w:spacing w:after="0" w:line="240" w:lineRule="auto"/>
        <w:rPr>
          <w:rFonts w:ascii="Times New Roman" w:hAnsi="Times New Roman" w:cs="Times New Roman"/>
          <w:b/>
          <w:sz w:val="24"/>
          <w:szCs w:val="24"/>
        </w:rPr>
      </w:pPr>
      <w:r w:rsidRPr="006B4D10">
        <w:rPr>
          <w:rFonts w:ascii="Times New Roman" w:hAnsi="Times New Roman" w:cs="Times New Roman"/>
          <w:b/>
          <w:sz w:val="24"/>
          <w:szCs w:val="24"/>
        </w:rPr>
        <w:t xml:space="preserve">Economic Theory and </w:t>
      </w:r>
      <w:r w:rsidR="00C95C74" w:rsidRPr="006B4D10">
        <w:rPr>
          <w:rFonts w:ascii="Times New Roman" w:hAnsi="Times New Roman" w:cs="Times New Roman"/>
          <w:b/>
          <w:sz w:val="24"/>
          <w:szCs w:val="24"/>
        </w:rPr>
        <w:t>Methodology</w:t>
      </w:r>
      <w:r w:rsidR="00001DE6">
        <w:rPr>
          <w:rFonts w:ascii="Times New Roman" w:hAnsi="Times New Roman" w:cs="Times New Roman"/>
          <w:b/>
          <w:sz w:val="24"/>
          <w:szCs w:val="24"/>
        </w:rPr>
        <w:t>…………………………………………………..16</w:t>
      </w:r>
    </w:p>
    <w:p w:rsidR="006B4D10" w:rsidRPr="006B4D10" w:rsidRDefault="006B4D10" w:rsidP="006B4D10">
      <w:pPr>
        <w:pStyle w:val="ListParagraph"/>
        <w:tabs>
          <w:tab w:val="left" w:pos="0"/>
          <w:tab w:val="left" w:pos="810"/>
        </w:tabs>
        <w:spacing w:after="0" w:line="240" w:lineRule="auto"/>
        <w:rPr>
          <w:rFonts w:ascii="Times New Roman" w:hAnsi="Times New Roman" w:cs="Times New Roman"/>
          <w:b/>
          <w:sz w:val="24"/>
          <w:szCs w:val="24"/>
        </w:rPr>
      </w:pPr>
    </w:p>
    <w:p w:rsidR="008F375D" w:rsidRDefault="00411787" w:rsidP="008F375D">
      <w:pPr>
        <w:pStyle w:val="ListParagraph"/>
        <w:numPr>
          <w:ilvl w:val="0"/>
          <w:numId w:val="1"/>
        </w:numPr>
        <w:tabs>
          <w:tab w:val="left" w:pos="-180"/>
          <w:tab w:val="left" w:pos="0"/>
          <w:tab w:val="left" w:pos="270"/>
          <w:tab w:val="left" w:pos="540"/>
          <w:tab w:val="left" w:pos="630"/>
          <w:tab w:val="left" w:pos="720"/>
          <w:tab w:val="left" w:pos="810"/>
          <w:tab w:val="left" w:pos="900"/>
        </w:tabs>
        <w:spacing w:after="0" w:line="240" w:lineRule="auto"/>
        <w:ind w:left="-450" w:firstLine="810"/>
        <w:rPr>
          <w:rFonts w:ascii="Times New Roman" w:hAnsi="Times New Roman" w:cs="Times New Roman"/>
          <w:b/>
          <w:sz w:val="24"/>
          <w:szCs w:val="24"/>
        </w:rPr>
      </w:pPr>
      <w:r w:rsidRPr="006B4D10">
        <w:rPr>
          <w:rFonts w:ascii="Times New Roman" w:hAnsi="Times New Roman" w:cs="Times New Roman"/>
          <w:b/>
          <w:sz w:val="24"/>
          <w:szCs w:val="24"/>
        </w:rPr>
        <w:t xml:space="preserve"> </w:t>
      </w:r>
      <w:r w:rsidR="00C95C74" w:rsidRPr="006B4D10">
        <w:rPr>
          <w:rFonts w:ascii="Times New Roman" w:hAnsi="Times New Roman" w:cs="Times New Roman"/>
          <w:b/>
          <w:sz w:val="24"/>
          <w:szCs w:val="24"/>
        </w:rPr>
        <w:t>Empirical Results</w:t>
      </w:r>
      <w:r w:rsidR="00001DE6">
        <w:rPr>
          <w:rFonts w:ascii="Times New Roman" w:hAnsi="Times New Roman" w:cs="Times New Roman"/>
          <w:b/>
          <w:sz w:val="24"/>
          <w:szCs w:val="24"/>
        </w:rPr>
        <w:t>………………………………………………………………………23</w:t>
      </w:r>
    </w:p>
    <w:p w:rsidR="006B4D10" w:rsidRPr="006B4D10" w:rsidRDefault="006B4D10" w:rsidP="006B4D10">
      <w:pPr>
        <w:pStyle w:val="ListParagraph"/>
        <w:tabs>
          <w:tab w:val="left" w:pos="-180"/>
          <w:tab w:val="left" w:pos="0"/>
          <w:tab w:val="left" w:pos="270"/>
          <w:tab w:val="left" w:pos="540"/>
          <w:tab w:val="left" w:pos="630"/>
          <w:tab w:val="left" w:pos="720"/>
          <w:tab w:val="left" w:pos="810"/>
          <w:tab w:val="left" w:pos="900"/>
        </w:tabs>
        <w:spacing w:after="0" w:line="240" w:lineRule="auto"/>
        <w:ind w:left="360"/>
        <w:rPr>
          <w:rFonts w:ascii="Times New Roman" w:hAnsi="Times New Roman" w:cs="Times New Roman"/>
          <w:b/>
          <w:sz w:val="24"/>
          <w:szCs w:val="24"/>
        </w:rPr>
      </w:pPr>
    </w:p>
    <w:p w:rsidR="005F61ED" w:rsidRDefault="00C95C74" w:rsidP="005F61ED">
      <w:pPr>
        <w:pStyle w:val="ListParagraph"/>
        <w:numPr>
          <w:ilvl w:val="0"/>
          <w:numId w:val="1"/>
        </w:numPr>
        <w:tabs>
          <w:tab w:val="left" w:pos="-180"/>
          <w:tab w:val="left" w:pos="0"/>
          <w:tab w:val="left" w:pos="153"/>
          <w:tab w:val="left" w:pos="270"/>
          <w:tab w:val="left" w:pos="540"/>
          <w:tab w:val="left" w:pos="630"/>
          <w:tab w:val="left" w:pos="720"/>
          <w:tab w:val="left" w:pos="810"/>
          <w:tab w:val="left" w:pos="900"/>
          <w:tab w:val="left" w:pos="1080"/>
          <w:tab w:val="left" w:pos="1260"/>
        </w:tabs>
        <w:spacing w:after="0" w:line="240" w:lineRule="auto"/>
        <w:ind w:left="-450" w:firstLine="810"/>
        <w:rPr>
          <w:rFonts w:ascii="Times New Roman" w:hAnsi="Times New Roman" w:cs="Times New Roman"/>
          <w:b/>
          <w:sz w:val="24"/>
          <w:szCs w:val="24"/>
        </w:rPr>
      </w:pPr>
      <w:r w:rsidRPr="006B4D10">
        <w:rPr>
          <w:rFonts w:ascii="Times New Roman" w:hAnsi="Times New Roman" w:cs="Times New Roman"/>
          <w:b/>
          <w:sz w:val="24"/>
          <w:szCs w:val="24"/>
        </w:rPr>
        <w:t>Analysis</w:t>
      </w:r>
      <w:r w:rsidR="00001DE6">
        <w:rPr>
          <w:rFonts w:ascii="Times New Roman" w:hAnsi="Times New Roman" w:cs="Times New Roman"/>
          <w:b/>
          <w:sz w:val="24"/>
          <w:szCs w:val="24"/>
        </w:rPr>
        <w:t>…………………………………………………………………………………28</w:t>
      </w:r>
    </w:p>
    <w:p w:rsidR="006B4D10" w:rsidRPr="006B4D10" w:rsidRDefault="006B4D10" w:rsidP="006B4D10">
      <w:pPr>
        <w:pStyle w:val="ListParagraph"/>
        <w:tabs>
          <w:tab w:val="left" w:pos="-180"/>
          <w:tab w:val="left" w:pos="0"/>
          <w:tab w:val="left" w:pos="153"/>
          <w:tab w:val="left" w:pos="270"/>
          <w:tab w:val="left" w:pos="540"/>
          <w:tab w:val="left" w:pos="630"/>
          <w:tab w:val="left" w:pos="720"/>
          <w:tab w:val="left" w:pos="810"/>
          <w:tab w:val="left" w:pos="900"/>
          <w:tab w:val="left" w:pos="1080"/>
          <w:tab w:val="left" w:pos="1260"/>
        </w:tabs>
        <w:spacing w:after="0" w:line="240" w:lineRule="auto"/>
        <w:ind w:left="360"/>
        <w:rPr>
          <w:rFonts w:ascii="Times New Roman" w:hAnsi="Times New Roman" w:cs="Times New Roman"/>
          <w:b/>
          <w:sz w:val="24"/>
          <w:szCs w:val="24"/>
        </w:rPr>
      </w:pPr>
    </w:p>
    <w:p w:rsidR="00C95C74" w:rsidRPr="006B4D10" w:rsidRDefault="00C95C74" w:rsidP="005F61ED">
      <w:pPr>
        <w:pStyle w:val="ListParagraph"/>
        <w:numPr>
          <w:ilvl w:val="0"/>
          <w:numId w:val="1"/>
        </w:numPr>
        <w:tabs>
          <w:tab w:val="left" w:pos="-180"/>
          <w:tab w:val="left" w:pos="0"/>
          <w:tab w:val="left" w:pos="153"/>
          <w:tab w:val="left" w:pos="270"/>
          <w:tab w:val="left" w:pos="540"/>
          <w:tab w:val="left" w:pos="630"/>
          <w:tab w:val="left" w:pos="720"/>
          <w:tab w:val="left" w:pos="810"/>
          <w:tab w:val="left" w:pos="900"/>
          <w:tab w:val="left" w:pos="1080"/>
          <w:tab w:val="left" w:pos="1260"/>
        </w:tabs>
        <w:spacing w:after="0" w:line="240" w:lineRule="auto"/>
        <w:ind w:left="-450" w:firstLine="810"/>
        <w:rPr>
          <w:rFonts w:ascii="Times New Roman" w:hAnsi="Times New Roman" w:cs="Times New Roman"/>
          <w:b/>
          <w:sz w:val="24"/>
          <w:szCs w:val="24"/>
        </w:rPr>
      </w:pPr>
      <w:r w:rsidRPr="006B4D10">
        <w:rPr>
          <w:rFonts w:ascii="Times New Roman" w:hAnsi="Times New Roman" w:cs="Times New Roman"/>
          <w:b/>
          <w:sz w:val="24"/>
          <w:szCs w:val="24"/>
        </w:rPr>
        <w:t>Conclusion</w:t>
      </w:r>
      <w:r w:rsidR="00001DE6">
        <w:rPr>
          <w:rFonts w:ascii="Times New Roman" w:hAnsi="Times New Roman" w:cs="Times New Roman"/>
          <w:b/>
          <w:sz w:val="24"/>
          <w:szCs w:val="24"/>
        </w:rPr>
        <w:t>………………………………………………………………………….…33</w:t>
      </w:r>
    </w:p>
    <w:p w:rsidR="0028678E" w:rsidRPr="006B4D10" w:rsidRDefault="0028678E" w:rsidP="00411787">
      <w:pPr>
        <w:pStyle w:val="ListParagraph"/>
        <w:tabs>
          <w:tab w:val="left" w:pos="720"/>
          <w:tab w:val="left" w:pos="5925"/>
        </w:tabs>
        <w:spacing w:after="0" w:line="240" w:lineRule="auto"/>
        <w:ind w:left="0"/>
        <w:rPr>
          <w:rFonts w:ascii="Times New Roman" w:hAnsi="Times New Roman" w:cs="Times New Roman"/>
          <w:sz w:val="24"/>
          <w:szCs w:val="24"/>
        </w:rPr>
      </w:pPr>
    </w:p>
    <w:p w:rsidR="0028678E" w:rsidRPr="00415327" w:rsidRDefault="0028678E" w:rsidP="00411787">
      <w:pPr>
        <w:pStyle w:val="ListParagraph"/>
        <w:tabs>
          <w:tab w:val="left" w:pos="720"/>
          <w:tab w:val="left" w:pos="5925"/>
        </w:tabs>
        <w:spacing w:after="0" w:line="240" w:lineRule="auto"/>
        <w:rPr>
          <w:rFonts w:ascii="Times New Roman" w:hAnsi="Times New Roman" w:cs="Times New Roman"/>
          <w:sz w:val="32"/>
          <w:szCs w:val="32"/>
        </w:rPr>
      </w:pPr>
    </w:p>
    <w:p w:rsidR="0028678E" w:rsidRPr="00415327" w:rsidRDefault="0028678E" w:rsidP="00411787">
      <w:pPr>
        <w:pStyle w:val="ListParagraph"/>
        <w:tabs>
          <w:tab w:val="left" w:pos="5925"/>
        </w:tabs>
        <w:spacing w:after="0" w:line="240" w:lineRule="auto"/>
        <w:rPr>
          <w:rFonts w:ascii="Times New Roman" w:hAnsi="Times New Roman" w:cs="Times New Roman"/>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28678E" w:rsidRPr="00146E5E" w:rsidRDefault="0028678E"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F24B2C" w:rsidRPr="00146E5E" w:rsidRDefault="00F24B2C" w:rsidP="00411787">
      <w:pPr>
        <w:pStyle w:val="ListParagraph"/>
        <w:tabs>
          <w:tab w:val="left" w:pos="5925"/>
        </w:tabs>
        <w:spacing w:after="0" w:line="240" w:lineRule="auto"/>
        <w:rPr>
          <w:rFonts w:cstheme="minorHAnsi"/>
          <w:sz w:val="28"/>
          <w:szCs w:val="28"/>
        </w:rPr>
      </w:pPr>
    </w:p>
    <w:p w:rsidR="000958BF" w:rsidRPr="000958BF" w:rsidRDefault="000958BF" w:rsidP="00411787">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I. Introduction</w:t>
      </w:r>
    </w:p>
    <w:p w:rsidR="00053A6E" w:rsidRDefault="00FC01AC" w:rsidP="00411787">
      <w:pPr>
        <w:spacing w:after="0" w:line="480" w:lineRule="auto"/>
        <w:rPr>
          <w:rFonts w:ascii="Times New Roman" w:hAnsi="Times New Roman" w:cs="Times New Roman"/>
          <w:sz w:val="24"/>
          <w:szCs w:val="24"/>
        </w:rPr>
      </w:pPr>
      <w:r w:rsidRPr="00BF43BA">
        <w:rPr>
          <w:rFonts w:ascii="Times New Roman" w:hAnsi="Times New Roman" w:cs="Times New Roman"/>
          <w:sz w:val="24"/>
          <w:szCs w:val="24"/>
        </w:rPr>
        <w:tab/>
        <w:t>During the first part of the Great Migration</w:t>
      </w:r>
      <w:r w:rsidR="00BF43BA">
        <w:rPr>
          <w:rFonts w:ascii="Times New Roman" w:hAnsi="Times New Roman" w:cs="Times New Roman"/>
          <w:sz w:val="24"/>
          <w:szCs w:val="24"/>
        </w:rPr>
        <w:t>,</w:t>
      </w:r>
      <w:r w:rsidRPr="00BF43BA">
        <w:rPr>
          <w:rFonts w:ascii="Times New Roman" w:hAnsi="Times New Roman" w:cs="Times New Roman"/>
          <w:sz w:val="24"/>
          <w:szCs w:val="24"/>
        </w:rPr>
        <w:t xml:space="preserve"> which lasted from 1910 to 1930</w:t>
      </w:r>
      <w:r w:rsidR="00BF43BA">
        <w:rPr>
          <w:rFonts w:ascii="Times New Roman" w:hAnsi="Times New Roman" w:cs="Times New Roman"/>
          <w:sz w:val="24"/>
          <w:szCs w:val="24"/>
        </w:rPr>
        <w:t>,</w:t>
      </w:r>
      <w:r w:rsidRPr="00BF43BA">
        <w:rPr>
          <w:rFonts w:ascii="Times New Roman" w:hAnsi="Times New Roman" w:cs="Times New Roman"/>
          <w:sz w:val="24"/>
          <w:szCs w:val="24"/>
        </w:rPr>
        <w:t xml:space="preserve"> </w:t>
      </w:r>
      <w:r w:rsidR="000456CF">
        <w:rPr>
          <w:rFonts w:ascii="Times New Roman" w:hAnsi="Times New Roman" w:cs="Times New Roman"/>
          <w:sz w:val="24"/>
          <w:szCs w:val="24"/>
        </w:rPr>
        <w:t xml:space="preserve">almost </w:t>
      </w:r>
      <w:r w:rsidR="00726B63">
        <w:rPr>
          <w:rFonts w:ascii="Times New Roman" w:hAnsi="Times New Roman" w:cs="Times New Roman"/>
          <w:sz w:val="24"/>
          <w:szCs w:val="24"/>
        </w:rPr>
        <w:t>two</w:t>
      </w:r>
      <w:r w:rsidR="000456CF">
        <w:rPr>
          <w:rFonts w:ascii="Times New Roman" w:hAnsi="Times New Roman" w:cs="Times New Roman"/>
          <w:sz w:val="24"/>
          <w:szCs w:val="24"/>
        </w:rPr>
        <w:t xml:space="preserve"> million</w:t>
      </w:r>
      <w:r w:rsidRPr="00BF43BA">
        <w:rPr>
          <w:rFonts w:ascii="Times New Roman" w:hAnsi="Times New Roman" w:cs="Times New Roman"/>
          <w:sz w:val="24"/>
          <w:szCs w:val="24"/>
        </w:rPr>
        <w:t xml:space="preserve"> African Americans moved from the</w:t>
      </w:r>
      <w:r w:rsidR="00EF5672">
        <w:rPr>
          <w:rFonts w:ascii="Times New Roman" w:hAnsi="Times New Roman" w:cs="Times New Roman"/>
          <w:sz w:val="24"/>
          <w:szCs w:val="24"/>
        </w:rPr>
        <w:t xml:space="preserve"> American</w:t>
      </w:r>
      <w:r w:rsidRPr="00BF43BA">
        <w:rPr>
          <w:rFonts w:ascii="Times New Roman" w:hAnsi="Times New Roman" w:cs="Times New Roman"/>
          <w:sz w:val="24"/>
          <w:szCs w:val="24"/>
        </w:rPr>
        <w:t xml:space="preserve"> South to</w:t>
      </w:r>
      <w:r w:rsidR="00272BB8">
        <w:rPr>
          <w:rFonts w:ascii="Times New Roman" w:hAnsi="Times New Roman" w:cs="Times New Roman"/>
          <w:sz w:val="24"/>
          <w:szCs w:val="24"/>
        </w:rPr>
        <w:t xml:space="preserve"> cities in the Northeast and Midwest</w:t>
      </w:r>
      <w:r w:rsidR="00233DB1">
        <w:rPr>
          <w:rFonts w:ascii="Times New Roman" w:hAnsi="Times New Roman" w:cs="Times New Roman"/>
          <w:sz w:val="24"/>
          <w:szCs w:val="24"/>
        </w:rPr>
        <w:t>.</w:t>
      </w:r>
      <w:r w:rsidR="00272BB8">
        <w:rPr>
          <w:rFonts w:ascii="Times New Roman" w:hAnsi="Times New Roman" w:cs="Times New Roman"/>
          <w:sz w:val="24"/>
          <w:szCs w:val="24"/>
        </w:rPr>
        <w:t xml:space="preserve"> </w:t>
      </w:r>
      <w:r w:rsidR="00390D54">
        <w:rPr>
          <w:rFonts w:ascii="Times New Roman" w:hAnsi="Times New Roman" w:cs="Times New Roman"/>
          <w:sz w:val="24"/>
          <w:szCs w:val="24"/>
        </w:rPr>
        <w:t>I</w:t>
      </w:r>
      <w:r w:rsidR="00272BB8">
        <w:rPr>
          <w:rFonts w:ascii="Times New Roman" w:hAnsi="Times New Roman" w:cs="Times New Roman"/>
          <w:sz w:val="24"/>
          <w:szCs w:val="24"/>
        </w:rPr>
        <w:t>ncreasing</w:t>
      </w:r>
      <w:r w:rsidRPr="00BF43BA">
        <w:rPr>
          <w:rFonts w:ascii="Times New Roman" w:hAnsi="Times New Roman" w:cs="Times New Roman"/>
          <w:sz w:val="24"/>
          <w:szCs w:val="24"/>
        </w:rPr>
        <w:t xml:space="preserve"> racism in the South and </w:t>
      </w:r>
      <w:r w:rsidR="006B1090">
        <w:rPr>
          <w:rFonts w:ascii="Times New Roman" w:hAnsi="Times New Roman" w:cs="Times New Roman"/>
          <w:sz w:val="24"/>
          <w:szCs w:val="24"/>
        </w:rPr>
        <w:t>the opportunity</w:t>
      </w:r>
      <w:r w:rsidR="0042620B">
        <w:rPr>
          <w:rFonts w:ascii="Times New Roman" w:hAnsi="Times New Roman" w:cs="Times New Roman"/>
          <w:sz w:val="24"/>
          <w:szCs w:val="24"/>
        </w:rPr>
        <w:t xml:space="preserve"> </w:t>
      </w:r>
      <w:r w:rsidR="006B1090">
        <w:rPr>
          <w:rFonts w:ascii="Times New Roman" w:hAnsi="Times New Roman" w:cs="Times New Roman"/>
          <w:sz w:val="24"/>
          <w:szCs w:val="24"/>
        </w:rPr>
        <w:t>for</w:t>
      </w:r>
      <w:r w:rsidRPr="00BF43BA">
        <w:rPr>
          <w:rFonts w:ascii="Times New Roman" w:hAnsi="Times New Roman" w:cs="Times New Roman"/>
          <w:sz w:val="24"/>
          <w:szCs w:val="24"/>
        </w:rPr>
        <w:t xml:space="preserve"> new jobs </w:t>
      </w:r>
      <w:r w:rsidR="00390D54">
        <w:rPr>
          <w:rFonts w:ascii="Times New Roman" w:hAnsi="Times New Roman" w:cs="Times New Roman"/>
          <w:sz w:val="24"/>
          <w:szCs w:val="24"/>
        </w:rPr>
        <w:t>in the newly</w:t>
      </w:r>
      <w:r w:rsidR="00BF43BA">
        <w:rPr>
          <w:rFonts w:ascii="Times New Roman" w:hAnsi="Times New Roman" w:cs="Times New Roman"/>
          <w:sz w:val="24"/>
          <w:szCs w:val="24"/>
        </w:rPr>
        <w:t xml:space="preserve"> </w:t>
      </w:r>
      <w:r w:rsidR="00390D54">
        <w:rPr>
          <w:rFonts w:ascii="Times New Roman" w:hAnsi="Times New Roman" w:cs="Times New Roman"/>
          <w:sz w:val="24"/>
          <w:szCs w:val="24"/>
        </w:rPr>
        <w:t>industrialized</w:t>
      </w:r>
      <w:r w:rsidR="00BF43BA">
        <w:rPr>
          <w:rFonts w:ascii="Times New Roman" w:hAnsi="Times New Roman" w:cs="Times New Roman"/>
          <w:sz w:val="24"/>
          <w:szCs w:val="24"/>
        </w:rPr>
        <w:t xml:space="preserve"> </w:t>
      </w:r>
      <w:r w:rsidRPr="00BF43BA">
        <w:rPr>
          <w:rFonts w:ascii="Times New Roman" w:hAnsi="Times New Roman" w:cs="Times New Roman"/>
          <w:sz w:val="24"/>
          <w:szCs w:val="24"/>
        </w:rPr>
        <w:t>North</w:t>
      </w:r>
      <w:r w:rsidR="00390D54">
        <w:rPr>
          <w:rFonts w:ascii="Times New Roman" w:hAnsi="Times New Roman" w:cs="Times New Roman"/>
          <w:sz w:val="24"/>
          <w:szCs w:val="24"/>
        </w:rPr>
        <w:t xml:space="preserve"> caused this mass exodus</w:t>
      </w:r>
      <w:r w:rsidRPr="00BF43BA">
        <w:rPr>
          <w:rFonts w:ascii="Times New Roman" w:hAnsi="Times New Roman" w:cs="Times New Roman"/>
          <w:sz w:val="24"/>
          <w:szCs w:val="24"/>
        </w:rPr>
        <w:t xml:space="preserve">. </w:t>
      </w:r>
      <w:r w:rsidR="00BF43BA">
        <w:rPr>
          <w:rFonts w:ascii="Times New Roman" w:hAnsi="Times New Roman" w:cs="Times New Roman"/>
          <w:sz w:val="24"/>
          <w:szCs w:val="24"/>
        </w:rPr>
        <w:t>The African Americans</w:t>
      </w:r>
      <w:r w:rsidR="00BD404B" w:rsidRPr="00BF43BA">
        <w:rPr>
          <w:rFonts w:ascii="Times New Roman" w:hAnsi="Times New Roman" w:cs="Times New Roman"/>
          <w:sz w:val="24"/>
          <w:szCs w:val="24"/>
        </w:rPr>
        <w:t xml:space="preserve"> ended up competing for land and work with </w:t>
      </w:r>
      <w:r w:rsidR="00060AD0" w:rsidRPr="00BF43BA">
        <w:rPr>
          <w:rFonts w:ascii="Times New Roman" w:hAnsi="Times New Roman" w:cs="Times New Roman"/>
          <w:sz w:val="24"/>
          <w:szCs w:val="24"/>
        </w:rPr>
        <w:t xml:space="preserve">the </w:t>
      </w:r>
      <w:r w:rsidR="00FA2C49" w:rsidRPr="00BF43BA">
        <w:rPr>
          <w:rFonts w:ascii="Times New Roman" w:hAnsi="Times New Roman" w:cs="Times New Roman"/>
          <w:sz w:val="24"/>
          <w:szCs w:val="24"/>
        </w:rPr>
        <w:t>white population</w:t>
      </w:r>
      <w:r w:rsidR="00BD404B" w:rsidRPr="00BF43BA">
        <w:rPr>
          <w:rFonts w:ascii="Times New Roman" w:hAnsi="Times New Roman" w:cs="Times New Roman"/>
          <w:sz w:val="24"/>
          <w:szCs w:val="24"/>
        </w:rPr>
        <w:t xml:space="preserve"> already </w:t>
      </w:r>
      <w:r w:rsidR="00FB28A1">
        <w:rPr>
          <w:rFonts w:ascii="Times New Roman" w:hAnsi="Times New Roman" w:cs="Times New Roman"/>
          <w:sz w:val="24"/>
          <w:szCs w:val="24"/>
        </w:rPr>
        <w:t>in the North</w:t>
      </w:r>
      <w:r w:rsidR="00BF43BA">
        <w:rPr>
          <w:rFonts w:ascii="Times New Roman" w:hAnsi="Times New Roman" w:cs="Times New Roman"/>
          <w:sz w:val="24"/>
          <w:szCs w:val="24"/>
        </w:rPr>
        <w:t xml:space="preserve"> as well as new European immigrants</w:t>
      </w:r>
      <w:r w:rsidR="00BD404B" w:rsidRPr="00BF43BA">
        <w:rPr>
          <w:rFonts w:ascii="Times New Roman" w:hAnsi="Times New Roman" w:cs="Times New Roman"/>
          <w:sz w:val="24"/>
          <w:szCs w:val="24"/>
        </w:rPr>
        <w:t xml:space="preserve">. </w:t>
      </w:r>
      <w:r w:rsidR="003F2C57">
        <w:rPr>
          <w:rFonts w:ascii="Times New Roman" w:hAnsi="Times New Roman" w:cs="Times New Roman"/>
          <w:sz w:val="24"/>
          <w:szCs w:val="24"/>
        </w:rPr>
        <w:t xml:space="preserve">This competition led to friction between </w:t>
      </w:r>
      <w:r w:rsidR="00726B63">
        <w:rPr>
          <w:rFonts w:ascii="Times New Roman" w:hAnsi="Times New Roman" w:cs="Times New Roman"/>
          <w:sz w:val="24"/>
          <w:szCs w:val="24"/>
        </w:rPr>
        <w:t xml:space="preserve">the </w:t>
      </w:r>
      <w:r w:rsidR="003F2C57">
        <w:rPr>
          <w:rFonts w:ascii="Times New Roman" w:hAnsi="Times New Roman" w:cs="Times New Roman"/>
          <w:sz w:val="24"/>
          <w:szCs w:val="24"/>
        </w:rPr>
        <w:t xml:space="preserve">white and </w:t>
      </w:r>
      <w:r w:rsidR="00726B63">
        <w:rPr>
          <w:rFonts w:ascii="Times New Roman" w:hAnsi="Times New Roman" w:cs="Times New Roman"/>
          <w:sz w:val="24"/>
          <w:szCs w:val="24"/>
        </w:rPr>
        <w:t xml:space="preserve">the </w:t>
      </w:r>
      <w:r w:rsidR="003F2C57">
        <w:rPr>
          <w:rFonts w:ascii="Times New Roman" w:hAnsi="Times New Roman" w:cs="Times New Roman"/>
          <w:sz w:val="24"/>
          <w:szCs w:val="24"/>
        </w:rPr>
        <w:t>African American</w:t>
      </w:r>
      <w:r w:rsidR="00726B63">
        <w:rPr>
          <w:rFonts w:ascii="Times New Roman" w:hAnsi="Times New Roman" w:cs="Times New Roman"/>
          <w:sz w:val="24"/>
          <w:szCs w:val="24"/>
        </w:rPr>
        <w:t xml:space="preserve"> populations</w:t>
      </w:r>
      <w:r w:rsidR="00233DB1">
        <w:rPr>
          <w:rFonts w:ascii="Times New Roman" w:hAnsi="Times New Roman" w:cs="Times New Roman"/>
          <w:sz w:val="24"/>
          <w:szCs w:val="24"/>
        </w:rPr>
        <w:t xml:space="preserve"> (Lemann</w:t>
      </w:r>
      <w:r w:rsidR="001B0EFC">
        <w:rPr>
          <w:rFonts w:ascii="Times New Roman" w:hAnsi="Times New Roman" w:cs="Times New Roman"/>
          <w:sz w:val="24"/>
          <w:szCs w:val="24"/>
        </w:rPr>
        <w:t>,</w:t>
      </w:r>
      <w:r w:rsidR="00233DB1">
        <w:rPr>
          <w:rFonts w:ascii="Times New Roman" w:hAnsi="Times New Roman" w:cs="Times New Roman"/>
          <w:sz w:val="24"/>
          <w:szCs w:val="24"/>
        </w:rPr>
        <w:t xml:space="preserve"> 1991)</w:t>
      </w:r>
      <w:r w:rsidR="006B1090">
        <w:rPr>
          <w:rFonts w:ascii="Times New Roman" w:hAnsi="Times New Roman" w:cs="Times New Roman"/>
          <w:sz w:val="24"/>
          <w:szCs w:val="24"/>
        </w:rPr>
        <w:t>.</w:t>
      </w:r>
      <w:r w:rsidR="003F2C57">
        <w:rPr>
          <w:rFonts w:ascii="Times New Roman" w:hAnsi="Times New Roman" w:cs="Times New Roman"/>
          <w:sz w:val="24"/>
          <w:szCs w:val="24"/>
        </w:rPr>
        <w:t xml:space="preserve"> </w:t>
      </w:r>
      <w:r w:rsidR="006B1090">
        <w:rPr>
          <w:rFonts w:ascii="Times New Roman" w:hAnsi="Times New Roman" w:cs="Times New Roman"/>
          <w:sz w:val="24"/>
          <w:szCs w:val="24"/>
        </w:rPr>
        <w:t xml:space="preserve">Consequently, </w:t>
      </w:r>
      <w:r w:rsidR="003F2C57">
        <w:rPr>
          <w:rFonts w:ascii="Times New Roman" w:hAnsi="Times New Roman" w:cs="Times New Roman"/>
          <w:sz w:val="24"/>
          <w:szCs w:val="24"/>
        </w:rPr>
        <w:t>the white residents</w:t>
      </w:r>
      <w:r w:rsidR="00BD404B" w:rsidRPr="00BF43BA">
        <w:rPr>
          <w:rFonts w:ascii="Times New Roman" w:hAnsi="Times New Roman" w:cs="Times New Roman"/>
          <w:sz w:val="24"/>
          <w:szCs w:val="24"/>
        </w:rPr>
        <w:t xml:space="preserve"> </w:t>
      </w:r>
      <w:r w:rsidR="006B1090">
        <w:rPr>
          <w:rFonts w:ascii="Times New Roman" w:hAnsi="Times New Roman" w:cs="Times New Roman"/>
          <w:sz w:val="24"/>
          <w:szCs w:val="24"/>
        </w:rPr>
        <w:t>attempted</w:t>
      </w:r>
      <w:r w:rsidR="00BD404B" w:rsidRPr="00BF43BA">
        <w:rPr>
          <w:rFonts w:ascii="Times New Roman" w:hAnsi="Times New Roman" w:cs="Times New Roman"/>
          <w:sz w:val="24"/>
          <w:szCs w:val="24"/>
        </w:rPr>
        <w:t xml:space="preserve"> to prevent the integration</w:t>
      </w:r>
      <w:r w:rsidR="006B1090">
        <w:rPr>
          <w:rFonts w:ascii="Times New Roman" w:hAnsi="Times New Roman" w:cs="Times New Roman"/>
          <w:sz w:val="24"/>
          <w:szCs w:val="24"/>
        </w:rPr>
        <w:t xml:space="preserve"> through several means</w:t>
      </w:r>
      <w:r w:rsidR="00BD404B" w:rsidRPr="00BF43BA">
        <w:rPr>
          <w:rFonts w:ascii="Times New Roman" w:hAnsi="Times New Roman" w:cs="Times New Roman"/>
          <w:sz w:val="24"/>
          <w:szCs w:val="24"/>
        </w:rPr>
        <w:t xml:space="preserve">, including </w:t>
      </w:r>
      <w:r w:rsidR="00FA2C49" w:rsidRPr="00BF43BA">
        <w:rPr>
          <w:rFonts w:ascii="Times New Roman" w:hAnsi="Times New Roman" w:cs="Times New Roman"/>
          <w:sz w:val="24"/>
          <w:szCs w:val="24"/>
        </w:rPr>
        <w:t>forms of collective action racism</w:t>
      </w:r>
      <w:r w:rsidR="006B1090">
        <w:rPr>
          <w:rFonts w:ascii="Times New Roman" w:hAnsi="Times New Roman" w:cs="Times New Roman"/>
          <w:sz w:val="24"/>
          <w:szCs w:val="24"/>
        </w:rPr>
        <w:t>,</w:t>
      </w:r>
      <w:r w:rsidR="00FA2C49" w:rsidRPr="00BF43BA">
        <w:rPr>
          <w:rFonts w:ascii="Times New Roman" w:hAnsi="Times New Roman" w:cs="Times New Roman"/>
          <w:sz w:val="24"/>
          <w:szCs w:val="24"/>
        </w:rPr>
        <w:t xml:space="preserve"> which limited </w:t>
      </w:r>
      <w:r w:rsidR="00DD0ADD">
        <w:rPr>
          <w:rFonts w:ascii="Times New Roman" w:hAnsi="Times New Roman" w:cs="Times New Roman"/>
          <w:sz w:val="24"/>
          <w:szCs w:val="24"/>
        </w:rPr>
        <w:t>the housing available to African Americans</w:t>
      </w:r>
      <w:r w:rsidR="002533AA">
        <w:rPr>
          <w:rFonts w:ascii="Times New Roman" w:hAnsi="Times New Roman" w:cs="Times New Roman"/>
          <w:sz w:val="24"/>
          <w:szCs w:val="24"/>
        </w:rPr>
        <w:t xml:space="preserve"> (Cutler, Glaeser, Vigdor, 1999)</w:t>
      </w:r>
      <w:r w:rsidR="00BD404B" w:rsidRPr="00BF43BA">
        <w:rPr>
          <w:rFonts w:ascii="Times New Roman" w:hAnsi="Times New Roman" w:cs="Times New Roman"/>
          <w:sz w:val="24"/>
          <w:szCs w:val="24"/>
        </w:rPr>
        <w:t xml:space="preserve">. This paper </w:t>
      </w:r>
      <w:r w:rsidR="0042620B">
        <w:rPr>
          <w:rFonts w:ascii="Times New Roman" w:hAnsi="Times New Roman" w:cs="Times New Roman"/>
          <w:sz w:val="24"/>
          <w:szCs w:val="24"/>
        </w:rPr>
        <w:t xml:space="preserve">examines </w:t>
      </w:r>
      <w:r w:rsidR="00BD404B" w:rsidRPr="00BF43BA">
        <w:rPr>
          <w:rFonts w:ascii="Times New Roman" w:hAnsi="Times New Roman" w:cs="Times New Roman"/>
          <w:sz w:val="24"/>
          <w:szCs w:val="24"/>
        </w:rPr>
        <w:t xml:space="preserve">how </w:t>
      </w:r>
      <w:r w:rsidR="003D5FA6">
        <w:rPr>
          <w:rFonts w:ascii="Times New Roman" w:hAnsi="Times New Roman" w:cs="Times New Roman"/>
          <w:sz w:val="24"/>
          <w:szCs w:val="24"/>
        </w:rPr>
        <w:t>segregation</w:t>
      </w:r>
      <w:r w:rsidR="00BD404B" w:rsidRPr="00BF43BA">
        <w:rPr>
          <w:rFonts w:ascii="Times New Roman" w:hAnsi="Times New Roman" w:cs="Times New Roman"/>
          <w:sz w:val="24"/>
          <w:szCs w:val="24"/>
        </w:rPr>
        <w:t xml:space="preserve"> affected </w:t>
      </w:r>
      <w:r w:rsidR="00373248">
        <w:rPr>
          <w:rFonts w:ascii="Times New Roman" w:hAnsi="Times New Roman" w:cs="Times New Roman"/>
          <w:sz w:val="24"/>
          <w:szCs w:val="24"/>
        </w:rPr>
        <w:t>rental</w:t>
      </w:r>
      <w:r w:rsidR="00BD404B" w:rsidRPr="00BF43BA">
        <w:rPr>
          <w:rFonts w:ascii="Times New Roman" w:hAnsi="Times New Roman" w:cs="Times New Roman"/>
          <w:sz w:val="24"/>
          <w:szCs w:val="24"/>
        </w:rPr>
        <w:t xml:space="preserve"> prices for African Americans in 1930.  </w:t>
      </w:r>
    </w:p>
    <w:p w:rsidR="00E7063E" w:rsidRDefault="00373248" w:rsidP="004117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56DD">
        <w:rPr>
          <w:rFonts w:ascii="Times New Roman" w:hAnsi="Times New Roman" w:cs="Times New Roman"/>
          <w:sz w:val="24"/>
          <w:szCs w:val="24"/>
        </w:rPr>
        <w:t xml:space="preserve">This paper aims to </w:t>
      </w:r>
      <w:r w:rsidR="00316828">
        <w:rPr>
          <w:rFonts w:ascii="Times New Roman" w:hAnsi="Times New Roman" w:cs="Times New Roman"/>
          <w:sz w:val="24"/>
          <w:szCs w:val="24"/>
        </w:rPr>
        <w:t xml:space="preserve">first see if there are rental price differences </w:t>
      </w:r>
      <w:r w:rsidR="00EA1BE1">
        <w:rPr>
          <w:rFonts w:ascii="Times New Roman" w:hAnsi="Times New Roman" w:cs="Times New Roman"/>
          <w:sz w:val="24"/>
          <w:szCs w:val="24"/>
        </w:rPr>
        <w:t xml:space="preserve">between white households and African American households at different levels of </w:t>
      </w:r>
      <w:r w:rsidR="001F7992">
        <w:rPr>
          <w:rFonts w:ascii="Times New Roman" w:hAnsi="Times New Roman" w:cs="Times New Roman"/>
          <w:sz w:val="24"/>
          <w:szCs w:val="24"/>
        </w:rPr>
        <w:t>geographic</w:t>
      </w:r>
      <w:r w:rsidR="00EA1BE1">
        <w:rPr>
          <w:rFonts w:ascii="Times New Roman" w:hAnsi="Times New Roman" w:cs="Times New Roman"/>
          <w:sz w:val="24"/>
          <w:szCs w:val="24"/>
        </w:rPr>
        <w:t xml:space="preserve"> precision</w:t>
      </w:r>
      <w:r w:rsidR="00087E60">
        <w:rPr>
          <w:rFonts w:ascii="Times New Roman" w:hAnsi="Times New Roman" w:cs="Times New Roman"/>
          <w:sz w:val="24"/>
          <w:szCs w:val="24"/>
        </w:rPr>
        <w:t xml:space="preserve"> in Chicago, Detroit, New York City and Philadelphia</w:t>
      </w:r>
      <w:r w:rsidR="00EA1BE1">
        <w:rPr>
          <w:rFonts w:ascii="Times New Roman" w:hAnsi="Times New Roman" w:cs="Times New Roman"/>
          <w:sz w:val="24"/>
          <w:szCs w:val="24"/>
        </w:rPr>
        <w:t xml:space="preserve">. </w:t>
      </w:r>
      <w:r w:rsidR="00233DB1">
        <w:rPr>
          <w:rFonts w:ascii="Times New Roman" w:hAnsi="Times New Roman" w:cs="Times New Roman"/>
          <w:sz w:val="24"/>
          <w:szCs w:val="24"/>
        </w:rPr>
        <w:t>It then</w:t>
      </w:r>
      <w:r w:rsidR="00087E60">
        <w:rPr>
          <w:rFonts w:ascii="Times New Roman" w:hAnsi="Times New Roman" w:cs="Times New Roman"/>
          <w:sz w:val="24"/>
          <w:szCs w:val="24"/>
        </w:rPr>
        <w:t xml:space="preserve"> </w:t>
      </w:r>
      <w:r w:rsidR="00233DB1">
        <w:rPr>
          <w:rFonts w:ascii="Times New Roman" w:hAnsi="Times New Roman" w:cs="Times New Roman"/>
          <w:sz w:val="24"/>
          <w:szCs w:val="24"/>
        </w:rPr>
        <w:t>attempts to identify</w:t>
      </w:r>
      <w:r w:rsidR="00087E60">
        <w:rPr>
          <w:rFonts w:ascii="Times New Roman" w:hAnsi="Times New Roman" w:cs="Times New Roman"/>
          <w:sz w:val="24"/>
          <w:szCs w:val="24"/>
        </w:rPr>
        <w:t xml:space="preserve"> what is driving this difference by controlling for the racial makeup of different </w:t>
      </w:r>
      <w:r w:rsidR="001F7992">
        <w:rPr>
          <w:rFonts w:ascii="Times New Roman" w:hAnsi="Times New Roman" w:cs="Times New Roman"/>
          <w:sz w:val="24"/>
          <w:szCs w:val="24"/>
        </w:rPr>
        <w:t>geographic</w:t>
      </w:r>
      <w:r w:rsidR="00087E60">
        <w:rPr>
          <w:rFonts w:ascii="Times New Roman" w:hAnsi="Times New Roman" w:cs="Times New Roman"/>
          <w:sz w:val="24"/>
          <w:szCs w:val="24"/>
        </w:rPr>
        <w:t xml:space="preserve"> areas. My results </w:t>
      </w:r>
      <w:r w:rsidR="00A47DC0">
        <w:rPr>
          <w:rFonts w:ascii="Times New Roman" w:hAnsi="Times New Roman" w:cs="Times New Roman"/>
          <w:sz w:val="24"/>
          <w:szCs w:val="24"/>
        </w:rPr>
        <w:t>find</w:t>
      </w:r>
      <w:r w:rsidR="00087E60">
        <w:rPr>
          <w:rFonts w:ascii="Times New Roman" w:hAnsi="Times New Roman" w:cs="Times New Roman"/>
          <w:sz w:val="24"/>
          <w:szCs w:val="24"/>
        </w:rPr>
        <w:t xml:space="preserve"> that </w:t>
      </w:r>
      <w:r w:rsidR="00CC0F01">
        <w:rPr>
          <w:rFonts w:ascii="Times New Roman" w:hAnsi="Times New Roman" w:cs="Times New Roman"/>
          <w:sz w:val="24"/>
          <w:szCs w:val="24"/>
        </w:rPr>
        <w:t xml:space="preserve">households in </w:t>
      </w:r>
      <w:r w:rsidR="00087E60">
        <w:rPr>
          <w:rFonts w:ascii="Times New Roman" w:hAnsi="Times New Roman" w:cs="Times New Roman"/>
          <w:sz w:val="24"/>
          <w:szCs w:val="24"/>
        </w:rPr>
        <w:t xml:space="preserve">enumeration districts, the most precise </w:t>
      </w:r>
      <w:r w:rsidR="001F7992">
        <w:rPr>
          <w:rFonts w:ascii="Times New Roman" w:hAnsi="Times New Roman" w:cs="Times New Roman"/>
          <w:sz w:val="24"/>
          <w:szCs w:val="24"/>
        </w:rPr>
        <w:t>geographic</w:t>
      </w:r>
      <w:r w:rsidR="00087E60">
        <w:rPr>
          <w:rFonts w:ascii="Times New Roman" w:hAnsi="Times New Roman" w:cs="Times New Roman"/>
          <w:sz w:val="24"/>
          <w:szCs w:val="24"/>
        </w:rPr>
        <w:t xml:space="preserve"> area, with a higher p</w:t>
      </w:r>
      <w:r w:rsidR="00CC0F01">
        <w:rPr>
          <w:rFonts w:ascii="Times New Roman" w:hAnsi="Times New Roman" w:cs="Times New Roman"/>
          <w:sz w:val="24"/>
          <w:szCs w:val="24"/>
        </w:rPr>
        <w:t>roportion of black residents paid</w:t>
      </w:r>
      <w:r w:rsidR="00087E60">
        <w:rPr>
          <w:rFonts w:ascii="Times New Roman" w:hAnsi="Times New Roman" w:cs="Times New Roman"/>
          <w:sz w:val="24"/>
          <w:szCs w:val="24"/>
        </w:rPr>
        <w:t xml:space="preserve"> higher rental prices. However, the opposite is true in a less </w:t>
      </w:r>
      <w:r w:rsidR="003C7846">
        <w:rPr>
          <w:rFonts w:ascii="Times New Roman" w:hAnsi="Times New Roman" w:cs="Times New Roman"/>
          <w:sz w:val="24"/>
          <w:szCs w:val="24"/>
        </w:rPr>
        <w:t xml:space="preserve">precise </w:t>
      </w:r>
      <w:r w:rsidR="001F7992">
        <w:rPr>
          <w:rFonts w:ascii="Times New Roman" w:hAnsi="Times New Roman" w:cs="Times New Roman"/>
          <w:sz w:val="24"/>
          <w:szCs w:val="24"/>
        </w:rPr>
        <w:t>geographic</w:t>
      </w:r>
      <w:r w:rsidR="00087E60">
        <w:rPr>
          <w:rFonts w:ascii="Times New Roman" w:hAnsi="Times New Roman" w:cs="Times New Roman"/>
          <w:sz w:val="24"/>
          <w:szCs w:val="24"/>
        </w:rPr>
        <w:t xml:space="preserve"> area, wards. </w:t>
      </w:r>
      <w:r w:rsidR="007D1940">
        <w:rPr>
          <w:rFonts w:ascii="Times New Roman" w:hAnsi="Times New Roman" w:cs="Times New Roman"/>
          <w:sz w:val="24"/>
          <w:szCs w:val="24"/>
        </w:rPr>
        <w:t xml:space="preserve">The rest of this paper shows how these </w:t>
      </w:r>
      <w:r w:rsidR="00E7063E">
        <w:rPr>
          <w:rFonts w:ascii="Times New Roman" w:hAnsi="Times New Roman" w:cs="Times New Roman"/>
          <w:sz w:val="24"/>
          <w:szCs w:val="24"/>
        </w:rPr>
        <w:t>were found, how they</w:t>
      </w:r>
      <w:r w:rsidR="007D1940">
        <w:rPr>
          <w:rFonts w:ascii="Times New Roman" w:hAnsi="Times New Roman" w:cs="Times New Roman"/>
          <w:sz w:val="24"/>
          <w:szCs w:val="24"/>
        </w:rPr>
        <w:t xml:space="preserve"> fit into the existing research</w:t>
      </w:r>
      <w:r w:rsidR="00E7063E">
        <w:rPr>
          <w:rFonts w:ascii="Times New Roman" w:hAnsi="Times New Roman" w:cs="Times New Roman"/>
          <w:sz w:val="24"/>
          <w:szCs w:val="24"/>
        </w:rPr>
        <w:t>, and the conclusions that can be drawn from them.</w:t>
      </w:r>
    </w:p>
    <w:p w:rsidR="00B36AA1" w:rsidRPr="00BF43BA" w:rsidRDefault="00BD404B" w:rsidP="00411787">
      <w:pPr>
        <w:spacing w:after="0" w:line="480" w:lineRule="auto"/>
        <w:rPr>
          <w:rFonts w:ascii="Times New Roman" w:hAnsi="Times New Roman" w:cs="Times New Roman"/>
          <w:sz w:val="24"/>
          <w:szCs w:val="24"/>
        </w:rPr>
      </w:pPr>
      <w:r w:rsidRPr="00BF43BA">
        <w:rPr>
          <w:rFonts w:ascii="Times New Roman" w:hAnsi="Times New Roman" w:cs="Times New Roman"/>
          <w:sz w:val="24"/>
          <w:szCs w:val="24"/>
        </w:rPr>
        <w:tab/>
        <w:t xml:space="preserve">Section 2 </w:t>
      </w:r>
      <w:r w:rsidR="0042620B">
        <w:rPr>
          <w:rFonts w:ascii="Times New Roman" w:hAnsi="Times New Roman" w:cs="Times New Roman"/>
          <w:sz w:val="24"/>
          <w:szCs w:val="24"/>
        </w:rPr>
        <w:t>reviews</w:t>
      </w:r>
      <w:r w:rsidRPr="00BF43BA">
        <w:rPr>
          <w:rFonts w:ascii="Times New Roman" w:hAnsi="Times New Roman" w:cs="Times New Roman"/>
          <w:sz w:val="24"/>
          <w:szCs w:val="24"/>
        </w:rPr>
        <w:t xml:space="preserve"> the history of </w:t>
      </w:r>
      <w:r w:rsidR="00316828">
        <w:rPr>
          <w:rFonts w:ascii="Times New Roman" w:hAnsi="Times New Roman" w:cs="Times New Roman"/>
          <w:sz w:val="24"/>
          <w:szCs w:val="24"/>
        </w:rPr>
        <w:t>T</w:t>
      </w:r>
      <w:r w:rsidRPr="00BF43BA">
        <w:rPr>
          <w:rFonts w:ascii="Times New Roman" w:hAnsi="Times New Roman" w:cs="Times New Roman"/>
          <w:sz w:val="24"/>
          <w:szCs w:val="24"/>
        </w:rPr>
        <w:t xml:space="preserve">he Great Migration and of </w:t>
      </w:r>
      <w:r w:rsidR="00316828">
        <w:rPr>
          <w:rFonts w:ascii="Times New Roman" w:hAnsi="Times New Roman" w:cs="Times New Roman"/>
          <w:sz w:val="24"/>
          <w:szCs w:val="24"/>
        </w:rPr>
        <w:t>segregation during it</w:t>
      </w:r>
      <w:r w:rsidRPr="00BF43BA">
        <w:rPr>
          <w:rFonts w:ascii="Times New Roman" w:hAnsi="Times New Roman" w:cs="Times New Roman"/>
          <w:sz w:val="24"/>
          <w:szCs w:val="24"/>
        </w:rPr>
        <w:t xml:space="preserve">. </w:t>
      </w:r>
      <w:r w:rsidR="00316828">
        <w:rPr>
          <w:rFonts w:ascii="Times New Roman" w:hAnsi="Times New Roman" w:cs="Times New Roman"/>
          <w:sz w:val="24"/>
          <w:szCs w:val="24"/>
        </w:rPr>
        <w:t>Section 3 reviews some of the</w:t>
      </w:r>
      <w:r w:rsidR="00CC0F01">
        <w:rPr>
          <w:rFonts w:ascii="Times New Roman" w:hAnsi="Times New Roman" w:cs="Times New Roman"/>
          <w:sz w:val="24"/>
          <w:szCs w:val="24"/>
        </w:rPr>
        <w:t xml:space="preserve"> existing</w:t>
      </w:r>
      <w:r w:rsidR="00316828">
        <w:rPr>
          <w:rFonts w:ascii="Times New Roman" w:hAnsi="Times New Roman" w:cs="Times New Roman"/>
          <w:sz w:val="24"/>
          <w:szCs w:val="24"/>
        </w:rPr>
        <w:t xml:space="preserve"> literature </w:t>
      </w:r>
      <w:r w:rsidR="00CC0F01">
        <w:rPr>
          <w:rFonts w:ascii="Times New Roman" w:hAnsi="Times New Roman" w:cs="Times New Roman"/>
          <w:sz w:val="24"/>
          <w:szCs w:val="24"/>
        </w:rPr>
        <w:t>about</w:t>
      </w:r>
      <w:r w:rsidR="00316828">
        <w:rPr>
          <w:rFonts w:ascii="Times New Roman" w:hAnsi="Times New Roman" w:cs="Times New Roman"/>
          <w:sz w:val="24"/>
          <w:szCs w:val="24"/>
        </w:rPr>
        <w:t xml:space="preserve"> segregation</w:t>
      </w:r>
      <w:r w:rsidR="00EF5672">
        <w:rPr>
          <w:rFonts w:ascii="Times New Roman" w:hAnsi="Times New Roman" w:cs="Times New Roman"/>
          <w:sz w:val="24"/>
          <w:szCs w:val="24"/>
        </w:rPr>
        <w:t xml:space="preserve"> and</w:t>
      </w:r>
      <w:r w:rsidR="00316828">
        <w:rPr>
          <w:rFonts w:ascii="Times New Roman" w:hAnsi="Times New Roman" w:cs="Times New Roman"/>
          <w:sz w:val="24"/>
          <w:szCs w:val="24"/>
        </w:rPr>
        <w:t xml:space="preserve"> differences in housing prices among races.</w:t>
      </w:r>
      <w:r w:rsidR="00060AD0" w:rsidRPr="00BF43BA">
        <w:rPr>
          <w:rFonts w:ascii="Times New Roman" w:hAnsi="Times New Roman" w:cs="Times New Roman"/>
          <w:sz w:val="24"/>
          <w:szCs w:val="24"/>
        </w:rPr>
        <w:t xml:space="preserve"> </w:t>
      </w:r>
      <w:r w:rsidR="009A05CC" w:rsidRPr="00BF43BA">
        <w:rPr>
          <w:rFonts w:ascii="Times New Roman" w:hAnsi="Times New Roman" w:cs="Times New Roman"/>
          <w:sz w:val="24"/>
          <w:szCs w:val="24"/>
        </w:rPr>
        <w:t xml:space="preserve">Section </w:t>
      </w:r>
      <w:r w:rsidR="00E56D9B">
        <w:rPr>
          <w:rFonts w:ascii="Times New Roman" w:hAnsi="Times New Roman" w:cs="Times New Roman"/>
          <w:sz w:val="24"/>
          <w:szCs w:val="24"/>
        </w:rPr>
        <w:t>4</w:t>
      </w:r>
      <w:r w:rsidR="009A05CC" w:rsidRPr="00BF43BA">
        <w:rPr>
          <w:rFonts w:ascii="Times New Roman" w:hAnsi="Times New Roman" w:cs="Times New Roman"/>
          <w:sz w:val="24"/>
          <w:szCs w:val="24"/>
        </w:rPr>
        <w:t xml:space="preserve"> </w:t>
      </w:r>
      <w:r w:rsidR="0042620B">
        <w:rPr>
          <w:rFonts w:ascii="Times New Roman" w:hAnsi="Times New Roman" w:cs="Times New Roman"/>
          <w:sz w:val="24"/>
          <w:szCs w:val="24"/>
        </w:rPr>
        <w:t>describes</w:t>
      </w:r>
      <w:r w:rsidR="009A05CC" w:rsidRPr="00BF43BA">
        <w:rPr>
          <w:rFonts w:ascii="Times New Roman" w:hAnsi="Times New Roman" w:cs="Times New Roman"/>
          <w:sz w:val="24"/>
          <w:szCs w:val="24"/>
        </w:rPr>
        <w:t xml:space="preserve"> the </w:t>
      </w:r>
      <w:r w:rsidR="005A1A8B">
        <w:rPr>
          <w:rFonts w:ascii="Times New Roman" w:hAnsi="Times New Roman" w:cs="Times New Roman"/>
          <w:sz w:val="24"/>
          <w:szCs w:val="24"/>
        </w:rPr>
        <w:t>Census</w:t>
      </w:r>
      <w:r w:rsidR="009A05CC" w:rsidRPr="00BF43BA">
        <w:rPr>
          <w:rFonts w:ascii="Times New Roman" w:hAnsi="Times New Roman" w:cs="Times New Roman"/>
          <w:sz w:val="24"/>
          <w:szCs w:val="24"/>
        </w:rPr>
        <w:t xml:space="preserve"> data </w:t>
      </w:r>
      <w:r w:rsidR="00E7063E">
        <w:rPr>
          <w:rFonts w:ascii="Times New Roman" w:hAnsi="Times New Roman" w:cs="Times New Roman"/>
          <w:sz w:val="24"/>
          <w:szCs w:val="24"/>
        </w:rPr>
        <w:t>used</w:t>
      </w:r>
      <w:r w:rsidR="009A05CC" w:rsidRPr="00BF43BA">
        <w:rPr>
          <w:rFonts w:ascii="Times New Roman" w:hAnsi="Times New Roman" w:cs="Times New Roman"/>
          <w:sz w:val="24"/>
          <w:szCs w:val="24"/>
        </w:rPr>
        <w:t>,</w:t>
      </w:r>
      <w:r w:rsidR="00C95C74">
        <w:rPr>
          <w:rFonts w:ascii="Times New Roman" w:hAnsi="Times New Roman" w:cs="Times New Roman"/>
          <w:sz w:val="24"/>
          <w:szCs w:val="24"/>
        </w:rPr>
        <w:t xml:space="preserve"> including the variables and the limitations</w:t>
      </w:r>
      <w:r w:rsidR="00E7063E">
        <w:rPr>
          <w:rFonts w:ascii="Times New Roman" w:hAnsi="Times New Roman" w:cs="Times New Roman"/>
          <w:sz w:val="24"/>
          <w:szCs w:val="24"/>
        </w:rPr>
        <w:t xml:space="preserve"> of the data</w:t>
      </w:r>
      <w:r w:rsidR="00C95C74">
        <w:rPr>
          <w:rFonts w:ascii="Times New Roman" w:hAnsi="Times New Roman" w:cs="Times New Roman"/>
          <w:sz w:val="24"/>
          <w:szCs w:val="24"/>
        </w:rPr>
        <w:t>. S</w:t>
      </w:r>
      <w:r w:rsidR="009A05CC" w:rsidRPr="00BF43BA">
        <w:rPr>
          <w:rFonts w:ascii="Times New Roman" w:hAnsi="Times New Roman" w:cs="Times New Roman"/>
          <w:sz w:val="24"/>
          <w:szCs w:val="24"/>
        </w:rPr>
        <w:t xml:space="preserve">ection </w:t>
      </w:r>
      <w:r w:rsidR="00E56D9B">
        <w:rPr>
          <w:rFonts w:ascii="Times New Roman" w:hAnsi="Times New Roman" w:cs="Times New Roman"/>
          <w:sz w:val="24"/>
          <w:szCs w:val="24"/>
        </w:rPr>
        <w:t>5</w:t>
      </w:r>
      <w:r w:rsidR="009A05CC" w:rsidRPr="00BF43BA">
        <w:rPr>
          <w:rFonts w:ascii="Times New Roman" w:hAnsi="Times New Roman" w:cs="Times New Roman"/>
          <w:sz w:val="24"/>
          <w:szCs w:val="24"/>
        </w:rPr>
        <w:t xml:space="preserve"> </w:t>
      </w:r>
      <w:r w:rsidR="0042620B">
        <w:rPr>
          <w:rFonts w:ascii="Times New Roman" w:hAnsi="Times New Roman" w:cs="Times New Roman"/>
          <w:sz w:val="24"/>
          <w:szCs w:val="24"/>
        </w:rPr>
        <w:t>lays out</w:t>
      </w:r>
      <w:r w:rsidR="009A05CC" w:rsidRPr="00BF43BA">
        <w:rPr>
          <w:rFonts w:ascii="Times New Roman" w:hAnsi="Times New Roman" w:cs="Times New Roman"/>
          <w:sz w:val="24"/>
          <w:szCs w:val="24"/>
        </w:rPr>
        <w:t xml:space="preserve"> the </w:t>
      </w:r>
      <w:r w:rsidR="00E56D9B">
        <w:rPr>
          <w:rFonts w:ascii="Times New Roman" w:hAnsi="Times New Roman" w:cs="Times New Roman"/>
          <w:sz w:val="24"/>
          <w:szCs w:val="24"/>
        </w:rPr>
        <w:t>measures</w:t>
      </w:r>
      <w:r w:rsidR="009A05CC" w:rsidRPr="00BF43BA">
        <w:rPr>
          <w:rFonts w:ascii="Times New Roman" w:hAnsi="Times New Roman" w:cs="Times New Roman"/>
          <w:sz w:val="24"/>
          <w:szCs w:val="24"/>
        </w:rPr>
        <w:t xml:space="preserve"> </w:t>
      </w:r>
      <w:r w:rsidR="00E7063E">
        <w:rPr>
          <w:rFonts w:ascii="Times New Roman" w:hAnsi="Times New Roman" w:cs="Times New Roman"/>
          <w:sz w:val="24"/>
          <w:szCs w:val="24"/>
        </w:rPr>
        <w:t>used</w:t>
      </w:r>
      <w:r w:rsidR="00E56D9B">
        <w:rPr>
          <w:rFonts w:ascii="Times New Roman" w:hAnsi="Times New Roman" w:cs="Times New Roman"/>
          <w:sz w:val="24"/>
          <w:szCs w:val="24"/>
        </w:rPr>
        <w:t xml:space="preserve"> and the economic theory underlying </w:t>
      </w:r>
      <w:r w:rsidR="00E56D9B">
        <w:rPr>
          <w:rFonts w:ascii="Times New Roman" w:hAnsi="Times New Roman" w:cs="Times New Roman"/>
          <w:sz w:val="24"/>
          <w:szCs w:val="24"/>
        </w:rPr>
        <w:lastRenderedPageBreak/>
        <w:t>them.</w:t>
      </w:r>
      <w:r w:rsidR="00CC0F01">
        <w:rPr>
          <w:rFonts w:ascii="Times New Roman" w:hAnsi="Times New Roman" w:cs="Times New Roman"/>
          <w:sz w:val="24"/>
          <w:szCs w:val="24"/>
        </w:rPr>
        <w:t xml:space="preserve"> S</w:t>
      </w:r>
      <w:r w:rsidR="009A05CC" w:rsidRPr="00BF43BA">
        <w:rPr>
          <w:rFonts w:ascii="Times New Roman" w:hAnsi="Times New Roman" w:cs="Times New Roman"/>
          <w:sz w:val="24"/>
          <w:szCs w:val="24"/>
        </w:rPr>
        <w:t xml:space="preserve">ection </w:t>
      </w:r>
      <w:r w:rsidR="00E56D9B">
        <w:rPr>
          <w:rFonts w:ascii="Times New Roman" w:hAnsi="Times New Roman" w:cs="Times New Roman"/>
          <w:sz w:val="24"/>
          <w:szCs w:val="24"/>
        </w:rPr>
        <w:t>6</w:t>
      </w:r>
      <w:r w:rsidR="00FA2C49" w:rsidRPr="00BF43BA">
        <w:rPr>
          <w:rFonts w:ascii="Times New Roman" w:hAnsi="Times New Roman" w:cs="Times New Roman"/>
          <w:sz w:val="24"/>
          <w:szCs w:val="24"/>
        </w:rPr>
        <w:t xml:space="preserve"> </w:t>
      </w:r>
      <w:r w:rsidR="00C95C74">
        <w:rPr>
          <w:rFonts w:ascii="Times New Roman" w:hAnsi="Times New Roman" w:cs="Times New Roman"/>
          <w:sz w:val="24"/>
          <w:szCs w:val="24"/>
        </w:rPr>
        <w:t xml:space="preserve">shows the empirical results </w:t>
      </w:r>
      <w:r w:rsidR="00E7063E">
        <w:rPr>
          <w:rFonts w:ascii="Times New Roman" w:hAnsi="Times New Roman" w:cs="Times New Roman"/>
          <w:sz w:val="24"/>
          <w:szCs w:val="24"/>
        </w:rPr>
        <w:t>from the regression</w:t>
      </w:r>
      <w:r w:rsidR="00E56D9B">
        <w:rPr>
          <w:rFonts w:ascii="Times New Roman" w:hAnsi="Times New Roman" w:cs="Times New Roman"/>
          <w:sz w:val="24"/>
          <w:szCs w:val="24"/>
        </w:rPr>
        <w:t>. Section 7</w:t>
      </w:r>
      <w:r w:rsidR="00C95C74">
        <w:rPr>
          <w:rFonts w:ascii="Times New Roman" w:hAnsi="Times New Roman" w:cs="Times New Roman"/>
          <w:sz w:val="24"/>
          <w:szCs w:val="24"/>
        </w:rPr>
        <w:t xml:space="preserve"> then analyzes those results and </w:t>
      </w:r>
      <w:r w:rsidR="00CC0F01">
        <w:rPr>
          <w:rFonts w:ascii="Times New Roman" w:hAnsi="Times New Roman" w:cs="Times New Roman"/>
          <w:sz w:val="24"/>
          <w:szCs w:val="24"/>
        </w:rPr>
        <w:t>S</w:t>
      </w:r>
      <w:r w:rsidR="00E56D9B">
        <w:rPr>
          <w:rFonts w:ascii="Times New Roman" w:hAnsi="Times New Roman" w:cs="Times New Roman"/>
          <w:sz w:val="24"/>
          <w:szCs w:val="24"/>
        </w:rPr>
        <w:t>ection 8</w:t>
      </w:r>
      <w:r w:rsidR="00C95C74">
        <w:rPr>
          <w:rFonts w:ascii="Times New Roman" w:hAnsi="Times New Roman" w:cs="Times New Roman"/>
          <w:sz w:val="24"/>
          <w:szCs w:val="24"/>
        </w:rPr>
        <w:t xml:space="preserve"> concludes the paper</w:t>
      </w:r>
      <w:r w:rsidR="009A05CC" w:rsidRPr="00BF43BA">
        <w:rPr>
          <w:rFonts w:ascii="Times New Roman" w:hAnsi="Times New Roman" w:cs="Times New Roman"/>
          <w:sz w:val="24"/>
          <w:szCs w:val="24"/>
        </w:rPr>
        <w:t xml:space="preserve">. </w:t>
      </w:r>
    </w:p>
    <w:p w:rsidR="00A4461A" w:rsidRPr="00A4461A" w:rsidRDefault="00A4461A" w:rsidP="00411787">
      <w:pPr>
        <w:pStyle w:val="NormalWeb"/>
        <w:shd w:val="clear" w:color="auto" w:fill="FFFFFF"/>
        <w:spacing w:before="0" w:beforeAutospacing="0" w:after="0" w:afterAutospacing="0" w:line="480" w:lineRule="auto"/>
        <w:rPr>
          <w:u w:val="single"/>
        </w:rPr>
      </w:pPr>
      <w:r>
        <w:rPr>
          <w:u w:val="single"/>
        </w:rPr>
        <w:t xml:space="preserve">II. </w:t>
      </w:r>
      <w:r w:rsidR="006B5FBF">
        <w:rPr>
          <w:u w:val="single"/>
        </w:rPr>
        <w:t>History of the Great Migration</w:t>
      </w:r>
    </w:p>
    <w:p w:rsidR="006E6E64" w:rsidRDefault="00FF26B7" w:rsidP="00411787">
      <w:pPr>
        <w:pStyle w:val="NormalWeb"/>
        <w:shd w:val="clear" w:color="auto" w:fill="FFFFFF"/>
        <w:spacing w:before="0" w:beforeAutospacing="0" w:after="0" w:afterAutospacing="0" w:line="480" w:lineRule="auto"/>
        <w:rPr>
          <w:color w:val="000000"/>
        </w:rPr>
      </w:pPr>
      <w:r>
        <w:tab/>
      </w:r>
      <w:r w:rsidR="00E56D9B">
        <w:t>The first wave of T</w:t>
      </w:r>
      <w:r w:rsidR="000D14D3" w:rsidRPr="00FF26B7">
        <w:t>he Great Migration took place between 1910 and 1930</w:t>
      </w:r>
      <w:r w:rsidRPr="00FF26B7">
        <w:t xml:space="preserve"> as black Americans moved</w:t>
      </w:r>
      <w:r w:rsidR="00E616D3" w:rsidRPr="00FF26B7">
        <w:t xml:space="preserve"> </w:t>
      </w:r>
      <w:r w:rsidRPr="00FF26B7">
        <w:t>“</w:t>
      </w:r>
      <w:r w:rsidR="00E616D3" w:rsidRPr="00FF26B7">
        <w:rPr>
          <w:color w:val="000000"/>
        </w:rPr>
        <w:t>out of the terror of</w:t>
      </w:r>
      <w:r w:rsidR="00E616D3" w:rsidRPr="00FF26B7">
        <w:rPr>
          <w:rStyle w:val="apple-converted-space"/>
          <w:color w:val="000000"/>
        </w:rPr>
        <w:t> </w:t>
      </w:r>
      <w:r w:rsidR="00E616D3" w:rsidRPr="00FF26B7">
        <w:rPr>
          <w:color w:val="000000"/>
        </w:rPr>
        <w:t>Jim Crow</w:t>
      </w:r>
      <w:r w:rsidR="00E616D3" w:rsidRPr="00FF26B7">
        <w:rPr>
          <w:rStyle w:val="apple-converted-space"/>
          <w:color w:val="000000"/>
        </w:rPr>
        <w:t> </w:t>
      </w:r>
      <w:r w:rsidR="00E616D3" w:rsidRPr="00FF26B7">
        <w:rPr>
          <w:color w:val="000000"/>
        </w:rPr>
        <w:t>to an uncertain exis</w:t>
      </w:r>
      <w:r w:rsidRPr="00FF26B7">
        <w:rPr>
          <w:color w:val="000000"/>
        </w:rPr>
        <w:t>tence in the North and Midwest” (Wilkerson</w:t>
      </w:r>
      <w:r w:rsidR="001B0EFC">
        <w:rPr>
          <w:color w:val="000000"/>
        </w:rPr>
        <w:t>,</w:t>
      </w:r>
      <w:r w:rsidR="00233DB1">
        <w:rPr>
          <w:color w:val="000000"/>
        </w:rPr>
        <w:t xml:space="preserve"> 2010</w:t>
      </w:r>
      <w:r w:rsidRPr="00FF26B7">
        <w:rPr>
          <w:color w:val="000000"/>
        </w:rPr>
        <w:t>).</w:t>
      </w:r>
      <w:r w:rsidR="00E616D3">
        <w:t xml:space="preserve"> </w:t>
      </w:r>
      <w:r>
        <w:t>The following table shows</w:t>
      </w:r>
      <w:r w:rsidR="006E6E64" w:rsidRPr="00BF43BA">
        <w:rPr>
          <w:color w:val="000000"/>
        </w:rPr>
        <w:t xml:space="preserve"> th</w:t>
      </w:r>
      <w:r w:rsidR="00027428">
        <w:rPr>
          <w:color w:val="000000"/>
        </w:rPr>
        <w:t>e increase of African Americans</w:t>
      </w:r>
      <w:r w:rsidR="006E6E64" w:rsidRPr="00BF43BA">
        <w:rPr>
          <w:color w:val="000000"/>
        </w:rPr>
        <w:t xml:space="preserve"> in </w:t>
      </w:r>
      <w:r w:rsidR="00E616D3">
        <w:rPr>
          <w:color w:val="000000"/>
        </w:rPr>
        <w:t>four major US cities (d</w:t>
      </w:r>
      <w:r w:rsidR="006E6E64" w:rsidRPr="00BF43BA">
        <w:rPr>
          <w:color w:val="000000"/>
        </w:rPr>
        <w:t xml:space="preserve">ata taken from 1910 and 1930 </w:t>
      </w:r>
      <w:r w:rsidR="005A1A8B">
        <w:rPr>
          <w:color w:val="000000"/>
        </w:rPr>
        <w:t>Census</w:t>
      </w:r>
      <w:r w:rsidR="006E6E64" w:rsidRPr="00BF43BA">
        <w:rPr>
          <w:color w:val="000000"/>
        </w:rPr>
        <w:t xml:space="preserve">es): </w:t>
      </w:r>
    </w:p>
    <w:p w:rsidR="00ED0513" w:rsidRPr="000D66F3" w:rsidRDefault="00D71136" w:rsidP="000D66F3">
      <w:pPr>
        <w:pStyle w:val="NormalWeb"/>
        <w:spacing w:before="0" w:beforeAutospacing="0" w:after="0" w:afterAutospacing="0"/>
        <w:rPr>
          <w:b/>
          <w:color w:val="000000"/>
        </w:rPr>
      </w:pPr>
      <w:r>
        <w:rPr>
          <w:b/>
          <w:color w:val="000000"/>
        </w:rPr>
        <w:t>Table 1</w:t>
      </w:r>
      <w:r w:rsidR="00233DB1">
        <w:rPr>
          <w:b/>
          <w:color w:val="000000"/>
        </w:rPr>
        <w:t>:</w:t>
      </w:r>
      <w:r w:rsidR="000D66F3" w:rsidRPr="000D66F3">
        <w:rPr>
          <w:b/>
          <w:color w:val="000000"/>
        </w:rPr>
        <w:t xml:space="preserve"> African American Population</w:t>
      </w:r>
    </w:p>
    <w:p w:rsidR="00ED0513" w:rsidRPr="000D66F3" w:rsidRDefault="00ED0513" w:rsidP="00ED0513">
      <w:pPr>
        <w:pStyle w:val="NormalWeb"/>
        <w:spacing w:before="0" w:beforeAutospacing="0" w:after="0" w:afterAutospacing="0"/>
        <w:rPr>
          <w:b/>
          <w:color w:val="000000"/>
        </w:rPr>
      </w:pPr>
    </w:p>
    <w:p w:rsidR="00ED0513" w:rsidRPr="00D71136" w:rsidRDefault="00ED0513" w:rsidP="00ED0513">
      <w:pPr>
        <w:pStyle w:val="NormalWeb"/>
        <w:spacing w:before="0" w:beforeAutospacing="0" w:after="0" w:afterAutospacing="0"/>
      </w:pPr>
    </w:p>
    <w:tbl>
      <w:tblPr>
        <w:tblStyle w:val="TableGrid"/>
        <w:tblW w:w="0" w:type="auto"/>
        <w:tblLook w:val="04A0"/>
      </w:tblPr>
      <w:tblGrid>
        <w:gridCol w:w="2394"/>
        <w:gridCol w:w="2394"/>
        <w:gridCol w:w="2394"/>
        <w:gridCol w:w="2394"/>
      </w:tblGrid>
      <w:tr w:rsidR="00ED0513" w:rsidTr="00370C5A">
        <w:tc>
          <w:tcPr>
            <w:tcW w:w="2394" w:type="dxa"/>
          </w:tcPr>
          <w:p w:rsidR="00ED0513" w:rsidRDefault="00ED0513" w:rsidP="00990C47">
            <w:pPr>
              <w:pStyle w:val="NormalWeb"/>
              <w:spacing w:before="0" w:beforeAutospacing="0" w:after="0" w:afterAutospacing="0"/>
            </w:pPr>
          </w:p>
          <w:p w:rsidR="00ED0513" w:rsidRPr="00D71136" w:rsidRDefault="00ED0513" w:rsidP="00990C47">
            <w:pPr>
              <w:pStyle w:val="NormalWeb"/>
              <w:spacing w:before="0" w:beforeAutospacing="0" w:after="0" w:afterAutospacing="0"/>
            </w:pPr>
          </w:p>
        </w:tc>
        <w:tc>
          <w:tcPr>
            <w:tcW w:w="2394" w:type="dxa"/>
          </w:tcPr>
          <w:p w:rsidR="00ED0513" w:rsidRPr="00E7063E" w:rsidRDefault="00ED0513" w:rsidP="00990C47">
            <w:pPr>
              <w:pStyle w:val="NormalWeb"/>
              <w:spacing w:before="0" w:beforeAutospacing="0" w:after="0" w:afterAutospacing="0"/>
              <w:rPr>
                <w:b/>
              </w:rPr>
            </w:pPr>
            <w:r w:rsidRPr="00E7063E">
              <w:rPr>
                <w:b/>
              </w:rPr>
              <w:t>1910</w:t>
            </w:r>
          </w:p>
        </w:tc>
        <w:tc>
          <w:tcPr>
            <w:tcW w:w="2394" w:type="dxa"/>
          </w:tcPr>
          <w:p w:rsidR="00ED0513" w:rsidRPr="00E7063E" w:rsidRDefault="00ED0513" w:rsidP="00990C47">
            <w:pPr>
              <w:pStyle w:val="NormalWeb"/>
              <w:spacing w:before="0" w:beforeAutospacing="0" w:after="0" w:afterAutospacing="0"/>
              <w:rPr>
                <w:b/>
              </w:rPr>
            </w:pPr>
            <w:r w:rsidRPr="00E7063E">
              <w:rPr>
                <w:b/>
              </w:rPr>
              <w:t>1930</w:t>
            </w:r>
          </w:p>
        </w:tc>
        <w:tc>
          <w:tcPr>
            <w:tcW w:w="2394" w:type="dxa"/>
          </w:tcPr>
          <w:p w:rsidR="00ED0513" w:rsidRPr="00E7063E" w:rsidRDefault="00ED0513" w:rsidP="00990C47">
            <w:pPr>
              <w:pStyle w:val="NormalWeb"/>
              <w:spacing w:before="0" w:beforeAutospacing="0" w:after="0" w:afterAutospacing="0"/>
              <w:rPr>
                <w:b/>
              </w:rPr>
            </w:pPr>
            <w:r w:rsidRPr="00E7063E">
              <w:rPr>
                <w:b/>
              </w:rPr>
              <w:t>Percent Change</w:t>
            </w:r>
          </w:p>
        </w:tc>
      </w:tr>
      <w:tr w:rsidR="00ED0513" w:rsidTr="00370C5A">
        <w:tc>
          <w:tcPr>
            <w:tcW w:w="2394" w:type="dxa"/>
          </w:tcPr>
          <w:p w:rsidR="00ED0513" w:rsidRPr="00E7063E" w:rsidRDefault="00ED0513" w:rsidP="00990C47">
            <w:pPr>
              <w:pStyle w:val="NormalWeb"/>
              <w:spacing w:before="0" w:beforeAutospacing="0" w:after="0" w:afterAutospacing="0"/>
              <w:rPr>
                <w:b/>
              </w:rPr>
            </w:pPr>
            <w:r w:rsidRPr="00E7063E">
              <w:rPr>
                <w:b/>
              </w:rPr>
              <w:t>Detroit</w:t>
            </w:r>
          </w:p>
        </w:tc>
        <w:tc>
          <w:tcPr>
            <w:tcW w:w="2394" w:type="dxa"/>
          </w:tcPr>
          <w:p w:rsidR="00ED0513" w:rsidRDefault="00ED0513" w:rsidP="00990C47">
            <w:pPr>
              <w:pStyle w:val="NormalWeb"/>
              <w:tabs>
                <w:tab w:val="center" w:pos="1089"/>
              </w:tabs>
              <w:spacing w:before="0" w:beforeAutospacing="0" w:after="0" w:afterAutospacing="0"/>
            </w:pPr>
            <w:r>
              <w:t>8642</w:t>
            </w:r>
            <w:r>
              <w:tab/>
            </w:r>
          </w:p>
          <w:p w:rsidR="00ED0513" w:rsidRPr="00D71136" w:rsidRDefault="00ED0513" w:rsidP="00990C47">
            <w:pPr>
              <w:pStyle w:val="NormalWeb"/>
              <w:tabs>
                <w:tab w:val="center" w:pos="1089"/>
              </w:tabs>
              <w:spacing w:before="0" w:beforeAutospacing="0" w:after="0" w:afterAutospacing="0"/>
            </w:pPr>
          </w:p>
        </w:tc>
        <w:tc>
          <w:tcPr>
            <w:tcW w:w="2394" w:type="dxa"/>
          </w:tcPr>
          <w:p w:rsidR="00ED0513" w:rsidRPr="00D71136" w:rsidRDefault="00ED0513" w:rsidP="00990C47">
            <w:pPr>
              <w:pStyle w:val="NormalWeb"/>
              <w:spacing w:before="0" w:beforeAutospacing="0" w:after="0" w:afterAutospacing="0"/>
            </w:pPr>
            <w:r>
              <w:t>125229</w:t>
            </w:r>
          </w:p>
        </w:tc>
        <w:tc>
          <w:tcPr>
            <w:tcW w:w="2394" w:type="dxa"/>
          </w:tcPr>
          <w:p w:rsidR="00ED0513" w:rsidRPr="00D71136" w:rsidRDefault="00ED0513" w:rsidP="00990C47">
            <w:pPr>
              <w:pStyle w:val="NormalWeb"/>
              <w:spacing w:before="0" w:beforeAutospacing="0" w:after="0" w:afterAutospacing="0"/>
            </w:pPr>
            <w:r>
              <w:t>1349.07</w:t>
            </w:r>
          </w:p>
        </w:tc>
      </w:tr>
      <w:tr w:rsidR="00ED0513" w:rsidTr="00370C5A">
        <w:tc>
          <w:tcPr>
            <w:tcW w:w="2394" w:type="dxa"/>
          </w:tcPr>
          <w:p w:rsidR="00ED0513" w:rsidRPr="00E7063E" w:rsidRDefault="00ED0513" w:rsidP="00990C47">
            <w:pPr>
              <w:pStyle w:val="NormalWeb"/>
              <w:spacing w:before="0" w:beforeAutospacing="0" w:after="0" w:afterAutospacing="0"/>
              <w:rPr>
                <w:b/>
              </w:rPr>
            </w:pPr>
            <w:r w:rsidRPr="00E7063E">
              <w:rPr>
                <w:b/>
              </w:rPr>
              <w:t>Chicago</w:t>
            </w:r>
          </w:p>
        </w:tc>
        <w:tc>
          <w:tcPr>
            <w:tcW w:w="2394" w:type="dxa"/>
          </w:tcPr>
          <w:p w:rsidR="00ED0513" w:rsidRDefault="00ED0513" w:rsidP="00990C47">
            <w:pPr>
              <w:pStyle w:val="NormalWeb"/>
              <w:spacing w:before="0" w:beforeAutospacing="0" w:after="0" w:afterAutospacing="0"/>
            </w:pPr>
            <w:r>
              <w:t>54389</w:t>
            </w:r>
          </w:p>
          <w:p w:rsidR="00ED0513" w:rsidRPr="00D71136" w:rsidRDefault="00ED0513" w:rsidP="00990C47">
            <w:pPr>
              <w:pStyle w:val="NormalWeb"/>
              <w:spacing w:before="0" w:beforeAutospacing="0" w:after="0" w:afterAutospacing="0"/>
            </w:pPr>
          </w:p>
        </w:tc>
        <w:tc>
          <w:tcPr>
            <w:tcW w:w="2394" w:type="dxa"/>
          </w:tcPr>
          <w:p w:rsidR="00ED0513" w:rsidRPr="00D71136" w:rsidRDefault="00ED0513" w:rsidP="00990C47">
            <w:pPr>
              <w:pStyle w:val="NormalWeb"/>
              <w:spacing w:before="0" w:beforeAutospacing="0" w:after="0" w:afterAutospacing="0"/>
            </w:pPr>
            <w:r>
              <w:t>225177</w:t>
            </w:r>
          </w:p>
        </w:tc>
        <w:tc>
          <w:tcPr>
            <w:tcW w:w="2394" w:type="dxa"/>
          </w:tcPr>
          <w:p w:rsidR="00ED0513" w:rsidRPr="00D71136" w:rsidRDefault="00ED0513" w:rsidP="00990C47">
            <w:pPr>
              <w:pStyle w:val="NormalWeb"/>
              <w:spacing w:before="0" w:beforeAutospacing="0" w:after="0" w:afterAutospacing="0"/>
            </w:pPr>
            <w:r>
              <w:t>314.01</w:t>
            </w:r>
          </w:p>
        </w:tc>
      </w:tr>
      <w:tr w:rsidR="00ED0513" w:rsidTr="00370C5A">
        <w:tc>
          <w:tcPr>
            <w:tcW w:w="2394" w:type="dxa"/>
          </w:tcPr>
          <w:p w:rsidR="00ED0513" w:rsidRPr="00E7063E" w:rsidRDefault="00ED0513" w:rsidP="00990C47">
            <w:pPr>
              <w:pStyle w:val="NormalWeb"/>
              <w:spacing w:before="0" w:beforeAutospacing="0" w:after="0" w:afterAutospacing="0"/>
              <w:rPr>
                <w:b/>
              </w:rPr>
            </w:pPr>
            <w:r w:rsidRPr="00E7063E">
              <w:rPr>
                <w:b/>
              </w:rPr>
              <w:t>NYC</w:t>
            </w:r>
          </w:p>
        </w:tc>
        <w:tc>
          <w:tcPr>
            <w:tcW w:w="2394" w:type="dxa"/>
          </w:tcPr>
          <w:p w:rsidR="00ED0513" w:rsidRDefault="00ED0513" w:rsidP="00990C47">
            <w:pPr>
              <w:pStyle w:val="NormalWeb"/>
              <w:spacing w:before="0" w:beforeAutospacing="0" w:after="0" w:afterAutospacing="0"/>
            </w:pPr>
            <w:r>
              <w:t>83030</w:t>
            </w:r>
          </w:p>
          <w:p w:rsidR="00ED0513" w:rsidRPr="00D71136" w:rsidRDefault="00ED0513" w:rsidP="00990C47">
            <w:pPr>
              <w:pStyle w:val="NormalWeb"/>
              <w:spacing w:before="0" w:beforeAutospacing="0" w:after="0" w:afterAutospacing="0"/>
            </w:pPr>
          </w:p>
        </w:tc>
        <w:tc>
          <w:tcPr>
            <w:tcW w:w="2394" w:type="dxa"/>
          </w:tcPr>
          <w:p w:rsidR="00ED0513" w:rsidRPr="00D71136" w:rsidRDefault="00ED0513" w:rsidP="00990C47">
            <w:pPr>
              <w:pStyle w:val="NormalWeb"/>
              <w:spacing w:before="0" w:beforeAutospacing="0" w:after="0" w:afterAutospacing="0"/>
            </w:pPr>
            <w:r>
              <w:t>318221</w:t>
            </w:r>
          </w:p>
        </w:tc>
        <w:tc>
          <w:tcPr>
            <w:tcW w:w="2394" w:type="dxa"/>
          </w:tcPr>
          <w:p w:rsidR="00ED0513" w:rsidRPr="00D71136" w:rsidRDefault="00ED0513" w:rsidP="00990C47">
            <w:pPr>
              <w:pStyle w:val="NormalWeb"/>
              <w:spacing w:before="0" w:beforeAutospacing="0" w:after="0" w:afterAutospacing="0"/>
            </w:pPr>
            <w:r>
              <w:t>283.26</w:t>
            </w:r>
          </w:p>
        </w:tc>
      </w:tr>
      <w:tr w:rsidR="00ED0513" w:rsidTr="00370C5A">
        <w:trPr>
          <w:trHeight w:val="620"/>
        </w:trPr>
        <w:tc>
          <w:tcPr>
            <w:tcW w:w="2394" w:type="dxa"/>
          </w:tcPr>
          <w:p w:rsidR="00ED0513" w:rsidRPr="00E7063E" w:rsidRDefault="00ED0513" w:rsidP="00990C47">
            <w:pPr>
              <w:pStyle w:val="NormalWeb"/>
              <w:spacing w:before="0" w:beforeAutospacing="0" w:after="0" w:afterAutospacing="0"/>
              <w:rPr>
                <w:b/>
              </w:rPr>
            </w:pPr>
            <w:r w:rsidRPr="00E7063E">
              <w:rPr>
                <w:b/>
              </w:rPr>
              <w:t>Philadelphia</w:t>
            </w:r>
          </w:p>
        </w:tc>
        <w:tc>
          <w:tcPr>
            <w:tcW w:w="0" w:type="auto"/>
            <w:noWrap/>
          </w:tcPr>
          <w:p w:rsidR="00ED0513" w:rsidRDefault="00ED0513" w:rsidP="00990C47">
            <w:pPr>
              <w:pStyle w:val="NormalWeb"/>
              <w:spacing w:before="0" w:beforeAutospacing="0" w:after="0" w:afterAutospacing="0"/>
            </w:pPr>
            <w:r>
              <w:t>87625</w:t>
            </w:r>
          </w:p>
          <w:p w:rsidR="00ED0513" w:rsidRPr="00D71136" w:rsidRDefault="00ED0513" w:rsidP="00990C47">
            <w:pPr>
              <w:pStyle w:val="NormalWeb"/>
              <w:spacing w:before="0" w:beforeAutospacing="0" w:after="0" w:afterAutospacing="0"/>
            </w:pPr>
          </w:p>
        </w:tc>
        <w:tc>
          <w:tcPr>
            <w:tcW w:w="2394" w:type="dxa"/>
          </w:tcPr>
          <w:p w:rsidR="00ED0513" w:rsidRPr="00D71136" w:rsidRDefault="00ED0513" w:rsidP="00990C47">
            <w:pPr>
              <w:pStyle w:val="NormalWeb"/>
              <w:spacing w:before="0" w:beforeAutospacing="0" w:after="0" w:afterAutospacing="0"/>
            </w:pPr>
            <w:r>
              <w:t>225044</w:t>
            </w:r>
          </w:p>
        </w:tc>
        <w:tc>
          <w:tcPr>
            <w:tcW w:w="2394" w:type="dxa"/>
          </w:tcPr>
          <w:p w:rsidR="00ED0513" w:rsidRPr="00D71136" w:rsidRDefault="00ED0513" w:rsidP="00990C47">
            <w:pPr>
              <w:pStyle w:val="NormalWeb"/>
              <w:spacing w:before="0" w:beforeAutospacing="0" w:after="0" w:afterAutospacing="0"/>
            </w:pPr>
            <w:r>
              <w:t>156.83</w:t>
            </w:r>
          </w:p>
        </w:tc>
      </w:tr>
    </w:tbl>
    <w:p w:rsidR="00ED0513" w:rsidRDefault="00ED0513" w:rsidP="00411787">
      <w:pPr>
        <w:pStyle w:val="NormalWeb"/>
        <w:shd w:val="clear" w:color="auto" w:fill="FFFFFF"/>
        <w:spacing w:before="0" w:beforeAutospacing="0" w:after="0" w:afterAutospacing="0" w:line="480" w:lineRule="auto"/>
        <w:ind w:firstLine="720"/>
        <w:rPr>
          <w:color w:val="000000"/>
        </w:rPr>
      </w:pPr>
    </w:p>
    <w:p w:rsidR="0009466A" w:rsidRDefault="00E56D9B" w:rsidP="00411787">
      <w:pPr>
        <w:pStyle w:val="NormalWeb"/>
        <w:shd w:val="clear" w:color="auto" w:fill="FFFFFF"/>
        <w:spacing w:before="0" w:beforeAutospacing="0" w:after="0" w:afterAutospacing="0" w:line="480" w:lineRule="auto"/>
        <w:ind w:firstLine="720"/>
        <w:rPr>
          <w:color w:val="000000"/>
        </w:rPr>
      </w:pPr>
      <w:r>
        <w:rPr>
          <w:color w:val="000000"/>
        </w:rPr>
        <w:t xml:space="preserve">As can be seen from Table 1, The Great Migration severely changed the demographic makeup of Northern </w:t>
      </w:r>
      <w:r w:rsidR="009C0BB0">
        <w:rPr>
          <w:color w:val="000000"/>
        </w:rPr>
        <w:t>cities. The</w:t>
      </w:r>
      <w:r w:rsidR="00FF26B7">
        <w:rPr>
          <w:color w:val="000000"/>
        </w:rPr>
        <w:t xml:space="preserve"> main factors </w:t>
      </w:r>
      <w:r w:rsidR="00726B63">
        <w:rPr>
          <w:color w:val="000000"/>
        </w:rPr>
        <w:t>that led to this</w:t>
      </w:r>
      <w:r w:rsidR="00FF26B7">
        <w:rPr>
          <w:color w:val="000000"/>
        </w:rPr>
        <w:t xml:space="preserve"> migration were the rise of Jim Crow laws and racism in the </w:t>
      </w:r>
      <w:r w:rsidR="006B1090">
        <w:rPr>
          <w:color w:val="000000"/>
        </w:rPr>
        <w:t>S</w:t>
      </w:r>
      <w:r w:rsidR="00FF26B7">
        <w:rPr>
          <w:color w:val="000000"/>
        </w:rPr>
        <w:t>outh, an</w:t>
      </w:r>
      <w:r w:rsidR="00E7063E">
        <w:rPr>
          <w:color w:val="000000"/>
        </w:rPr>
        <w:t>d new job opportunities in the newly industrialized North</w:t>
      </w:r>
      <w:r w:rsidR="00FF26B7">
        <w:rPr>
          <w:color w:val="000000"/>
        </w:rPr>
        <w:t xml:space="preserve">. Before The Great Migration </w:t>
      </w:r>
      <w:r w:rsidR="00495FA1">
        <w:rPr>
          <w:color w:val="000000"/>
        </w:rPr>
        <w:t xml:space="preserve">nine out of every </w:t>
      </w:r>
      <w:r w:rsidR="00726B63">
        <w:rPr>
          <w:color w:val="000000"/>
        </w:rPr>
        <w:t>ten</w:t>
      </w:r>
      <w:r w:rsidR="00495FA1">
        <w:rPr>
          <w:color w:val="000000"/>
        </w:rPr>
        <w:t xml:space="preserve"> black Americans lived in the South and three out of four lived in farms (</w:t>
      </w:r>
      <w:r w:rsidR="00CB7B80">
        <w:rPr>
          <w:color w:val="000000"/>
        </w:rPr>
        <w:t>Mintz, 2007</w:t>
      </w:r>
      <w:r w:rsidR="00495FA1">
        <w:rPr>
          <w:color w:val="000000"/>
        </w:rPr>
        <w:t xml:space="preserve">).  </w:t>
      </w:r>
      <w:r w:rsidR="0009466A">
        <w:rPr>
          <w:color w:val="000000"/>
        </w:rPr>
        <w:t>However, during the late 19</w:t>
      </w:r>
      <w:r w:rsidR="0009466A" w:rsidRPr="0009466A">
        <w:rPr>
          <w:color w:val="000000"/>
          <w:vertAlign w:val="superscript"/>
        </w:rPr>
        <w:t>th</w:t>
      </w:r>
      <w:r w:rsidR="0009466A">
        <w:rPr>
          <w:color w:val="000000"/>
        </w:rPr>
        <w:t xml:space="preserve"> century and early 20</w:t>
      </w:r>
      <w:r w:rsidR="0009466A" w:rsidRPr="0009466A">
        <w:rPr>
          <w:color w:val="000000"/>
          <w:vertAlign w:val="superscript"/>
        </w:rPr>
        <w:t>th</w:t>
      </w:r>
      <w:r w:rsidR="0009466A">
        <w:rPr>
          <w:color w:val="000000"/>
        </w:rPr>
        <w:t xml:space="preserve"> century</w:t>
      </w:r>
      <w:r w:rsidR="006B1090">
        <w:rPr>
          <w:color w:val="000000"/>
        </w:rPr>
        <w:t>,</w:t>
      </w:r>
      <w:r w:rsidR="0009466A">
        <w:rPr>
          <w:color w:val="000000"/>
        </w:rPr>
        <w:t xml:space="preserve"> racism in the South was continuously increasing. This racism took many forms</w:t>
      </w:r>
      <w:r w:rsidR="006B1090">
        <w:rPr>
          <w:color w:val="000000"/>
        </w:rPr>
        <w:t>,</w:t>
      </w:r>
      <w:r w:rsidR="0009466A">
        <w:rPr>
          <w:color w:val="000000"/>
        </w:rPr>
        <w:t xml:space="preserve"> from laws to lynching. One of the most notorious examples of </w:t>
      </w:r>
      <w:r w:rsidR="006B1090">
        <w:rPr>
          <w:color w:val="000000"/>
        </w:rPr>
        <w:t xml:space="preserve">such racism </w:t>
      </w:r>
      <w:r w:rsidR="0009466A">
        <w:rPr>
          <w:color w:val="000000"/>
        </w:rPr>
        <w:t xml:space="preserve">was the Tulsa Race Riot in 1921 where one of the wealthiest African American communities was burned down, </w:t>
      </w:r>
      <w:r w:rsidR="00E7063E">
        <w:rPr>
          <w:color w:val="000000"/>
        </w:rPr>
        <w:t>killing</w:t>
      </w:r>
      <w:r w:rsidR="0009466A">
        <w:rPr>
          <w:color w:val="000000"/>
        </w:rPr>
        <w:t xml:space="preserve"> at least 300 African Americans in a</w:t>
      </w:r>
      <w:r w:rsidR="00726B63">
        <w:rPr>
          <w:color w:val="000000"/>
        </w:rPr>
        <w:t xml:space="preserve"> single</w:t>
      </w:r>
      <w:r w:rsidR="0009466A">
        <w:rPr>
          <w:color w:val="000000"/>
        </w:rPr>
        <w:t xml:space="preserve"> day (Hirsch</w:t>
      </w:r>
      <w:r w:rsidR="002533AA">
        <w:rPr>
          <w:color w:val="000000"/>
        </w:rPr>
        <w:t>, 2002</w:t>
      </w:r>
      <w:r w:rsidR="0009466A">
        <w:rPr>
          <w:color w:val="000000"/>
        </w:rPr>
        <w:t>).</w:t>
      </w:r>
      <w:r w:rsidR="00DD726E">
        <w:rPr>
          <w:color w:val="000000"/>
        </w:rPr>
        <w:t xml:space="preserve"> In addition to the </w:t>
      </w:r>
      <w:r w:rsidR="000E776B">
        <w:rPr>
          <w:color w:val="000000"/>
        </w:rPr>
        <w:t>lynching</w:t>
      </w:r>
      <w:r w:rsidR="006B1090">
        <w:rPr>
          <w:color w:val="000000"/>
        </w:rPr>
        <w:t>,</w:t>
      </w:r>
      <w:r w:rsidR="00DD726E">
        <w:rPr>
          <w:color w:val="000000"/>
        </w:rPr>
        <w:t xml:space="preserve"> </w:t>
      </w:r>
      <w:r w:rsidR="00DD726E">
        <w:rPr>
          <w:i/>
          <w:color w:val="000000"/>
        </w:rPr>
        <w:t>de jure</w:t>
      </w:r>
      <w:r w:rsidR="00DD726E">
        <w:rPr>
          <w:color w:val="000000"/>
        </w:rPr>
        <w:t xml:space="preserve"> </w:t>
      </w:r>
      <w:r w:rsidR="00DD726E">
        <w:rPr>
          <w:color w:val="000000"/>
        </w:rPr>
        <w:lastRenderedPageBreak/>
        <w:t>racism</w:t>
      </w:r>
      <w:r w:rsidR="00E7063E">
        <w:rPr>
          <w:color w:val="000000"/>
        </w:rPr>
        <w:t xml:space="preserve"> also existed</w:t>
      </w:r>
      <w:r w:rsidR="00DD726E">
        <w:rPr>
          <w:color w:val="000000"/>
        </w:rPr>
        <w:t xml:space="preserve"> under the Jim Crow laws. These laws </w:t>
      </w:r>
      <w:r w:rsidR="006B1090">
        <w:rPr>
          <w:color w:val="000000"/>
        </w:rPr>
        <w:t>a</w:t>
      </w:r>
      <w:r w:rsidR="00DD726E">
        <w:rPr>
          <w:color w:val="000000"/>
        </w:rPr>
        <w:t xml:space="preserve">rose after the Reconstruction period in the </w:t>
      </w:r>
      <w:r w:rsidR="00726B63">
        <w:rPr>
          <w:color w:val="000000"/>
        </w:rPr>
        <w:t>S</w:t>
      </w:r>
      <w:r w:rsidR="00DD726E">
        <w:rPr>
          <w:color w:val="000000"/>
        </w:rPr>
        <w:t xml:space="preserve">outh, </w:t>
      </w:r>
      <w:r w:rsidR="000E776B">
        <w:rPr>
          <w:color w:val="000000"/>
        </w:rPr>
        <w:t>especially between 1890 and 1910</w:t>
      </w:r>
      <w:r w:rsidR="006B1090">
        <w:rPr>
          <w:color w:val="000000"/>
        </w:rPr>
        <w:t>,</w:t>
      </w:r>
      <w:r w:rsidR="000E776B">
        <w:rPr>
          <w:color w:val="000000"/>
        </w:rPr>
        <w:t xml:space="preserve"> when </w:t>
      </w:r>
      <w:r w:rsidR="00726B63">
        <w:rPr>
          <w:color w:val="000000"/>
        </w:rPr>
        <w:t>ten</w:t>
      </w:r>
      <w:r w:rsidR="000E776B">
        <w:rPr>
          <w:color w:val="000000"/>
        </w:rPr>
        <w:t xml:space="preserve"> of the </w:t>
      </w:r>
      <w:r w:rsidR="00726B63">
        <w:rPr>
          <w:color w:val="000000"/>
        </w:rPr>
        <w:t>eleven</w:t>
      </w:r>
      <w:r w:rsidR="000E776B">
        <w:rPr>
          <w:color w:val="000000"/>
        </w:rPr>
        <w:t xml:space="preserve"> Confederate states rewrote their constitutions in ways that would disenfranchise African Americans</w:t>
      </w:r>
      <w:r w:rsidR="002533AA">
        <w:rPr>
          <w:color w:val="000000"/>
        </w:rPr>
        <w:t>.</w:t>
      </w:r>
      <w:r w:rsidR="000E776B">
        <w:rPr>
          <w:color w:val="000000"/>
        </w:rPr>
        <w:t xml:space="preserve"> </w:t>
      </w:r>
      <w:r w:rsidR="00027428">
        <w:rPr>
          <w:color w:val="000000"/>
        </w:rPr>
        <w:t>The laws</w:t>
      </w:r>
      <w:r w:rsidR="00F0117E">
        <w:rPr>
          <w:color w:val="000000"/>
        </w:rPr>
        <w:t xml:space="preserve"> pretended to promote separate but equal statuses for black</w:t>
      </w:r>
      <w:r w:rsidR="006B1090">
        <w:rPr>
          <w:color w:val="000000"/>
        </w:rPr>
        <w:t>s</w:t>
      </w:r>
      <w:r w:rsidR="00F0117E">
        <w:rPr>
          <w:color w:val="000000"/>
        </w:rPr>
        <w:t xml:space="preserve"> and whites but in reality just systematically d</w:t>
      </w:r>
      <w:r w:rsidR="002533AA">
        <w:rPr>
          <w:color w:val="000000"/>
        </w:rPr>
        <w:t xml:space="preserve">isadvantaged African </w:t>
      </w:r>
      <w:r>
        <w:rPr>
          <w:color w:val="000000"/>
        </w:rPr>
        <w:t>Americans (</w:t>
      </w:r>
      <w:r w:rsidR="002533AA">
        <w:rPr>
          <w:color w:val="000000"/>
        </w:rPr>
        <w:t>Perman</w:t>
      </w:r>
      <w:r w:rsidR="001B0EFC">
        <w:rPr>
          <w:color w:val="000000"/>
        </w:rPr>
        <w:t>,</w:t>
      </w:r>
      <w:r w:rsidR="002533AA">
        <w:rPr>
          <w:color w:val="000000"/>
        </w:rPr>
        <w:t xml:space="preserve"> 2001).</w:t>
      </w:r>
    </w:p>
    <w:p w:rsidR="00F0117E" w:rsidRPr="00DD726E" w:rsidRDefault="00F0117E" w:rsidP="00411787">
      <w:pPr>
        <w:pStyle w:val="NormalWeb"/>
        <w:shd w:val="clear" w:color="auto" w:fill="FFFFFF"/>
        <w:spacing w:before="0" w:beforeAutospacing="0" w:after="0" w:afterAutospacing="0" w:line="480" w:lineRule="auto"/>
        <w:ind w:firstLine="720"/>
        <w:rPr>
          <w:color w:val="000000"/>
        </w:rPr>
      </w:pPr>
      <w:r>
        <w:rPr>
          <w:color w:val="000000"/>
        </w:rPr>
        <w:t xml:space="preserve">While Jim Crow laws were rising in the South, the </w:t>
      </w:r>
      <w:r w:rsidR="00E7063E">
        <w:rPr>
          <w:color w:val="000000"/>
        </w:rPr>
        <w:t>Northeast and Midwest</w:t>
      </w:r>
      <w:r>
        <w:rPr>
          <w:color w:val="000000"/>
        </w:rPr>
        <w:t xml:space="preserve"> </w:t>
      </w:r>
      <w:r w:rsidR="006B1090">
        <w:rPr>
          <w:color w:val="000000"/>
        </w:rPr>
        <w:t xml:space="preserve">offered </w:t>
      </w:r>
      <w:r>
        <w:rPr>
          <w:color w:val="000000"/>
        </w:rPr>
        <w:t>new opportunities for black Americans. One</w:t>
      </w:r>
      <w:r w:rsidR="00DD0ADD">
        <w:rPr>
          <w:color w:val="000000"/>
        </w:rPr>
        <w:t xml:space="preserve"> example</w:t>
      </w:r>
      <w:r>
        <w:rPr>
          <w:color w:val="000000"/>
        </w:rPr>
        <w:t xml:space="preserve"> of </w:t>
      </w:r>
      <w:r w:rsidR="00DD0ADD">
        <w:rPr>
          <w:color w:val="000000"/>
        </w:rPr>
        <w:t xml:space="preserve">such </w:t>
      </w:r>
      <w:r>
        <w:rPr>
          <w:color w:val="000000"/>
        </w:rPr>
        <w:t xml:space="preserve">opportunities </w:t>
      </w:r>
      <w:r w:rsidR="00DD0ADD">
        <w:rPr>
          <w:color w:val="000000"/>
        </w:rPr>
        <w:t xml:space="preserve">was </w:t>
      </w:r>
      <w:r>
        <w:rPr>
          <w:color w:val="000000"/>
        </w:rPr>
        <w:t>the industrial jobs</w:t>
      </w:r>
      <w:r w:rsidR="00DD0ADD">
        <w:rPr>
          <w:color w:val="000000"/>
        </w:rPr>
        <w:t xml:space="preserve"> opening</w:t>
      </w:r>
      <w:r>
        <w:rPr>
          <w:color w:val="000000"/>
        </w:rPr>
        <w:t xml:space="preserve"> to African Americans</w:t>
      </w:r>
      <w:r w:rsidR="00DD0ADD">
        <w:rPr>
          <w:color w:val="000000"/>
        </w:rPr>
        <w:t xml:space="preserve"> due to expanding industrialization</w:t>
      </w:r>
      <w:r>
        <w:rPr>
          <w:color w:val="000000"/>
        </w:rPr>
        <w:t xml:space="preserve">. Additionally, World War I stopped the mass immigration of European workers </w:t>
      </w:r>
      <w:r w:rsidR="002C40EF">
        <w:rPr>
          <w:color w:val="000000"/>
        </w:rPr>
        <w:t>who used to work in these industrial jobs</w:t>
      </w:r>
      <w:r w:rsidR="00CC0F01">
        <w:rPr>
          <w:color w:val="000000"/>
        </w:rPr>
        <w:t xml:space="preserve"> and</w:t>
      </w:r>
      <w:r w:rsidR="002C40EF">
        <w:rPr>
          <w:color w:val="000000"/>
        </w:rPr>
        <w:t xml:space="preserve"> also caused an increase in the demand for products made in these factories (</w:t>
      </w:r>
      <w:r w:rsidR="001B0EFC">
        <w:rPr>
          <w:color w:val="000000"/>
        </w:rPr>
        <w:t>Miller, 1984</w:t>
      </w:r>
      <w:r w:rsidR="002C40EF">
        <w:rPr>
          <w:color w:val="000000"/>
        </w:rPr>
        <w:t>). All of these factors led to many economic opportunities</w:t>
      </w:r>
      <w:r w:rsidR="000B4D88">
        <w:rPr>
          <w:color w:val="000000"/>
        </w:rPr>
        <w:t xml:space="preserve"> in the North</w:t>
      </w:r>
      <w:r w:rsidR="002C40EF">
        <w:rPr>
          <w:color w:val="000000"/>
        </w:rPr>
        <w:t xml:space="preserve"> for previously rural</w:t>
      </w:r>
      <w:r w:rsidR="000E5B90">
        <w:rPr>
          <w:color w:val="000000"/>
        </w:rPr>
        <w:t>ly-based</w:t>
      </w:r>
      <w:r w:rsidR="002C40EF">
        <w:rPr>
          <w:color w:val="000000"/>
        </w:rPr>
        <w:t xml:space="preserve"> African Americans. </w:t>
      </w:r>
    </w:p>
    <w:p w:rsidR="00FF26B7" w:rsidRDefault="00F0117E" w:rsidP="00411787">
      <w:pPr>
        <w:pStyle w:val="NormalWeb"/>
        <w:shd w:val="clear" w:color="auto" w:fill="FFFFFF"/>
        <w:spacing w:before="0" w:beforeAutospacing="0" w:after="0" w:afterAutospacing="0" w:line="480" w:lineRule="auto"/>
        <w:ind w:firstLine="720"/>
        <w:rPr>
          <w:color w:val="000000"/>
        </w:rPr>
      </w:pPr>
      <w:r>
        <w:rPr>
          <w:color w:val="000000"/>
        </w:rPr>
        <w:t xml:space="preserve">This increase in African Americans led to large </w:t>
      </w:r>
      <w:r w:rsidR="001F7992">
        <w:rPr>
          <w:color w:val="000000"/>
        </w:rPr>
        <w:t>demographic</w:t>
      </w:r>
      <w:r>
        <w:rPr>
          <w:color w:val="000000"/>
        </w:rPr>
        <w:t xml:space="preserve"> changes, such as the rise of black neighborhoods </w:t>
      </w:r>
      <w:r w:rsidR="00726B63">
        <w:rPr>
          <w:color w:val="000000"/>
        </w:rPr>
        <w:t>in</w:t>
      </w:r>
      <w:r w:rsidR="00E7063E">
        <w:rPr>
          <w:color w:val="000000"/>
        </w:rPr>
        <w:t xml:space="preserve"> n</w:t>
      </w:r>
      <w:r>
        <w:rPr>
          <w:color w:val="000000"/>
        </w:rPr>
        <w:t>orth</w:t>
      </w:r>
      <w:r w:rsidR="00726B63">
        <w:rPr>
          <w:color w:val="000000"/>
        </w:rPr>
        <w:t>ern cities</w:t>
      </w:r>
      <w:r>
        <w:rPr>
          <w:color w:val="000000"/>
        </w:rPr>
        <w:t xml:space="preserve">. </w:t>
      </w:r>
      <w:r w:rsidR="00726B63">
        <w:rPr>
          <w:color w:val="000000"/>
        </w:rPr>
        <w:t>This</w:t>
      </w:r>
      <w:r w:rsidR="0009466A">
        <w:rPr>
          <w:color w:val="000000"/>
        </w:rPr>
        <w:t xml:space="preserve"> influx of blacks</w:t>
      </w:r>
      <w:r w:rsidR="000E5B90">
        <w:rPr>
          <w:color w:val="000000"/>
        </w:rPr>
        <w:t xml:space="preserve"> also</w:t>
      </w:r>
      <w:r w:rsidR="0009466A">
        <w:rPr>
          <w:color w:val="000000"/>
        </w:rPr>
        <w:t xml:space="preserve"> led to f</w:t>
      </w:r>
      <w:r w:rsidR="00FF26B7">
        <w:rPr>
          <w:color w:val="000000"/>
        </w:rPr>
        <w:t xml:space="preserve">riction </w:t>
      </w:r>
      <w:r w:rsidR="0009466A">
        <w:rPr>
          <w:color w:val="000000"/>
        </w:rPr>
        <w:t>and hostility between the new black immigrants and</w:t>
      </w:r>
      <w:r w:rsidR="0076101F">
        <w:rPr>
          <w:color w:val="000000"/>
        </w:rPr>
        <w:t xml:space="preserve"> the</w:t>
      </w:r>
      <w:r w:rsidR="0009466A">
        <w:rPr>
          <w:color w:val="000000"/>
        </w:rPr>
        <w:t xml:space="preserve"> white American working class in the northern cities. </w:t>
      </w:r>
      <w:r w:rsidR="002C40EF">
        <w:rPr>
          <w:color w:val="000000"/>
        </w:rPr>
        <w:t>These two groups were competing both for jobs and for housing in the new cities. Additionally, the white Americans felt that the increased competition would lower their ability to negotiate their salaries,</w:t>
      </w:r>
      <w:r w:rsidR="002C40EF" w:rsidRPr="002C40EF">
        <w:rPr>
          <w:color w:val="000000"/>
        </w:rPr>
        <w:t xml:space="preserve"> </w:t>
      </w:r>
      <w:r w:rsidR="002C40EF">
        <w:rPr>
          <w:color w:val="000000"/>
        </w:rPr>
        <w:t xml:space="preserve">leading them to resent the black immigrants. This resentment led to discrimination against blacks and </w:t>
      </w:r>
      <w:r w:rsidR="002C40EF">
        <w:rPr>
          <w:i/>
          <w:color w:val="000000"/>
        </w:rPr>
        <w:t>de facto</w:t>
      </w:r>
      <w:r w:rsidR="002C40EF">
        <w:rPr>
          <w:color w:val="000000"/>
        </w:rPr>
        <w:t xml:space="preserve"> segregation in the North</w:t>
      </w:r>
      <w:r w:rsidR="000B4D88">
        <w:rPr>
          <w:color w:val="000000"/>
        </w:rPr>
        <w:t>, limiting areas where African Americans could live</w:t>
      </w:r>
      <w:r w:rsidR="00C12BA2">
        <w:rPr>
          <w:color w:val="000000"/>
        </w:rPr>
        <w:t>.</w:t>
      </w:r>
      <w:r w:rsidR="008213CD">
        <w:rPr>
          <w:color w:val="000000"/>
        </w:rPr>
        <w:t xml:space="preserve"> For example,</w:t>
      </w:r>
      <w:r w:rsidR="006C4DA2">
        <w:rPr>
          <w:color w:val="000000"/>
        </w:rPr>
        <w:t xml:space="preserve"> African Americans </w:t>
      </w:r>
      <w:r w:rsidR="008213CD">
        <w:rPr>
          <w:color w:val="000000"/>
        </w:rPr>
        <w:t>were</w:t>
      </w:r>
      <w:r w:rsidR="006C4DA2">
        <w:rPr>
          <w:color w:val="000000"/>
        </w:rPr>
        <w:t xml:space="preserve"> banned from some skilled occupations </w:t>
      </w:r>
      <w:r w:rsidR="008213CD">
        <w:rPr>
          <w:color w:val="000000"/>
        </w:rPr>
        <w:t>and forced</w:t>
      </w:r>
      <w:r w:rsidR="00726B63">
        <w:rPr>
          <w:color w:val="000000"/>
        </w:rPr>
        <w:t xml:space="preserve"> to live</w:t>
      </w:r>
      <w:r w:rsidR="006C4DA2">
        <w:rPr>
          <w:color w:val="000000"/>
        </w:rPr>
        <w:t xml:space="preserve"> in overcrowded communities with poor health</w:t>
      </w:r>
      <w:r w:rsidR="00726B63">
        <w:rPr>
          <w:color w:val="000000"/>
        </w:rPr>
        <w:t xml:space="preserve"> standards</w:t>
      </w:r>
      <w:r w:rsidR="006C4DA2">
        <w:rPr>
          <w:color w:val="000000"/>
        </w:rPr>
        <w:t xml:space="preserve"> </w:t>
      </w:r>
      <w:r w:rsidR="001B0EFC">
        <w:rPr>
          <w:color w:val="000000"/>
        </w:rPr>
        <w:t>and high death rates (Harrison, 1992</w:t>
      </w:r>
      <w:r w:rsidR="006C4DA2">
        <w:rPr>
          <w:color w:val="000000"/>
        </w:rPr>
        <w:t xml:space="preserve">). </w:t>
      </w:r>
    </w:p>
    <w:p w:rsidR="006F34DC" w:rsidRDefault="00C12BA2" w:rsidP="00411787">
      <w:pPr>
        <w:pStyle w:val="NormalWeb"/>
        <w:shd w:val="clear" w:color="auto" w:fill="FFFFFF"/>
        <w:spacing w:before="0" w:beforeAutospacing="0" w:after="0" w:afterAutospacing="0" w:line="480" w:lineRule="auto"/>
        <w:rPr>
          <w:color w:val="000000"/>
        </w:rPr>
      </w:pPr>
      <w:r>
        <w:rPr>
          <w:color w:val="000000"/>
        </w:rPr>
        <w:lastRenderedPageBreak/>
        <w:tab/>
      </w:r>
      <w:r w:rsidRPr="00BF43BA">
        <w:rPr>
          <w:color w:val="000000"/>
        </w:rPr>
        <w:t xml:space="preserve"> Cutler,</w:t>
      </w:r>
      <w:r w:rsidR="001B0EFC">
        <w:rPr>
          <w:color w:val="000000"/>
        </w:rPr>
        <w:t xml:space="preserve"> Glaeser and</w:t>
      </w:r>
      <w:r w:rsidRPr="00BF43BA">
        <w:rPr>
          <w:color w:val="000000"/>
        </w:rPr>
        <w:t xml:space="preserve"> </w:t>
      </w:r>
      <w:r w:rsidR="001B0EFC">
        <w:rPr>
          <w:color w:val="000000"/>
        </w:rPr>
        <w:t>Vigdor’s</w:t>
      </w:r>
      <w:r w:rsidRPr="00BF43BA">
        <w:rPr>
          <w:color w:val="000000"/>
        </w:rPr>
        <w:t xml:space="preserve"> “The Rise and Decline of the American Ghetto” </w:t>
      </w:r>
      <w:r w:rsidR="001B0EFC">
        <w:rPr>
          <w:color w:val="000000"/>
        </w:rPr>
        <w:t xml:space="preserve">(1992) </w:t>
      </w:r>
      <w:r w:rsidRPr="00BF43BA">
        <w:rPr>
          <w:color w:val="000000"/>
        </w:rPr>
        <w:t>argue</w:t>
      </w:r>
      <w:r>
        <w:rPr>
          <w:color w:val="000000"/>
        </w:rPr>
        <w:t>s</w:t>
      </w:r>
      <w:r w:rsidRPr="00BF43BA">
        <w:rPr>
          <w:color w:val="000000"/>
        </w:rPr>
        <w:t xml:space="preserve"> that there are three main</w:t>
      </w:r>
      <w:r w:rsidR="00CC0F01">
        <w:rPr>
          <w:color w:val="000000"/>
        </w:rPr>
        <w:t xml:space="preserve"> drivers of</w:t>
      </w:r>
      <w:r w:rsidRPr="00BF43BA">
        <w:rPr>
          <w:color w:val="000000"/>
        </w:rPr>
        <w:t xml:space="preserve"> segregation among races</w:t>
      </w:r>
      <w:r>
        <w:rPr>
          <w:color w:val="000000"/>
        </w:rPr>
        <w:t>: ports of entry, collective action racism, and decentralized racism</w:t>
      </w:r>
      <w:r w:rsidRPr="00BF43BA">
        <w:rPr>
          <w:color w:val="000000"/>
        </w:rPr>
        <w:t>.</w:t>
      </w:r>
      <w:r w:rsidR="006F34DC">
        <w:rPr>
          <w:color w:val="000000"/>
        </w:rPr>
        <w:t xml:space="preserve"> </w:t>
      </w:r>
      <w:r w:rsidR="006F34DC" w:rsidRPr="00BF43BA">
        <w:rPr>
          <w:color w:val="000000"/>
        </w:rPr>
        <w:t xml:space="preserve">Collective </w:t>
      </w:r>
      <w:r w:rsidR="00586C62">
        <w:rPr>
          <w:color w:val="000000"/>
        </w:rPr>
        <w:t>action r</w:t>
      </w:r>
      <w:r w:rsidR="006F34DC" w:rsidRPr="00BF43BA">
        <w:rPr>
          <w:color w:val="000000"/>
        </w:rPr>
        <w:t xml:space="preserve">acism is </w:t>
      </w:r>
      <w:r w:rsidR="006F34DC">
        <w:rPr>
          <w:color w:val="000000"/>
        </w:rPr>
        <w:t>using</w:t>
      </w:r>
      <w:r w:rsidR="006F34DC" w:rsidRPr="00BF43BA">
        <w:rPr>
          <w:color w:val="000000"/>
        </w:rPr>
        <w:t xml:space="preserve"> </w:t>
      </w:r>
      <w:r w:rsidR="006F34DC">
        <w:rPr>
          <w:color w:val="000000"/>
        </w:rPr>
        <w:t>“</w:t>
      </w:r>
      <w:r w:rsidR="006F34DC" w:rsidRPr="00BF43BA">
        <w:rPr>
          <w:color w:val="000000"/>
        </w:rPr>
        <w:t>legal, quasi-legal, or violent, illegal barriers to keep blacks out of white neighborhoods</w:t>
      </w:r>
      <w:r w:rsidR="006F34DC">
        <w:rPr>
          <w:color w:val="000000"/>
        </w:rPr>
        <w:t>” (</w:t>
      </w:r>
      <w:r w:rsidR="001B0EFC">
        <w:rPr>
          <w:color w:val="000000"/>
        </w:rPr>
        <w:t xml:space="preserve">p. </w:t>
      </w:r>
      <w:r w:rsidR="006F34DC">
        <w:rPr>
          <w:color w:val="000000"/>
        </w:rPr>
        <w:t xml:space="preserve">20). </w:t>
      </w:r>
      <w:r>
        <w:rPr>
          <w:color w:val="000000"/>
        </w:rPr>
        <w:t>Segregation through ports of entry is the idea that primarily black areas</w:t>
      </w:r>
      <w:r w:rsidR="00586C62">
        <w:rPr>
          <w:color w:val="000000"/>
        </w:rPr>
        <w:t xml:space="preserve"> were</w:t>
      </w:r>
      <w:r>
        <w:rPr>
          <w:color w:val="000000"/>
        </w:rPr>
        <w:t xml:space="preserve"> develop</w:t>
      </w:r>
      <w:r w:rsidR="001B0EFC">
        <w:rPr>
          <w:color w:val="000000"/>
        </w:rPr>
        <w:t>ed by black immigrant</w:t>
      </w:r>
      <w:r w:rsidR="00586C62">
        <w:rPr>
          <w:color w:val="000000"/>
        </w:rPr>
        <w:t>s</w:t>
      </w:r>
      <w:r>
        <w:rPr>
          <w:color w:val="000000"/>
        </w:rPr>
        <w:t xml:space="preserve"> </w:t>
      </w:r>
      <w:r w:rsidR="00586C62">
        <w:rPr>
          <w:color w:val="000000"/>
        </w:rPr>
        <w:t>to help</w:t>
      </w:r>
      <w:r>
        <w:rPr>
          <w:color w:val="000000"/>
        </w:rPr>
        <w:t xml:space="preserve"> </w:t>
      </w:r>
      <w:r w:rsidR="00586C62">
        <w:rPr>
          <w:color w:val="000000"/>
        </w:rPr>
        <w:t xml:space="preserve">them </w:t>
      </w:r>
      <w:r>
        <w:rPr>
          <w:color w:val="000000"/>
        </w:rPr>
        <w:t>assimilate into their new environment (</w:t>
      </w:r>
      <w:r w:rsidR="001B0EFC">
        <w:rPr>
          <w:color w:val="000000"/>
        </w:rPr>
        <w:t xml:space="preserve">p. </w:t>
      </w:r>
      <w:r>
        <w:rPr>
          <w:color w:val="000000"/>
        </w:rPr>
        <w:t xml:space="preserve">18). </w:t>
      </w:r>
      <w:r w:rsidR="006F34DC">
        <w:rPr>
          <w:color w:val="000000"/>
        </w:rPr>
        <w:t>Decentralized Racism claims that segregation is caused by individual whites choosing to live with other whites, but not actually excluding blacks (</w:t>
      </w:r>
      <w:r w:rsidR="001B0EFC">
        <w:rPr>
          <w:color w:val="000000"/>
        </w:rPr>
        <w:t xml:space="preserve">p. </w:t>
      </w:r>
      <w:r w:rsidR="006F34DC">
        <w:rPr>
          <w:color w:val="000000"/>
        </w:rPr>
        <w:t xml:space="preserve">21). </w:t>
      </w:r>
    </w:p>
    <w:p w:rsidR="00E57945" w:rsidRDefault="006F34DC" w:rsidP="00411787">
      <w:pPr>
        <w:pStyle w:val="NormalWeb"/>
        <w:shd w:val="clear" w:color="auto" w:fill="FFFFFF"/>
        <w:spacing w:before="0" w:beforeAutospacing="0" w:after="0" w:afterAutospacing="0" w:line="480" w:lineRule="auto"/>
        <w:rPr>
          <w:color w:val="000000"/>
        </w:rPr>
      </w:pPr>
      <w:r>
        <w:rPr>
          <w:color w:val="000000"/>
        </w:rPr>
        <w:tab/>
        <w:t>R</w:t>
      </w:r>
      <w:r w:rsidR="00C12BA2">
        <w:rPr>
          <w:color w:val="000000"/>
        </w:rPr>
        <w:t xml:space="preserve">acial restrictive covenants are an example of </w:t>
      </w:r>
      <w:r>
        <w:rPr>
          <w:color w:val="000000"/>
        </w:rPr>
        <w:t>collective action racism</w:t>
      </w:r>
      <w:r w:rsidR="00586C62">
        <w:rPr>
          <w:color w:val="000000"/>
        </w:rPr>
        <w:t xml:space="preserve"> as a response to The Great Migration</w:t>
      </w:r>
      <w:r w:rsidR="00C12BA2">
        <w:rPr>
          <w:color w:val="000000"/>
        </w:rPr>
        <w:t>.</w:t>
      </w:r>
      <w:r w:rsidR="00C12BA2" w:rsidRPr="00BF43BA">
        <w:rPr>
          <w:color w:val="000000"/>
        </w:rPr>
        <w:t xml:space="preserve"> </w:t>
      </w:r>
      <w:r>
        <w:rPr>
          <w:color w:val="000000"/>
        </w:rPr>
        <w:t xml:space="preserve">They </w:t>
      </w:r>
      <w:r w:rsidR="00013E26" w:rsidRPr="00BF43BA">
        <w:rPr>
          <w:color w:val="000000"/>
        </w:rPr>
        <w:t xml:space="preserve">are private agreements that </w:t>
      </w:r>
      <w:r w:rsidR="0042620B">
        <w:rPr>
          <w:color w:val="000000"/>
        </w:rPr>
        <w:t>prohibit</w:t>
      </w:r>
      <w:r w:rsidR="00013E26" w:rsidRPr="00BF43BA">
        <w:rPr>
          <w:color w:val="000000"/>
        </w:rPr>
        <w:t xml:space="preserve"> non-Caucasians from living in or owning property.</w:t>
      </w:r>
      <w:r w:rsidR="002C59C9" w:rsidRPr="00BF43BA">
        <w:rPr>
          <w:color w:val="000000"/>
        </w:rPr>
        <w:t xml:space="preserve"> These agreements</w:t>
      </w:r>
      <w:r w:rsidR="00586C62">
        <w:rPr>
          <w:color w:val="000000"/>
        </w:rPr>
        <w:t>, which reached their peak between 1920 and 1940,</w:t>
      </w:r>
      <w:r w:rsidR="002C59C9" w:rsidRPr="00BF43BA">
        <w:rPr>
          <w:color w:val="000000"/>
        </w:rPr>
        <w:t xml:space="preserve"> usually </w:t>
      </w:r>
      <w:r w:rsidR="0042620B">
        <w:rPr>
          <w:color w:val="000000"/>
        </w:rPr>
        <w:t>appeared as</w:t>
      </w:r>
      <w:r w:rsidR="00CC0F01">
        <w:rPr>
          <w:color w:val="000000"/>
        </w:rPr>
        <w:t xml:space="preserve"> appendic</w:t>
      </w:r>
      <w:r w:rsidR="002C59C9" w:rsidRPr="00BF43BA">
        <w:rPr>
          <w:color w:val="000000"/>
        </w:rPr>
        <w:t>es or articles</w:t>
      </w:r>
      <w:r w:rsidR="00013E26" w:rsidRPr="00BF43BA">
        <w:rPr>
          <w:color w:val="000000"/>
        </w:rPr>
        <w:t xml:space="preserve"> </w:t>
      </w:r>
      <w:r w:rsidR="002C59C9" w:rsidRPr="00BF43BA">
        <w:rPr>
          <w:color w:val="000000"/>
        </w:rPr>
        <w:t>in the deed</w:t>
      </w:r>
      <w:r w:rsidR="00586C62">
        <w:rPr>
          <w:color w:val="000000"/>
        </w:rPr>
        <w:t>.</w:t>
      </w:r>
      <w:r w:rsidR="00FD4D9E">
        <w:rPr>
          <w:color w:val="000000"/>
        </w:rPr>
        <w:t xml:space="preserve"> </w:t>
      </w:r>
      <w:r w:rsidR="00C82A10">
        <w:rPr>
          <w:color w:val="000000"/>
        </w:rPr>
        <w:t xml:space="preserve">They were heavily supported by the National Association of Real Estate Boards </w:t>
      </w:r>
      <w:r w:rsidR="000E5B90">
        <w:rPr>
          <w:color w:val="000000"/>
        </w:rPr>
        <w:t>as a means to</w:t>
      </w:r>
      <w:r w:rsidR="00DB7F34" w:rsidRPr="00BF43BA">
        <w:rPr>
          <w:color w:val="000000"/>
        </w:rPr>
        <w:t xml:space="preserve"> promote segregation</w:t>
      </w:r>
      <w:r w:rsidR="00FD4D9E">
        <w:rPr>
          <w:color w:val="000000"/>
        </w:rPr>
        <w:t xml:space="preserve"> </w:t>
      </w:r>
      <w:r w:rsidR="00FD4D9E" w:rsidRPr="00BF43BA">
        <w:rPr>
          <w:color w:val="000000"/>
        </w:rPr>
        <w:t>(Jones-Correa</w:t>
      </w:r>
      <w:r w:rsidR="001B0EFC">
        <w:rPr>
          <w:color w:val="000000"/>
        </w:rPr>
        <w:t>, 2000</w:t>
      </w:r>
      <w:r w:rsidR="00FD4D9E" w:rsidRPr="00BF43BA">
        <w:rPr>
          <w:color w:val="000000"/>
        </w:rPr>
        <w:t>)</w:t>
      </w:r>
      <w:r w:rsidR="00DB7F34" w:rsidRPr="00BF43BA">
        <w:rPr>
          <w:color w:val="000000"/>
        </w:rPr>
        <w:t>.</w:t>
      </w:r>
      <w:r w:rsidR="00E57945">
        <w:rPr>
          <w:color w:val="000000"/>
        </w:rPr>
        <w:t xml:space="preserve"> A typical </w:t>
      </w:r>
      <w:r w:rsidR="00CC0F01">
        <w:rPr>
          <w:color w:val="000000"/>
        </w:rPr>
        <w:t xml:space="preserve">racial restrictive </w:t>
      </w:r>
      <w:r w:rsidR="00E57945">
        <w:rPr>
          <w:color w:val="000000"/>
        </w:rPr>
        <w:t>covenant follows:</w:t>
      </w:r>
    </w:p>
    <w:p w:rsidR="008811A8" w:rsidRDefault="00E57945" w:rsidP="00586C62">
      <w:pPr>
        <w:pStyle w:val="NormalWeb"/>
        <w:shd w:val="clear" w:color="auto" w:fill="FFFFFF"/>
        <w:spacing w:before="0" w:beforeAutospacing="0" w:after="0" w:afterAutospacing="0"/>
        <w:ind w:left="720"/>
        <w:rPr>
          <w:color w:val="000000"/>
        </w:rPr>
      </w:pPr>
      <w:r>
        <w:rPr>
          <w:color w:val="000000"/>
        </w:rPr>
        <w:t>“</w:t>
      </w:r>
      <w:r w:rsidRPr="00E57945">
        <w:rPr>
          <w:color w:val="000000"/>
        </w:rPr>
        <w:t>In consideration of the premises and the sum of five dollars ($5.00) each to the</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other in hand paid, the parties hereto do hereby mutually covenant, promise, and</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agree each to the other, and for their respective heirs and assigns, that no part of</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the land now owned by the parties hereto, a more detailed description of said prop-</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erty, being given after the respective signatures hereto, shall ever be used or occu-</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pied by, or sold, conveyed, leased, rented, or given to, Negroes, or any person or</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persons of the Negro race or blood. This covenant shall run with the land and bind</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the respective heirs and assigns of the parties hereto for the period of twenty-one</w:t>
      </w:r>
    </w:p>
    <w:p w:rsidR="008811A8" w:rsidRDefault="00E57945" w:rsidP="00586C62">
      <w:pPr>
        <w:pStyle w:val="NormalWeb"/>
        <w:shd w:val="clear" w:color="auto" w:fill="FFFFFF"/>
        <w:spacing w:before="0" w:beforeAutospacing="0" w:after="0" w:afterAutospacing="0"/>
        <w:ind w:left="720"/>
        <w:rPr>
          <w:color w:val="000000"/>
        </w:rPr>
      </w:pPr>
      <w:r w:rsidRPr="00E57945">
        <w:rPr>
          <w:color w:val="000000"/>
        </w:rPr>
        <w:t>(21) years from and after the date of these presents</w:t>
      </w:r>
      <w:r>
        <w:rPr>
          <w:color w:val="000000"/>
        </w:rPr>
        <w:t>” (Jones-Correa</w:t>
      </w:r>
      <w:r w:rsidR="001B0EFC">
        <w:rPr>
          <w:color w:val="000000"/>
        </w:rPr>
        <w:t>, 2000,  p.</w:t>
      </w:r>
      <w:r w:rsidR="00BA0FF0">
        <w:rPr>
          <w:color w:val="000000"/>
        </w:rPr>
        <w:t xml:space="preserve"> 544</w:t>
      </w:r>
      <w:r>
        <w:rPr>
          <w:color w:val="000000"/>
        </w:rPr>
        <w:t>)</w:t>
      </w:r>
      <w:r w:rsidR="009B58FD">
        <w:rPr>
          <w:color w:val="000000"/>
        </w:rPr>
        <w:t>.</w:t>
      </w:r>
    </w:p>
    <w:p w:rsidR="00E57945" w:rsidRDefault="00E57945" w:rsidP="00411787">
      <w:pPr>
        <w:pStyle w:val="NormalWeb"/>
        <w:shd w:val="clear" w:color="auto" w:fill="FFFFFF"/>
        <w:spacing w:before="0" w:beforeAutospacing="0" w:after="0" w:afterAutospacing="0"/>
        <w:jc w:val="center"/>
        <w:rPr>
          <w:color w:val="000000"/>
        </w:rPr>
      </w:pPr>
    </w:p>
    <w:p w:rsidR="00FF26B7" w:rsidRDefault="00FD4D9E" w:rsidP="00411787">
      <w:pPr>
        <w:pStyle w:val="NormalWeb"/>
        <w:shd w:val="clear" w:color="auto" w:fill="FFFFFF"/>
        <w:spacing w:before="0" w:beforeAutospacing="0" w:after="0" w:afterAutospacing="0" w:line="480" w:lineRule="auto"/>
        <w:rPr>
          <w:color w:val="000000"/>
        </w:rPr>
      </w:pPr>
      <w:r>
        <w:rPr>
          <w:color w:val="000000"/>
        </w:rPr>
        <w:t xml:space="preserve">In 1926 the Supreme Court case </w:t>
      </w:r>
      <w:r>
        <w:rPr>
          <w:i/>
          <w:color w:val="000000"/>
        </w:rPr>
        <w:t>Corrigan v. Buckley</w:t>
      </w:r>
      <w:r>
        <w:rPr>
          <w:color w:val="000000"/>
        </w:rPr>
        <w:t xml:space="preserve"> upheld enforcement of</w:t>
      </w:r>
      <w:r w:rsidR="00586C62">
        <w:rPr>
          <w:color w:val="000000"/>
        </w:rPr>
        <w:t xml:space="preserve"> a racial restrictive covenant </w:t>
      </w:r>
      <w:r w:rsidR="000E5B90">
        <w:rPr>
          <w:color w:val="000000"/>
        </w:rPr>
        <w:t>legalizing them</w:t>
      </w:r>
      <w:r>
        <w:rPr>
          <w:color w:val="000000"/>
        </w:rPr>
        <w:t xml:space="preserve"> until 1948 when the Supreme Court changed their verdict.  </w:t>
      </w:r>
    </w:p>
    <w:p w:rsidR="00FA3B40" w:rsidRDefault="002D71DE" w:rsidP="00411787">
      <w:pPr>
        <w:pStyle w:val="NormalWeb"/>
        <w:shd w:val="clear" w:color="auto" w:fill="FFFFFF"/>
        <w:spacing w:before="0" w:beforeAutospacing="0" w:after="0" w:afterAutospacing="0" w:line="480" w:lineRule="auto"/>
        <w:rPr>
          <w:color w:val="000000"/>
        </w:rPr>
      </w:pPr>
      <w:r>
        <w:rPr>
          <w:color w:val="000000"/>
        </w:rPr>
        <w:tab/>
        <w:t>It is clear that during the early 20</w:t>
      </w:r>
      <w:r w:rsidRPr="002D71DE">
        <w:rPr>
          <w:color w:val="000000"/>
          <w:vertAlign w:val="superscript"/>
        </w:rPr>
        <w:t>th</w:t>
      </w:r>
      <w:r>
        <w:rPr>
          <w:color w:val="000000"/>
        </w:rPr>
        <w:t xml:space="preserve"> there was a large increase of African Americans</w:t>
      </w:r>
      <w:r w:rsidR="000E5B90">
        <w:rPr>
          <w:color w:val="000000"/>
        </w:rPr>
        <w:t xml:space="preserve"> living</w:t>
      </w:r>
      <w:r w:rsidR="00E7063E">
        <w:rPr>
          <w:color w:val="000000"/>
        </w:rPr>
        <w:t xml:space="preserve"> in n</w:t>
      </w:r>
      <w:r>
        <w:rPr>
          <w:color w:val="000000"/>
        </w:rPr>
        <w:t>orthern cities. Additionally, in response to this</w:t>
      </w:r>
      <w:r w:rsidR="000E5B90">
        <w:rPr>
          <w:color w:val="000000"/>
        </w:rPr>
        <w:t xml:space="preserve"> </w:t>
      </w:r>
      <w:r w:rsidR="001F7992">
        <w:rPr>
          <w:color w:val="000000"/>
        </w:rPr>
        <w:t>demographic</w:t>
      </w:r>
      <w:r w:rsidR="000E5B90">
        <w:rPr>
          <w:color w:val="000000"/>
        </w:rPr>
        <w:t xml:space="preserve"> shift</w:t>
      </w:r>
      <w:r w:rsidR="00586C62">
        <w:rPr>
          <w:color w:val="000000"/>
        </w:rPr>
        <w:t>,</w:t>
      </w:r>
      <w:r>
        <w:rPr>
          <w:color w:val="000000"/>
        </w:rPr>
        <w:t xml:space="preserve"> collective acti</w:t>
      </w:r>
      <w:r w:rsidR="003B2786">
        <w:rPr>
          <w:color w:val="000000"/>
        </w:rPr>
        <w:t>on</w:t>
      </w:r>
      <w:r>
        <w:rPr>
          <w:color w:val="000000"/>
        </w:rPr>
        <w:t xml:space="preserve"> racism </w:t>
      </w:r>
      <w:r w:rsidR="00586C62">
        <w:rPr>
          <w:color w:val="000000"/>
        </w:rPr>
        <w:lastRenderedPageBreak/>
        <w:t xml:space="preserve">increased as </w:t>
      </w:r>
      <w:r>
        <w:rPr>
          <w:color w:val="000000"/>
        </w:rPr>
        <w:t xml:space="preserve">seen through restrictive racial covenants. This paper will </w:t>
      </w:r>
      <w:r w:rsidR="000E5B90">
        <w:rPr>
          <w:color w:val="000000"/>
        </w:rPr>
        <w:t>examine</w:t>
      </w:r>
      <w:r>
        <w:rPr>
          <w:color w:val="000000"/>
        </w:rPr>
        <w:t xml:space="preserve"> if this increased demand and </w:t>
      </w:r>
      <w:r w:rsidR="000E5B90">
        <w:rPr>
          <w:color w:val="000000"/>
        </w:rPr>
        <w:t>artificially-decreased</w:t>
      </w:r>
      <w:r>
        <w:rPr>
          <w:color w:val="000000"/>
        </w:rPr>
        <w:t xml:space="preserve"> supply of housing led to African Americans paying more money for equal housing than their white counterparts. </w:t>
      </w:r>
    </w:p>
    <w:p w:rsidR="004F7A24" w:rsidRPr="002E4873" w:rsidRDefault="002E4873" w:rsidP="00411787">
      <w:pPr>
        <w:pStyle w:val="NormalWeb"/>
        <w:shd w:val="clear" w:color="auto" w:fill="FFFFFF"/>
        <w:spacing w:before="0" w:beforeAutospacing="0" w:after="0" w:afterAutospacing="0" w:line="480" w:lineRule="auto"/>
        <w:rPr>
          <w:color w:val="000000"/>
          <w:u w:val="single"/>
        </w:rPr>
      </w:pPr>
      <w:r>
        <w:rPr>
          <w:color w:val="000000"/>
          <w:u w:val="single"/>
        </w:rPr>
        <w:t>III. Literature Review</w:t>
      </w:r>
    </w:p>
    <w:p w:rsidR="009D01B6" w:rsidRDefault="00E573A4" w:rsidP="00411787">
      <w:pPr>
        <w:pStyle w:val="NormalWeb"/>
        <w:shd w:val="clear" w:color="auto" w:fill="FFFFFF"/>
        <w:spacing w:before="0" w:beforeAutospacing="0" w:after="0" w:afterAutospacing="0" w:line="480" w:lineRule="auto"/>
        <w:rPr>
          <w:color w:val="000000"/>
        </w:rPr>
      </w:pPr>
      <w:r>
        <w:rPr>
          <w:color w:val="000000"/>
        </w:rPr>
        <w:tab/>
        <w:t xml:space="preserve">There is a substantial amount of literature that focuses on </w:t>
      </w:r>
      <w:r w:rsidR="006D5827">
        <w:rPr>
          <w:color w:val="000000"/>
        </w:rPr>
        <w:t>segregation in the housing market throughout American history.</w:t>
      </w:r>
      <w:r w:rsidR="00BE7669">
        <w:rPr>
          <w:color w:val="000000"/>
        </w:rPr>
        <w:t xml:space="preserve"> In the 1960s, th</w:t>
      </w:r>
      <w:r w:rsidR="006D5827">
        <w:rPr>
          <w:color w:val="000000"/>
        </w:rPr>
        <w:t xml:space="preserve">e married couple Alma and Karl Taeuber </w:t>
      </w:r>
      <w:r w:rsidR="00BE7669">
        <w:rPr>
          <w:color w:val="000000"/>
        </w:rPr>
        <w:t>contributed to some of the most important developments in this literature.</w:t>
      </w:r>
      <w:r w:rsidR="006D5827">
        <w:rPr>
          <w:color w:val="000000"/>
        </w:rPr>
        <w:t xml:space="preserve"> </w:t>
      </w:r>
      <w:r w:rsidR="00BE7669">
        <w:rPr>
          <w:color w:val="000000"/>
        </w:rPr>
        <w:t xml:space="preserve">In their </w:t>
      </w:r>
      <w:r w:rsidR="006D5827">
        <w:rPr>
          <w:color w:val="000000"/>
        </w:rPr>
        <w:t xml:space="preserve">1965 book, </w:t>
      </w:r>
      <w:r w:rsidR="006D5827">
        <w:rPr>
          <w:i/>
          <w:color w:val="000000"/>
        </w:rPr>
        <w:t xml:space="preserve">Negroes in the </w:t>
      </w:r>
      <w:r w:rsidR="00BE7669">
        <w:rPr>
          <w:i/>
          <w:color w:val="000000"/>
        </w:rPr>
        <w:t xml:space="preserve">City, </w:t>
      </w:r>
      <w:r w:rsidR="006D5827">
        <w:rPr>
          <w:color w:val="000000"/>
        </w:rPr>
        <w:t>they created a segregation index and ranked 207 U.S. cities on their levels of dissimilarities, and concluded there was a “high degree of racial residential segregation” in American cities (</w:t>
      </w:r>
      <w:r w:rsidR="00D315DC">
        <w:rPr>
          <w:color w:val="000000"/>
        </w:rPr>
        <w:t xml:space="preserve">p </w:t>
      </w:r>
      <w:r w:rsidR="006D5827">
        <w:rPr>
          <w:color w:val="000000"/>
        </w:rPr>
        <w:t xml:space="preserve">2). </w:t>
      </w:r>
    </w:p>
    <w:p w:rsidR="006E6B5F" w:rsidRDefault="006E6B5F" w:rsidP="00411787">
      <w:pPr>
        <w:pStyle w:val="NormalWeb"/>
        <w:shd w:val="clear" w:color="auto" w:fill="FFFFFF"/>
        <w:spacing w:before="0" w:beforeAutospacing="0" w:after="0" w:afterAutospacing="0" w:line="480" w:lineRule="auto"/>
        <w:rPr>
          <w:color w:val="000000"/>
        </w:rPr>
      </w:pPr>
      <w:r>
        <w:rPr>
          <w:color w:val="000000"/>
        </w:rPr>
        <w:tab/>
      </w:r>
      <w:r w:rsidR="00482DBA">
        <w:rPr>
          <w:color w:val="000000"/>
        </w:rPr>
        <w:t xml:space="preserve"> </w:t>
      </w:r>
      <w:r w:rsidR="00482DBA" w:rsidRPr="00BF43BA">
        <w:rPr>
          <w:color w:val="000000"/>
        </w:rPr>
        <w:t>“The Rise and Decline of the American Ghetto</w:t>
      </w:r>
      <w:r w:rsidR="00482DBA">
        <w:rPr>
          <w:color w:val="000000"/>
        </w:rPr>
        <w:t>,</w:t>
      </w:r>
      <w:r w:rsidR="00482DBA" w:rsidRPr="00BF43BA">
        <w:rPr>
          <w:color w:val="000000"/>
        </w:rPr>
        <w:t>”</w:t>
      </w:r>
      <w:r w:rsidR="00482DBA">
        <w:rPr>
          <w:color w:val="000000"/>
        </w:rPr>
        <w:t xml:space="preserve"> by </w:t>
      </w:r>
      <w:r w:rsidR="00AD3F6F">
        <w:rPr>
          <w:color w:val="000000"/>
        </w:rPr>
        <w:t>Vigdor, Cutler</w:t>
      </w:r>
      <w:r w:rsidR="00482DBA" w:rsidRPr="00BF43BA">
        <w:rPr>
          <w:color w:val="000000"/>
        </w:rPr>
        <w:t xml:space="preserve"> and </w:t>
      </w:r>
      <w:r w:rsidR="00482DBA">
        <w:rPr>
          <w:color w:val="000000"/>
        </w:rPr>
        <w:t>Glaeser</w:t>
      </w:r>
      <w:r w:rsidR="00AD3F6F">
        <w:rPr>
          <w:color w:val="000000"/>
        </w:rPr>
        <w:t>,</w:t>
      </w:r>
      <w:r w:rsidR="00626D25">
        <w:rPr>
          <w:color w:val="000000"/>
        </w:rPr>
        <w:t xml:space="preserve"> attempts to measure segregation in the United States from 1890 to 19</w:t>
      </w:r>
      <w:r w:rsidR="00AD3F6F">
        <w:rPr>
          <w:color w:val="000000"/>
        </w:rPr>
        <w:t>99</w:t>
      </w:r>
      <w:r w:rsidR="00626D25">
        <w:rPr>
          <w:color w:val="000000"/>
        </w:rPr>
        <w:t xml:space="preserve">. </w:t>
      </w:r>
      <w:r w:rsidR="00AD3F6F">
        <w:rPr>
          <w:color w:val="000000"/>
        </w:rPr>
        <w:t xml:space="preserve">They divide the history of segregation into </w:t>
      </w:r>
      <w:r w:rsidR="00B9449D">
        <w:rPr>
          <w:color w:val="000000"/>
        </w:rPr>
        <w:t>three</w:t>
      </w:r>
      <w:r w:rsidR="00AD3F6F">
        <w:rPr>
          <w:color w:val="000000"/>
        </w:rPr>
        <w:t xml:space="preserve"> periods, first one being from 1890 to 1940, which coincides with the first wave of The Great Migration. </w:t>
      </w:r>
      <w:r w:rsidR="00CE7315">
        <w:rPr>
          <w:color w:val="000000"/>
        </w:rPr>
        <w:t xml:space="preserve">One of the two ways they measure segregation is through </w:t>
      </w:r>
      <w:r w:rsidR="002E5534">
        <w:rPr>
          <w:color w:val="000000"/>
        </w:rPr>
        <w:t>this</w:t>
      </w:r>
      <w:r w:rsidR="00CE7315">
        <w:rPr>
          <w:color w:val="000000"/>
        </w:rPr>
        <w:t xml:space="preserve"> dissimilarity index</w:t>
      </w:r>
      <w:r w:rsidR="00F53D94">
        <w:rPr>
          <w:color w:val="000000"/>
        </w:rPr>
        <w:t>, which measures if “blacks disproportionately reside in some areas of a city relative to whites”</w:t>
      </w:r>
      <w:r w:rsidR="002E5534">
        <w:rPr>
          <w:color w:val="000000"/>
        </w:rPr>
        <w:t xml:space="preserve"> (</w:t>
      </w:r>
      <w:r w:rsidR="00D315DC">
        <w:rPr>
          <w:color w:val="000000"/>
        </w:rPr>
        <w:t xml:space="preserve">p. </w:t>
      </w:r>
      <w:r w:rsidR="002E5534">
        <w:rPr>
          <w:color w:val="000000"/>
        </w:rPr>
        <w:t>458):</w:t>
      </w:r>
    </w:p>
    <w:p w:rsidR="002E5534" w:rsidRDefault="002E5534" w:rsidP="00411787">
      <w:pPr>
        <w:pStyle w:val="NormalWeb"/>
        <w:shd w:val="clear" w:color="auto" w:fill="FFFFFF"/>
        <w:spacing w:before="0" w:beforeAutospacing="0" w:after="0" w:afterAutospacing="0" w:line="480" w:lineRule="auto"/>
        <w:rPr>
          <w:color w:val="000000"/>
        </w:rPr>
      </w:pPr>
      <m:oMathPara>
        <m:oMath>
          <m:r>
            <w:rPr>
              <w:rFonts w:ascii="Cambria Math" w:hAnsi="Cambria Math"/>
              <w:color w:val="000000"/>
            </w:rPr>
            <m:t>Index of Dissimilarity=</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begChr m:val="|"/>
                  <m:endChr m:val="|"/>
                  <m:ctrlPr>
                    <w:rPr>
                      <w:rFonts w:ascii="Cambria Math" w:hAnsi="Cambria Math"/>
                      <w:i/>
                      <w:color w:val="000000"/>
                    </w:rPr>
                  </m:ctrlPr>
                </m:dPr>
                <m:e>
                  <m:f>
                    <m:fPr>
                      <m:ctrlPr>
                        <w:rPr>
                          <w:rFonts w:ascii="Cambria Math" w:hAnsi="Cambria Math"/>
                          <w:i/>
                          <w:color w:val="000000"/>
                        </w:rPr>
                      </m:ctrlPr>
                    </m:fPr>
                    <m:num>
                      <m:r>
                        <w:rPr>
                          <w:rFonts w:ascii="Cambria Math" w:hAnsi="Cambria Math"/>
                          <w:color w:val="000000"/>
                        </w:rPr>
                        <m:t>blac</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i</m:t>
                          </m:r>
                        </m:sub>
                      </m:sSub>
                    </m:num>
                    <m:den>
                      <m:r>
                        <w:rPr>
                          <w:rFonts w:ascii="Cambria Math" w:hAnsi="Cambria Math"/>
                          <w:color w:val="000000"/>
                        </w:rPr>
                        <m:t>blac</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total</m:t>
                          </m:r>
                        </m:sub>
                      </m:sSub>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nonblac</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i</m:t>
                          </m:r>
                        </m:sub>
                      </m:sSub>
                    </m:num>
                    <m:den>
                      <m:r>
                        <w:rPr>
                          <w:rFonts w:ascii="Cambria Math" w:hAnsi="Cambria Math"/>
                          <w:color w:val="000000"/>
                        </w:rPr>
                        <m:t>nonblac</m:t>
                      </m:r>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total</m:t>
                          </m:r>
                        </m:sub>
                      </m:sSub>
                    </m:den>
                  </m:f>
                </m:e>
              </m:d>
            </m:e>
          </m:nary>
        </m:oMath>
      </m:oMathPara>
    </w:p>
    <w:p w:rsidR="00503587" w:rsidRPr="00503587" w:rsidRDefault="00503587" w:rsidP="00411787">
      <w:pPr>
        <w:pStyle w:val="NormalWeb"/>
        <w:shd w:val="clear" w:color="auto" w:fill="FFFFFF"/>
        <w:spacing w:before="0" w:beforeAutospacing="0" w:after="0" w:afterAutospacing="0" w:line="480" w:lineRule="auto"/>
        <w:rPr>
          <w:color w:val="000000"/>
        </w:rPr>
      </w:pPr>
      <w:r>
        <w:rPr>
          <w:color w:val="000000"/>
        </w:rPr>
        <w:t>Black</w:t>
      </w:r>
      <w:r>
        <w:rPr>
          <w:color w:val="000000"/>
          <w:vertAlign w:val="subscript"/>
        </w:rPr>
        <w:t xml:space="preserve">i </w:t>
      </w:r>
      <w:r w:rsidR="00F304BC">
        <w:rPr>
          <w:color w:val="000000"/>
          <w:vertAlign w:val="subscript"/>
        </w:rPr>
        <w:t xml:space="preserve"> </w:t>
      </w:r>
      <w:r>
        <w:rPr>
          <w:color w:val="000000"/>
        </w:rPr>
        <w:t xml:space="preserve">is the number of </w:t>
      </w:r>
      <w:r w:rsidR="009777FC">
        <w:rPr>
          <w:color w:val="000000"/>
        </w:rPr>
        <w:t>African Americans</w:t>
      </w:r>
      <w:r>
        <w:rPr>
          <w:color w:val="000000"/>
        </w:rPr>
        <w:t xml:space="preserve"> in </w:t>
      </w:r>
      <w:r w:rsidR="006652D3">
        <w:rPr>
          <w:color w:val="000000"/>
        </w:rPr>
        <w:t>ward</w:t>
      </w:r>
      <w:r>
        <w:rPr>
          <w:color w:val="000000"/>
        </w:rPr>
        <w:t xml:space="preserve"> </w:t>
      </w:r>
      <w:r w:rsidR="006652D3">
        <w:rPr>
          <w:color w:val="000000"/>
        </w:rPr>
        <w:t>i</w:t>
      </w:r>
      <w:r>
        <w:rPr>
          <w:color w:val="000000"/>
        </w:rPr>
        <w:t>, while black</w:t>
      </w:r>
      <w:r>
        <w:rPr>
          <w:color w:val="000000"/>
          <w:vertAlign w:val="subscript"/>
        </w:rPr>
        <w:t>total</w:t>
      </w:r>
      <w:r>
        <w:rPr>
          <w:color w:val="000000"/>
        </w:rPr>
        <w:t xml:space="preserve"> is the number of </w:t>
      </w:r>
      <w:r w:rsidR="00416DD4">
        <w:rPr>
          <w:color w:val="000000"/>
        </w:rPr>
        <w:t>African Americans</w:t>
      </w:r>
      <w:r>
        <w:rPr>
          <w:color w:val="000000"/>
        </w:rPr>
        <w:t xml:space="preserve"> in the city on the whole, and the nonblack variable is analogous for non</w:t>
      </w:r>
      <w:r w:rsidR="00C447B0">
        <w:rPr>
          <w:color w:val="000000"/>
        </w:rPr>
        <w:t>-</w:t>
      </w:r>
      <w:r>
        <w:rPr>
          <w:color w:val="000000"/>
        </w:rPr>
        <w:t xml:space="preserve">blacks in the city. </w:t>
      </w:r>
      <w:r w:rsidR="009D2D4F">
        <w:rPr>
          <w:color w:val="000000"/>
        </w:rPr>
        <w:t>The data showed that large</w:t>
      </w:r>
      <w:r w:rsidR="00E7063E">
        <w:rPr>
          <w:color w:val="000000"/>
        </w:rPr>
        <w:t xml:space="preserve"> cities in the</w:t>
      </w:r>
      <w:r w:rsidR="009D2D4F">
        <w:rPr>
          <w:color w:val="000000"/>
        </w:rPr>
        <w:t xml:space="preserve"> Midwest/Northeast had the highest index of dissimilarity, which grew over 30% between 1890 and 1930. </w:t>
      </w:r>
      <w:r w:rsidR="00416DD4">
        <w:rPr>
          <w:color w:val="000000"/>
        </w:rPr>
        <w:t>The authors</w:t>
      </w:r>
      <w:r w:rsidR="00311020">
        <w:rPr>
          <w:color w:val="000000"/>
        </w:rPr>
        <w:t xml:space="preserve"> title this time period the “birth of the ghetto” (</w:t>
      </w:r>
      <w:r w:rsidR="00E56D9B">
        <w:rPr>
          <w:color w:val="000000"/>
        </w:rPr>
        <w:t xml:space="preserve">p. </w:t>
      </w:r>
      <w:r w:rsidR="00311020">
        <w:rPr>
          <w:color w:val="000000"/>
        </w:rPr>
        <w:t xml:space="preserve">462) due to the increase in segregation. </w:t>
      </w:r>
      <w:r w:rsidR="003A428A">
        <w:rPr>
          <w:color w:val="000000"/>
        </w:rPr>
        <w:t xml:space="preserve">They also look at rental costs </w:t>
      </w:r>
      <w:r w:rsidR="003A428A">
        <w:rPr>
          <w:color w:val="000000"/>
        </w:rPr>
        <w:lastRenderedPageBreak/>
        <w:t>and show that as cit</w:t>
      </w:r>
      <w:r w:rsidR="00E56D9B">
        <w:rPr>
          <w:color w:val="000000"/>
        </w:rPr>
        <w:t xml:space="preserve">ies become more segregated the </w:t>
      </w:r>
      <w:r w:rsidR="003A428A">
        <w:rPr>
          <w:color w:val="000000"/>
        </w:rPr>
        <w:t>relative rental payment for blacks incre</w:t>
      </w:r>
      <w:r w:rsidR="00E56D9B">
        <w:rPr>
          <w:color w:val="000000"/>
        </w:rPr>
        <w:t>ased compared to that of whites.</w:t>
      </w:r>
      <w:r w:rsidR="003A428A">
        <w:rPr>
          <w:color w:val="000000"/>
        </w:rPr>
        <w:t xml:space="preserve"> </w:t>
      </w:r>
    </w:p>
    <w:p w:rsidR="002F14AC" w:rsidRDefault="007F2876" w:rsidP="00411787">
      <w:pPr>
        <w:pStyle w:val="NormalWeb"/>
        <w:shd w:val="clear" w:color="auto" w:fill="FFFFFF"/>
        <w:spacing w:before="0" w:beforeAutospacing="0" w:after="0" w:afterAutospacing="0" w:line="480" w:lineRule="auto"/>
        <w:rPr>
          <w:color w:val="000000"/>
        </w:rPr>
      </w:pPr>
      <w:r>
        <w:rPr>
          <w:color w:val="000000"/>
        </w:rPr>
        <w:tab/>
      </w:r>
      <w:r w:rsidR="003B2786">
        <w:rPr>
          <w:color w:val="000000"/>
        </w:rPr>
        <w:t xml:space="preserve">Along this line two papers in the 1970s, Ronald Wienk’s “Measuring Racial </w:t>
      </w:r>
      <w:r w:rsidR="00242850">
        <w:rPr>
          <w:color w:val="000000"/>
        </w:rPr>
        <w:t>Discrimination</w:t>
      </w:r>
      <w:r w:rsidR="003B2786">
        <w:rPr>
          <w:color w:val="000000"/>
        </w:rPr>
        <w:t xml:space="preserve"> in American Housing Markets” </w:t>
      </w:r>
      <w:r w:rsidR="00D315DC">
        <w:rPr>
          <w:color w:val="000000"/>
        </w:rPr>
        <w:t xml:space="preserve">(1979) </w:t>
      </w:r>
      <w:r w:rsidR="003B2786">
        <w:rPr>
          <w:color w:val="000000"/>
        </w:rPr>
        <w:t>and A. Thomas King and Peter Mieszkowski’s paper “Racial Discrimination, Segregation and the Price of Housing,”</w:t>
      </w:r>
      <w:r w:rsidR="00D315DC">
        <w:rPr>
          <w:color w:val="000000"/>
        </w:rPr>
        <w:t xml:space="preserve"> (1973)</w:t>
      </w:r>
      <w:r w:rsidR="003B2786">
        <w:rPr>
          <w:color w:val="000000"/>
        </w:rPr>
        <w:t xml:space="preserve"> </w:t>
      </w:r>
      <w:r w:rsidR="00B9449D">
        <w:rPr>
          <w:color w:val="000000"/>
        </w:rPr>
        <w:t xml:space="preserve">which </w:t>
      </w:r>
      <w:r w:rsidR="001D0502">
        <w:rPr>
          <w:color w:val="000000"/>
        </w:rPr>
        <w:t>demonstrated</w:t>
      </w:r>
      <w:r w:rsidR="003B2786">
        <w:rPr>
          <w:color w:val="000000"/>
        </w:rPr>
        <w:t xml:space="preserve"> that black house seekers were discriminated against when buying </w:t>
      </w:r>
      <w:r w:rsidR="00416DD4">
        <w:rPr>
          <w:color w:val="000000"/>
        </w:rPr>
        <w:t>homes. They both</w:t>
      </w:r>
      <w:r w:rsidR="003B2786">
        <w:rPr>
          <w:color w:val="000000"/>
        </w:rPr>
        <w:t xml:space="preserve"> argued that in the 1970s black headed households paid more for a similar level of housing than </w:t>
      </w:r>
      <w:r w:rsidR="00416DD4">
        <w:rPr>
          <w:color w:val="000000"/>
        </w:rPr>
        <w:t>white headed households did</w:t>
      </w:r>
      <w:r w:rsidR="003B2786">
        <w:rPr>
          <w:color w:val="000000"/>
        </w:rPr>
        <w:t xml:space="preserve">. </w:t>
      </w:r>
    </w:p>
    <w:p w:rsidR="00957F43" w:rsidRDefault="00957F43" w:rsidP="00411787">
      <w:pPr>
        <w:pStyle w:val="NormalWeb"/>
        <w:shd w:val="clear" w:color="auto" w:fill="FFFFFF"/>
        <w:spacing w:before="0" w:beforeAutospacing="0" w:after="0" w:afterAutospacing="0" w:line="480" w:lineRule="auto"/>
        <w:rPr>
          <w:color w:val="000000"/>
        </w:rPr>
      </w:pPr>
      <w:r>
        <w:rPr>
          <w:color w:val="000000"/>
        </w:rPr>
        <w:tab/>
      </w:r>
      <w:r w:rsidR="00BE7669">
        <w:rPr>
          <w:color w:val="000000"/>
        </w:rPr>
        <w:t>C</w:t>
      </w:r>
      <w:r>
        <w:rPr>
          <w:color w:val="000000"/>
        </w:rPr>
        <w:t>urrently a well known wealth gap between African American and white households</w:t>
      </w:r>
      <w:r w:rsidR="00556F7E">
        <w:rPr>
          <w:color w:val="000000"/>
        </w:rPr>
        <w:t xml:space="preserve"> exists</w:t>
      </w:r>
      <w:r>
        <w:rPr>
          <w:color w:val="000000"/>
        </w:rPr>
        <w:t>. William Gales’ “Intergenerational Transfers and the Accumulation of Wealth”</w:t>
      </w:r>
      <w:r w:rsidR="00D315DC">
        <w:rPr>
          <w:color w:val="000000"/>
        </w:rPr>
        <w:t xml:space="preserve"> (1994)</w:t>
      </w:r>
      <w:r>
        <w:rPr>
          <w:color w:val="000000"/>
        </w:rPr>
        <w:t xml:space="preserve"> shows that part of this wealth differential can be attributed to differences in intergenerational wealth transfers. If </w:t>
      </w:r>
      <w:r w:rsidR="008A40E5">
        <w:rPr>
          <w:color w:val="000000"/>
        </w:rPr>
        <w:t xml:space="preserve">African Americans did have to pay more for housing in the 1930s </w:t>
      </w:r>
      <w:r w:rsidR="00556F7E">
        <w:rPr>
          <w:color w:val="000000"/>
        </w:rPr>
        <w:t>it</w:t>
      </w:r>
      <w:r w:rsidR="008A40E5">
        <w:rPr>
          <w:color w:val="000000"/>
        </w:rPr>
        <w:t xml:space="preserve"> would have decreased their savings and thus the amount of money they bequeathed to their heirs. This could still be having an effect on</w:t>
      </w:r>
      <w:r w:rsidR="00482ABD">
        <w:rPr>
          <w:color w:val="000000"/>
        </w:rPr>
        <w:t xml:space="preserve"> the black-white</w:t>
      </w:r>
      <w:r w:rsidR="008A40E5">
        <w:rPr>
          <w:color w:val="000000"/>
        </w:rPr>
        <w:t xml:space="preserve"> wealth </w:t>
      </w:r>
      <w:r w:rsidR="00482ABD">
        <w:rPr>
          <w:color w:val="000000"/>
        </w:rPr>
        <w:t>gap</w:t>
      </w:r>
      <w:r w:rsidR="008A40E5">
        <w:rPr>
          <w:color w:val="000000"/>
        </w:rPr>
        <w:t xml:space="preserve"> today. </w:t>
      </w:r>
    </w:p>
    <w:p w:rsidR="000D26B9" w:rsidRDefault="003B2786" w:rsidP="00411787">
      <w:pPr>
        <w:pStyle w:val="NormalWeb"/>
        <w:shd w:val="clear" w:color="auto" w:fill="FFFFFF"/>
        <w:spacing w:before="0" w:beforeAutospacing="0" w:after="0" w:afterAutospacing="0" w:line="480" w:lineRule="auto"/>
        <w:rPr>
          <w:color w:val="000000"/>
        </w:rPr>
      </w:pPr>
      <w:r>
        <w:rPr>
          <w:color w:val="000000"/>
        </w:rPr>
        <w:tab/>
        <w:t xml:space="preserve">Much of </w:t>
      </w:r>
      <w:r w:rsidR="00B9449D">
        <w:rPr>
          <w:color w:val="000000"/>
        </w:rPr>
        <w:t>modern literature focuses on</w:t>
      </w:r>
      <w:r>
        <w:rPr>
          <w:color w:val="000000"/>
        </w:rPr>
        <w:t xml:space="preserve"> how living in ghettos and other segregated areas affect</w:t>
      </w:r>
      <w:r w:rsidR="00B9449D">
        <w:rPr>
          <w:color w:val="000000"/>
        </w:rPr>
        <w:t>ed</w:t>
      </w:r>
      <w:r>
        <w:rPr>
          <w:color w:val="000000"/>
        </w:rPr>
        <w:t xml:space="preserve"> the residents.  </w:t>
      </w:r>
      <w:r w:rsidR="00A86076">
        <w:rPr>
          <w:color w:val="000000"/>
        </w:rPr>
        <w:t>Additionally, a substantial amount of data</w:t>
      </w:r>
      <w:r w:rsidR="00556F7E">
        <w:rPr>
          <w:color w:val="000000"/>
        </w:rPr>
        <w:t xml:space="preserve"> exists about</w:t>
      </w:r>
      <w:r w:rsidR="00A86076">
        <w:rPr>
          <w:color w:val="000000"/>
        </w:rPr>
        <w:t xml:space="preserve"> wealth differences between black and white households. </w:t>
      </w:r>
      <w:r w:rsidR="00EA2677">
        <w:rPr>
          <w:color w:val="000000"/>
        </w:rPr>
        <w:t xml:space="preserve">These </w:t>
      </w:r>
      <w:r w:rsidR="00B9449D">
        <w:rPr>
          <w:color w:val="000000"/>
        </w:rPr>
        <w:t>articles, couple</w:t>
      </w:r>
      <w:r w:rsidR="00E56D9B">
        <w:rPr>
          <w:color w:val="000000"/>
        </w:rPr>
        <w:t>d</w:t>
      </w:r>
      <w:r w:rsidR="00B9449D">
        <w:rPr>
          <w:color w:val="000000"/>
        </w:rPr>
        <w:t xml:space="preserve"> with research</w:t>
      </w:r>
      <w:r w:rsidR="008073AB">
        <w:rPr>
          <w:color w:val="000000"/>
        </w:rPr>
        <w:t xml:space="preserve"> above give</w:t>
      </w:r>
      <w:r w:rsidR="00B9449D">
        <w:rPr>
          <w:color w:val="000000"/>
        </w:rPr>
        <w:t>s</w:t>
      </w:r>
      <w:r w:rsidR="008073AB">
        <w:rPr>
          <w:color w:val="000000"/>
        </w:rPr>
        <w:t xml:space="preserve"> an overview of segregation in American cities. Additionally, they show the effects segregation and poverty can have on future generations. The Vigdor, Cutler Glaeser paper even shows that segregation at the ward level increases rental price differences</w:t>
      </w:r>
      <w:r w:rsidR="00EA56DD">
        <w:rPr>
          <w:color w:val="000000"/>
        </w:rPr>
        <w:t xml:space="preserve">. </w:t>
      </w:r>
      <w:r w:rsidR="008073AB">
        <w:rPr>
          <w:color w:val="000000"/>
        </w:rPr>
        <w:t xml:space="preserve"> However, there is no article that I have found that looks at </w:t>
      </w:r>
      <w:r w:rsidR="008073AB" w:rsidRPr="00EA56DD">
        <w:rPr>
          <w:i/>
          <w:color w:val="000000"/>
        </w:rPr>
        <w:t>how</w:t>
      </w:r>
      <w:r w:rsidR="008073AB">
        <w:rPr>
          <w:color w:val="000000"/>
        </w:rPr>
        <w:t xml:space="preserve"> this segregation actually affects the rental prices. </w:t>
      </w:r>
      <w:r w:rsidR="003D4166">
        <w:rPr>
          <w:color w:val="000000"/>
        </w:rPr>
        <w:t xml:space="preserve">By focusing on four major cities down to the enumeration district level, this paper will be able to look within the </w:t>
      </w:r>
      <w:r w:rsidR="003D4166">
        <w:rPr>
          <w:color w:val="000000"/>
        </w:rPr>
        <w:lastRenderedPageBreak/>
        <w:t>cities to get a better idea</w:t>
      </w:r>
      <w:r w:rsidR="00CC0F01">
        <w:rPr>
          <w:color w:val="000000"/>
        </w:rPr>
        <w:t xml:space="preserve"> if there are rental price differences and if so what is driving them </w:t>
      </w:r>
      <w:r w:rsidR="003D4166">
        <w:rPr>
          <w:color w:val="000000"/>
        </w:rPr>
        <w:t>in these segregated cities.</w:t>
      </w:r>
    </w:p>
    <w:p w:rsidR="00F66086" w:rsidRPr="00004197" w:rsidRDefault="005F61ED" w:rsidP="00F66086">
      <w:pPr>
        <w:pStyle w:val="NormalWeb"/>
        <w:shd w:val="clear" w:color="auto" w:fill="FFFFFF"/>
        <w:spacing w:before="0" w:beforeAutospacing="0" w:after="0" w:afterAutospacing="0" w:line="480" w:lineRule="auto"/>
        <w:rPr>
          <w:color w:val="000000"/>
          <w:u w:val="single"/>
        </w:rPr>
      </w:pPr>
      <w:r>
        <w:rPr>
          <w:color w:val="000000"/>
          <w:u w:val="single"/>
        </w:rPr>
        <w:t>I</w:t>
      </w:r>
      <w:r w:rsidR="00F66086" w:rsidRPr="00004197">
        <w:rPr>
          <w:color w:val="000000"/>
          <w:u w:val="single"/>
        </w:rPr>
        <w:t>V. Data</w:t>
      </w:r>
    </w:p>
    <w:p w:rsidR="00F66086" w:rsidRDefault="00F66086" w:rsidP="00F66086">
      <w:pPr>
        <w:pStyle w:val="NormalWeb"/>
        <w:shd w:val="clear" w:color="auto" w:fill="FFFFFF"/>
        <w:spacing w:before="0" w:beforeAutospacing="0" w:after="0" w:afterAutospacing="0" w:line="480" w:lineRule="auto"/>
        <w:rPr>
          <w:b/>
          <w:color w:val="000000"/>
        </w:rPr>
      </w:pPr>
      <w:r>
        <w:rPr>
          <w:color w:val="000000"/>
        </w:rPr>
        <w:tab/>
      </w:r>
      <w:r w:rsidR="00CC0F01">
        <w:rPr>
          <w:color w:val="000000"/>
        </w:rPr>
        <w:t xml:space="preserve">This research </w:t>
      </w:r>
      <w:r>
        <w:rPr>
          <w:color w:val="000000"/>
        </w:rPr>
        <w:t>use</w:t>
      </w:r>
      <w:r w:rsidR="00CC0F01">
        <w:rPr>
          <w:color w:val="000000"/>
        </w:rPr>
        <w:t>s</w:t>
      </w:r>
      <w:r w:rsidR="003D0A2B">
        <w:rPr>
          <w:color w:val="000000"/>
        </w:rPr>
        <w:t xml:space="preserve"> </w:t>
      </w:r>
      <w:r w:rsidRPr="00BF43BA">
        <w:rPr>
          <w:color w:val="000000"/>
        </w:rPr>
        <w:t xml:space="preserve">1930 </w:t>
      </w:r>
      <w:r w:rsidR="003D0A2B">
        <w:rPr>
          <w:color w:val="000000"/>
        </w:rPr>
        <w:t>United States C</w:t>
      </w:r>
      <w:r w:rsidRPr="00BF43BA">
        <w:rPr>
          <w:color w:val="000000"/>
        </w:rPr>
        <w:t>ensus data</w:t>
      </w:r>
      <w:r>
        <w:rPr>
          <w:color w:val="000000"/>
        </w:rPr>
        <w:t xml:space="preserve"> for a number of reasons. First of all, it</w:t>
      </w:r>
      <w:r w:rsidRPr="00BF43BA">
        <w:rPr>
          <w:color w:val="000000"/>
        </w:rPr>
        <w:t xml:space="preserve"> is the most recent </w:t>
      </w:r>
      <w:r w:rsidR="005A1A8B">
        <w:rPr>
          <w:color w:val="000000"/>
        </w:rPr>
        <w:t>Census</w:t>
      </w:r>
      <w:r w:rsidRPr="00BF43BA">
        <w:rPr>
          <w:color w:val="000000"/>
        </w:rPr>
        <w:t xml:space="preserve"> </w:t>
      </w:r>
      <w:r>
        <w:rPr>
          <w:color w:val="000000"/>
        </w:rPr>
        <w:t>for which</w:t>
      </w:r>
      <w:r w:rsidRPr="00BF43BA">
        <w:rPr>
          <w:color w:val="000000"/>
        </w:rPr>
        <w:t xml:space="preserve"> all data </w:t>
      </w:r>
      <w:r>
        <w:rPr>
          <w:color w:val="000000"/>
        </w:rPr>
        <w:t>is publicly available</w:t>
      </w:r>
      <w:r w:rsidR="005A1A8B">
        <w:rPr>
          <w:color w:val="000000"/>
        </w:rPr>
        <w:t>. This is</w:t>
      </w:r>
      <w:r>
        <w:rPr>
          <w:color w:val="000000"/>
        </w:rPr>
        <w:t xml:space="preserve"> due to the 72 year rule, which does not give access </w:t>
      </w:r>
      <w:r w:rsidR="005A1A8B">
        <w:rPr>
          <w:color w:val="000000"/>
        </w:rPr>
        <w:t>to</w:t>
      </w:r>
      <w:r>
        <w:rPr>
          <w:color w:val="000000"/>
        </w:rPr>
        <w:t xml:space="preserve"> </w:t>
      </w:r>
      <w:r w:rsidR="005A1A8B">
        <w:rPr>
          <w:color w:val="000000"/>
        </w:rPr>
        <w:t>Census</w:t>
      </w:r>
      <w:r>
        <w:rPr>
          <w:color w:val="000000"/>
        </w:rPr>
        <w:t xml:space="preserve"> data until 72 years after it was taken</w:t>
      </w:r>
      <w:r w:rsidRPr="00BF43BA">
        <w:rPr>
          <w:color w:val="000000"/>
        </w:rPr>
        <w:t xml:space="preserve">. </w:t>
      </w:r>
      <w:r>
        <w:rPr>
          <w:color w:val="000000"/>
        </w:rPr>
        <w:t xml:space="preserve">Additionally, as mentioned previously, the first wave of the Great Migration is generally thought to have taken place between 1910 and 1930, so the 1930 </w:t>
      </w:r>
      <w:r w:rsidR="005A1A8B">
        <w:rPr>
          <w:color w:val="000000"/>
        </w:rPr>
        <w:t>Census</w:t>
      </w:r>
      <w:r>
        <w:rPr>
          <w:color w:val="000000"/>
        </w:rPr>
        <w:t xml:space="preserve"> should capture many of its effects. The variables I will use are listed here using the </w:t>
      </w:r>
      <w:r w:rsidR="005A1A8B">
        <w:rPr>
          <w:color w:val="000000"/>
        </w:rPr>
        <w:t>variable names</w:t>
      </w:r>
      <w:r>
        <w:rPr>
          <w:color w:val="000000"/>
        </w:rPr>
        <w:t xml:space="preserve"> from the Integrated Public Use Microdata Series (IPUMS), </w:t>
      </w:r>
      <w:r w:rsidR="005A1A8B">
        <w:rPr>
          <w:color w:val="000000"/>
        </w:rPr>
        <w:t>the source of</w:t>
      </w:r>
      <w:r>
        <w:rPr>
          <w:color w:val="000000"/>
        </w:rPr>
        <w:t xml:space="preserve"> the majority of my data. </w:t>
      </w:r>
    </w:p>
    <w:p w:rsidR="00F66086" w:rsidRDefault="00F66086" w:rsidP="00F66086">
      <w:pPr>
        <w:pStyle w:val="NormalWeb"/>
        <w:numPr>
          <w:ilvl w:val="0"/>
          <w:numId w:val="10"/>
        </w:numPr>
        <w:shd w:val="clear" w:color="auto" w:fill="FFFFFF"/>
        <w:spacing w:before="0" w:beforeAutospacing="0" w:after="0" w:afterAutospacing="0" w:line="480" w:lineRule="auto"/>
        <w:rPr>
          <w:rStyle w:val="apple-style-span"/>
          <w:color w:val="222222"/>
          <w:shd w:val="clear" w:color="auto" w:fill="FFFFFF"/>
        </w:rPr>
      </w:pPr>
      <w:r w:rsidRPr="00BF43BA">
        <w:rPr>
          <w:color w:val="000000"/>
        </w:rPr>
        <w:t>Rent30:</w:t>
      </w:r>
      <w:r>
        <w:rPr>
          <w:color w:val="000000"/>
        </w:rPr>
        <w:t xml:space="preserve"> The</w:t>
      </w:r>
      <w:r w:rsidRPr="00BF43BA">
        <w:rPr>
          <w:color w:val="000000"/>
        </w:rPr>
        <w:t xml:space="preserve"> </w:t>
      </w:r>
      <w:r w:rsidRPr="00BF43BA">
        <w:rPr>
          <w:rStyle w:val="apple-style-span"/>
          <w:color w:val="222222"/>
          <w:shd w:val="clear" w:color="auto" w:fill="FFFFFF"/>
        </w:rPr>
        <w:t>amount the landlord expected to rent t</w:t>
      </w:r>
      <w:r w:rsidR="00556F7E">
        <w:rPr>
          <w:rStyle w:val="apple-style-span"/>
          <w:color w:val="222222"/>
          <w:shd w:val="clear" w:color="auto" w:fill="FFFFFF"/>
        </w:rPr>
        <w:t>he unit</w:t>
      </w:r>
      <w:r>
        <w:rPr>
          <w:rStyle w:val="apple-style-span"/>
          <w:color w:val="222222"/>
          <w:shd w:val="clear" w:color="auto" w:fill="FFFFFF"/>
        </w:rPr>
        <w:t xml:space="preserve"> in </w:t>
      </w:r>
      <w:r w:rsidR="00556F7E">
        <w:rPr>
          <w:rStyle w:val="apple-style-span"/>
          <w:color w:val="222222"/>
          <w:shd w:val="clear" w:color="auto" w:fill="FFFFFF"/>
        </w:rPr>
        <w:t>1930</w:t>
      </w:r>
      <w:r>
        <w:rPr>
          <w:rStyle w:val="apple-style-span"/>
          <w:color w:val="222222"/>
          <w:shd w:val="clear" w:color="auto" w:fill="FFFFFF"/>
        </w:rPr>
        <w:t xml:space="preserve">. </w:t>
      </w:r>
    </w:p>
    <w:p w:rsidR="00F66086" w:rsidRDefault="00F66086" w:rsidP="00F66086">
      <w:pPr>
        <w:pStyle w:val="NormalWeb"/>
        <w:numPr>
          <w:ilvl w:val="0"/>
          <w:numId w:val="10"/>
        </w:numPr>
        <w:shd w:val="clear" w:color="auto" w:fill="FFFFFF"/>
        <w:spacing w:before="0" w:beforeAutospacing="0" w:after="0" w:afterAutospacing="0" w:line="480" w:lineRule="auto"/>
        <w:rPr>
          <w:color w:val="000000"/>
        </w:rPr>
      </w:pPr>
      <w:r w:rsidRPr="00BF43BA">
        <w:rPr>
          <w:color w:val="000000"/>
        </w:rPr>
        <w:t xml:space="preserve">Enumdist: </w:t>
      </w:r>
      <w:r w:rsidR="008B6740">
        <w:rPr>
          <w:color w:val="000000"/>
        </w:rPr>
        <w:t>The enumeration d</w:t>
      </w:r>
      <w:r w:rsidRPr="00BF43BA">
        <w:rPr>
          <w:color w:val="000000"/>
        </w:rPr>
        <w:t xml:space="preserve">istrict </w:t>
      </w:r>
      <w:r w:rsidR="00C651BD">
        <w:rPr>
          <w:color w:val="000000"/>
        </w:rPr>
        <w:t xml:space="preserve">in which </w:t>
      </w:r>
      <w:r w:rsidRPr="00BF43BA">
        <w:rPr>
          <w:color w:val="000000"/>
        </w:rPr>
        <w:t xml:space="preserve">the household is </w:t>
      </w:r>
      <w:r w:rsidR="00C651BD">
        <w:rPr>
          <w:color w:val="000000"/>
        </w:rPr>
        <w:t>located.</w:t>
      </w:r>
    </w:p>
    <w:p w:rsidR="00F66086" w:rsidRDefault="008B6740" w:rsidP="00F66086">
      <w:pPr>
        <w:pStyle w:val="NormalWeb"/>
        <w:numPr>
          <w:ilvl w:val="0"/>
          <w:numId w:val="10"/>
        </w:numPr>
        <w:shd w:val="clear" w:color="auto" w:fill="FFFFFF"/>
        <w:spacing w:before="0" w:beforeAutospacing="0" w:after="0" w:afterAutospacing="0" w:line="480" w:lineRule="auto"/>
        <w:rPr>
          <w:color w:val="000000"/>
        </w:rPr>
      </w:pPr>
      <w:r>
        <w:rPr>
          <w:color w:val="000000"/>
        </w:rPr>
        <w:t>Ward: The w</w:t>
      </w:r>
      <w:r w:rsidR="00F66086">
        <w:rPr>
          <w:color w:val="000000"/>
        </w:rPr>
        <w:t>ard</w:t>
      </w:r>
      <w:r w:rsidR="00C651BD">
        <w:rPr>
          <w:color w:val="000000"/>
        </w:rPr>
        <w:t xml:space="preserve"> in which </w:t>
      </w:r>
      <w:r w:rsidR="00F66086">
        <w:rPr>
          <w:color w:val="000000"/>
        </w:rPr>
        <w:t xml:space="preserve">the household is </w:t>
      </w:r>
      <w:r w:rsidR="00C651BD">
        <w:rPr>
          <w:color w:val="000000"/>
        </w:rPr>
        <w:t>located</w:t>
      </w:r>
      <w:r w:rsidR="00F66086">
        <w:rPr>
          <w:color w:val="000000"/>
        </w:rPr>
        <w:t>.</w:t>
      </w:r>
    </w:p>
    <w:p w:rsidR="00F66086" w:rsidRDefault="00F66086" w:rsidP="00F66086">
      <w:pPr>
        <w:pStyle w:val="NormalWeb"/>
        <w:numPr>
          <w:ilvl w:val="0"/>
          <w:numId w:val="10"/>
        </w:numPr>
        <w:shd w:val="clear" w:color="auto" w:fill="FFFFFF"/>
        <w:spacing w:before="0" w:beforeAutospacing="0" w:after="0" w:afterAutospacing="0" w:line="480" w:lineRule="auto"/>
        <w:rPr>
          <w:color w:val="000000"/>
        </w:rPr>
      </w:pPr>
      <w:r>
        <w:rPr>
          <w:color w:val="000000"/>
        </w:rPr>
        <w:t xml:space="preserve">City: The </w:t>
      </w:r>
      <w:r w:rsidR="00C651BD">
        <w:rPr>
          <w:color w:val="000000"/>
        </w:rPr>
        <w:t>city</w:t>
      </w:r>
      <w:r>
        <w:rPr>
          <w:color w:val="000000"/>
        </w:rPr>
        <w:t xml:space="preserve"> the household lives in</w:t>
      </w:r>
      <w:r w:rsidR="00C651BD">
        <w:rPr>
          <w:color w:val="000000"/>
        </w:rPr>
        <w:t>. These cities were Chicago, Detroit, New York City, and Philadelphia</w:t>
      </w:r>
      <w:r>
        <w:rPr>
          <w:color w:val="000000"/>
        </w:rPr>
        <w:t xml:space="preserve">. </w:t>
      </w:r>
    </w:p>
    <w:p w:rsidR="00F66086" w:rsidRDefault="00F66086" w:rsidP="00F66086">
      <w:pPr>
        <w:pStyle w:val="NormalWeb"/>
        <w:numPr>
          <w:ilvl w:val="0"/>
          <w:numId w:val="10"/>
        </w:numPr>
        <w:shd w:val="clear" w:color="auto" w:fill="FFFFFF"/>
        <w:spacing w:before="0" w:beforeAutospacing="0" w:after="0" w:afterAutospacing="0" w:line="480" w:lineRule="auto"/>
        <w:rPr>
          <w:color w:val="000000"/>
        </w:rPr>
      </w:pPr>
      <w:r>
        <w:rPr>
          <w:color w:val="000000"/>
        </w:rPr>
        <w:t>Occscore</w:t>
      </w:r>
      <w:r w:rsidRPr="00BF43BA">
        <w:rPr>
          <w:color w:val="000000"/>
        </w:rPr>
        <w:t xml:space="preserve">:  </w:t>
      </w:r>
      <w:r>
        <w:rPr>
          <w:color w:val="000000"/>
        </w:rPr>
        <w:t>An e</w:t>
      </w:r>
      <w:r w:rsidRPr="00BF43BA">
        <w:rPr>
          <w:color w:val="000000"/>
        </w:rPr>
        <w:t>stimation of income based on the worker</w:t>
      </w:r>
      <w:r w:rsidR="00556F7E">
        <w:rPr>
          <w:color w:val="000000"/>
        </w:rPr>
        <w:t>’</w:t>
      </w:r>
      <w:r w:rsidRPr="00BF43BA">
        <w:rPr>
          <w:color w:val="000000"/>
        </w:rPr>
        <w:t>s occupation</w:t>
      </w:r>
      <w:r>
        <w:rPr>
          <w:color w:val="000000"/>
        </w:rPr>
        <w:t>. This variable was constructed by taking the median income of workers in different occupations</w:t>
      </w:r>
      <w:r w:rsidR="00A61DB1">
        <w:rPr>
          <w:color w:val="000000"/>
        </w:rPr>
        <w:t xml:space="preserve"> and applying it to all workers in that occupation</w:t>
      </w:r>
      <w:r>
        <w:rPr>
          <w:color w:val="000000"/>
        </w:rPr>
        <w:t xml:space="preserve">. </w:t>
      </w:r>
    </w:p>
    <w:p w:rsidR="00F66086" w:rsidRDefault="00F66086" w:rsidP="00F66086">
      <w:pPr>
        <w:pStyle w:val="NormalWeb"/>
        <w:numPr>
          <w:ilvl w:val="0"/>
          <w:numId w:val="10"/>
        </w:numPr>
        <w:shd w:val="clear" w:color="auto" w:fill="FFFFFF"/>
        <w:spacing w:before="0" w:beforeAutospacing="0" w:after="0" w:afterAutospacing="0" w:line="480" w:lineRule="auto"/>
        <w:rPr>
          <w:color w:val="000000"/>
        </w:rPr>
      </w:pPr>
      <w:r>
        <w:rPr>
          <w:color w:val="000000"/>
        </w:rPr>
        <w:t xml:space="preserve">Race: </w:t>
      </w:r>
      <w:r w:rsidR="00CC0F01">
        <w:rPr>
          <w:color w:val="000000"/>
        </w:rPr>
        <w:t>An indicator for what</w:t>
      </w:r>
      <w:r>
        <w:rPr>
          <w:color w:val="000000"/>
        </w:rPr>
        <w:t xml:space="preserve"> race the</w:t>
      </w:r>
      <w:r w:rsidR="00A61DB1">
        <w:rPr>
          <w:color w:val="000000"/>
        </w:rPr>
        <w:t xml:space="preserve"> head of the</w:t>
      </w:r>
      <w:r w:rsidR="00556F7E">
        <w:rPr>
          <w:color w:val="000000"/>
        </w:rPr>
        <w:t xml:space="preserve"> household is.</w:t>
      </w:r>
      <w:r w:rsidR="00A61DB1">
        <w:rPr>
          <w:color w:val="000000"/>
        </w:rPr>
        <w:t xml:space="preserve"> I use a dummy variable that is</w:t>
      </w:r>
      <w:r>
        <w:rPr>
          <w:color w:val="000000"/>
        </w:rPr>
        <w:t xml:space="preserve"> 1 if </w:t>
      </w:r>
      <w:r w:rsidR="00CC0F01">
        <w:rPr>
          <w:color w:val="000000"/>
        </w:rPr>
        <w:t xml:space="preserve">the head of the household is black and </w:t>
      </w:r>
      <w:r>
        <w:rPr>
          <w:color w:val="000000"/>
        </w:rPr>
        <w:t xml:space="preserve">0 if white. Also, there were extremely few households </w:t>
      </w:r>
      <w:r w:rsidR="00A61DB1">
        <w:rPr>
          <w:color w:val="000000"/>
        </w:rPr>
        <w:t>who were a race other than African American or white.</w:t>
      </w:r>
      <w:r>
        <w:rPr>
          <w:color w:val="000000"/>
        </w:rPr>
        <w:t xml:space="preserve"> I did not include them as I was focusing on the difference between African American and white households. </w:t>
      </w:r>
    </w:p>
    <w:p w:rsidR="00F66086" w:rsidRDefault="00F66086" w:rsidP="00F66086">
      <w:pPr>
        <w:pStyle w:val="NormalWeb"/>
        <w:numPr>
          <w:ilvl w:val="0"/>
          <w:numId w:val="10"/>
        </w:numPr>
        <w:shd w:val="clear" w:color="auto" w:fill="FFFFFF"/>
        <w:spacing w:before="0" w:beforeAutospacing="0" w:after="0" w:afterAutospacing="0" w:line="480" w:lineRule="auto"/>
        <w:rPr>
          <w:color w:val="000000"/>
        </w:rPr>
      </w:pPr>
      <w:r>
        <w:rPr>
          <w:color w:val="000000"/>
        </w:rPr>
        <w:lastRenderedPageBreak/>
        <w:t xml:space="preserve">Radio30: </w:t>
      </w:r>
      <w:r w:rsidR="00A61DB1">
        <w:rPr>
          <w:color w:val="000000"/>
        </w:rPr>
        <w:t xml:space="preserve">An indicator for whether </w:t>
      </w:r>
      <w:r>
        <w:rPr>
          <w:color w:val="000000"/>
        </w:rPr>
        <w:t xml:space="preserve">the household has a radio or not. </w:t>
      </w:r>
      <w:r w:rsidR="00A61DB1">
        <w:rPr>
          <w:color w:val="000000"/>
        </w:rPr>
        <w:t>It is 1 if the household does have a radio, and 0 if it does not.</w:t>
      </w:r>
    </w:p>
    <w:p w:rsidR="00F66086" w:rsidRDefault="00F66086" w:rsidP="00F66086">
      <w:pPr>
        <w:pStyle w:val="NormalWeb"/>
        <w:numPr>
          <w:ilvl w:val="0"/>
          <w:numId w:val="10"/>
        </w:numPr>
        <w:shd w:val="clear" w:color="auto" w:fill="FFFFFF"/>
        <w:spacing w:before="0" w:beforeAutospacing="0" w:after="0" w:afterAutospacing="0" w:line="480" w:lineRule="auto"/>
        <w:rPr>
          <w:color w:val="000000"/>
        </w:rPr>
      </w:pPr>
      <w:r>
        <w:rPr>
          <w:color w:val="000000"/>
        </w:rPr>
        <w:t xml:space="preserve">Numperhh: </w:t>
      </w:r>
      <w:r w:rsidR="00A61DB1">
        <w:rPr>
          <w:color w:val="000000"/>
        </w:rPr>
        <w:t>T</w:t>
      </w:r>
      <w:r>
        <w:rPr>
          <w:color w:val="000000"/>
        </w:rPr>
        <w:t xml:space="preserve">he number of people who live in </w:t>
      </w:r>
      <w:r w:rsidR="00A61DB1">
        <w:rPr>
          <w:color w:val="000000"/>
        </w:rPr>
        <w:t>the</w:t>
      </w:r>
      <w:r>
        <w:rPr>
          <w:color w:val="000000"/>
        </w:rPr>
        <w:t xml:space="preserve"> household. </w:t>
      </w:r>
    </w:p>
    <w:p w:rsidR="00F66086" w:rsidRDefault="00F66086" w:rsidP="00F66086">
      <w:pPr>
        <w:pStyle w:val="NormalWeb"/>
        <w:shd w:val="clear" w:color="auto" w:fill="FFFFFF"/>
        <w:spacing w:before="0" w:beforeAutospacing="0" w:after="0" w:afterAutospacing="0" w:line="480" w:lineRule="auto"/>
        <w:rPr>
          <w:color w:val="000000"/>
        </w:rPr>
      </w:pPr>
      <w:r>
        <w:rPr>
          <w:color w:val="000000"/>
        </w:rPr>
        <w:t>In addition to the above variables, from IPUMS, I also created the following variables using the IPUMS data:</w:t>
      </w:r>
    </w:p>
    <w:p w:rsidR="00F66086" w:rsidRDefault="00F66086" w:rsidP="00F66086">
      <w:pPr>
        <w:pStyle w:val="NormalWeb"/>
        <w:numPr>
          <w:ilvl w:val="0"/>
          <w:numId w:val="15"/>
        </w:numPr>
        <w:shd w:val="clear" w:color="auto" w:fill="FFFFFF"/>
        <w:spacing w:before="0" w:beforeAutospacing="0" w:after="0" w:afterAutospacing="0" w:line="480" w:lineRule="auto"/>
        <w:rPr>
          <w:color w:val="000000"/>
        </w:rPr>
      </w:pPr>
      <w:r>
        <w:rPr>
          <w:color w:val="000000"/>
        </w:rPr>
        <w:t>Enumera</w:t>
      </w:r>
      <w:r w:rsidR="00556F7E">
        <w:rPr>
          <w:color w:val="000000"/>
        </w:rPr>
        <w:t>tion District Dummy Variables: A</w:t>
      </w:r>
      <w:r>
        <w:rPr>
          <w:color w:val="000000"/>
        </w:rPr>
        <w:t xml:space="preserve"> dummy variable for each enumeration district in each of the 4 cities, to control for </w:t>
      </w:r>
      <w:r w:rsidR="00CC0F01">
        <w:rPr>
          <w:color w:val="000000"/>
        </w:rPr>
        <w:t xml:space="preserve">enumeration district </w:t>
      </w:r>
      <w:r>
        <w:rPr>
          <w:color w:val="000000"/>
        </w:rPr>
        <w:t>fixed effects.</w:t>
      </w:r>
      <w:r w:rsidR="00A61DB1">
        <w:rPr>
          <w:color w:val="000000"/>
        </w:rPr>
        <w:t xml:space="preserve"> </w:t>
      </w:r>
    </w:p>
    <w:p w:rsidR="00F66086" w:rsidRDefault="00F66086" w:rsidP="00F66086">
      <w:pPr>
        <w:pStyle w:val="NormalWeb"/>
        <w:numPr>
          <w:ilvl w:val="0"/>
          <w:numId w:val="15"/>
        </w:numPr>
        <w:shd w:val="clear" w:color="auto" w:fill="FFFFFF"/>
        <w:spacing w:before="0" w:beforeAutospacing="0" w:after="0" w:afterAutospacing="0" w:line="480" w:lineRule="auto"/>
        <w:rPr>
          <w:color w:val="000000"/>
        </w:rPr>
      </w:pPr>
      <w:r>
        <w:rPr>
          <w:color w:val="000000"/>
        </w:rPr>
        <w:t xml:space="preserve">Ward Dummy Variables: </w:t>
      </w:r>
      <w:r w:rsidR="00556F7E">
        <w:rPr>
          <w:color w:val="000000"/>
        </w:rPr>
        <w:t>A dummy variable for each ward in each of the 4 cities, to control for ward fixed effects</w:t>
      </w:r>
    </w:p>
    <w:p w:rsidR="00F66086" w:rsidRDefault="00F66086" w:rsidP="00F66086">
      <w:pPr>
        <w:pStyle w:val="NormalWeb"/>
        <w:numPr>
          <w:ilvl w:val="0"/>
          <w:numId w:val="15"/>
        </w:numPr>
        <w:shd w:val="clear" w:color="auto" w:fill="FFFFFF"/>
        <w:spacing w:before="0" w:beforeAutospacing="0" w:after="0" w:afterAutospacing="0" w:line="480" w:lineRule="auto"/>
        <w:rPr>
          <w:color w:val="000000"/>
        </w:rPr>
      </w:pPr>
      <w:r>
        <w:rPr>
          <w:color w:val="000000"/>
        </w:rPr>
        <w:t xml:space="preserve">AAPercentED: </w:t>
      </w:r>
      <w:r w:rsidR="00556F7E">
        <w:rPr>
          <w:color w:val="000000"/>
        </w:rPr>
        <w:t>A</w:t>
      </w:r>
      <w:r>
        <w:rPr>
          <w:color w:val="000000"/>
        </w:rPr>
        <w:t xml:space="preserve"> variable showing the percent of </w:t>
      </w:r>
      <w:r w:rsidR="00A61DB1">
        <w:rPr>
          <w:color w:val="000000"/>
        </w:rPr>
        <w:t xml:space="preserve">the population in </w:t>
      </w:r>
      <w:r>
        <w:rPr>
          <w:color w:val="000000"/>
        </w:rPr>
        <w:t xml:space="preserve">each enumeration district that was African American. </w:t>
      </w:r>
    </w:p>
    <w:p w:rsidR="00F66086" w:rsidRPr="000D3171" w:rsidRDefault="00F66086" w:rsidP="00F66086">
      <w:pPr>
        <w:pStyle w:val="NormalWeb"/>
        <w:numPr>
          <w:ilvl w:val="0"/>
          <w:numId w:val="15"/>
        </w:numPr>
        <w:shd w:val="clear" w:color="auto" w:fill="FFFFFF"/>
        <w:spacing w:before="0" w:beforeAutospacing="0" w:after="0" w:afterAutospacing="0" w:line="480" w:lineRule="auto"/>
        <w:rPr>
          <w:color w:val="000000"/>
        </w:rPr>
      </w:pPr>
      <w:r>
        <w:rPr>
          <w:color w:val="000000"/>
        </w:rPr>
        <w:t xml:space="preserve">AAPercentward: </w:t>
      </w:r>
      <w:r w:rsidR="00556F7E">
        <w:rPr>
          <w:color w:val="000000"/>
        </w:rPr>
        <w:t>A</w:t>
      </w:r>
      <w:r>
        <w:rPr>
          <w:color w:val="000000"/>
        </w:rPr>
        <w:t xml:space="preserve"> variable showing the percent of</w:t>
      </w:r>
      <w:r w:rsidR="00A61DB1">
        <w:rPr>
          <w:color w:val="000000"/>
        </w:rPr>
        <w:t xml:space="preserve"> the population in</w:t>
      </w:r>
      <w:r>
        <w:rPr>
          <w:color w:val="000000"/>
        </w:rPr>
        <w:t xml:space="preserve"> each ward that was African American. </w:t>
      </w:r>
    </w:p>
    <w:p w:rsidR="00F66086" w:rsidRDefault="00F66086" w:rsidP="00F66086">
      <w:pPr>
        <w:pStyle w:val="NormalWeb"/>
        <w:shd w:val="clear" w:color="auto" w:fill="FFFFFF"/>
        <w:spacing w:before="0" w:beforeAutospacing="0" w:after="0" w:afterAutospacing="0" w:line="480" w:lineRule="auto"/>
        <w:rPr>
          <w:color w:val="000000"/>
        </w:rPr>
      </w:pPr>
      <w:r>
        <w:rPr>
          <w:color w:val="000000"/>
        </w:rPr>
        <w:tab/>
        <w:t xml:space="preserve">All of </w:t>
      </w:r>
      <w:r w:rsidR="00AC7FD6">
        <w:rPr>
          <w:color w:val="000000"/>
        </w:rPr>
        <w:t>these</w:t>
      </w:r>
      <w:r>
        <w:rPr>
          <w:color w:val="000000"/>
        </w:rPr>
        <w:t xml:space="preserve"> data </w:t>
      </w:r>
      <w:r w:rsidR="00AC7FD6">
        <w:rPr>
          <w:color w:val="000000"/>
        </w:rPr>
        <w:t>are</w:t>
      </w:r>
      <w:r>
        <w:rPr>
          <w:color w:val="000000"/>
        </w:rPr>
        <w:t xml:space="preserve"> provided by the aforementioned IPUMS, which is a compilation of </w:t>
      </w:r>
      <w:r w:rsidR="00CD17C1">
        <w:rPr>
          <w:color w:val="000000"/>
        </w:rPr>
        <w:t>United States</w:t>
      </w:r>
      <w:r>
        <w:rPr>
          <w:color w:val="000000"/>
        </w:rPr>
        <w:t xml:space="preserve"> </w:t>
      </w:r>
      <w:r w:rsidR="005A1A8B">
        <w:rPr>
          <w:color w:val="000000"/>
        </w:rPr>
        <w:t>Census</w:t>
      </w:r>
      <w:r>
        <w:rPr>
          <w:color w:val="000000"/>
        </w:rPr>
        <w:t xml:space="preserve"> data. I will focus on Chicago, New York City, Philadelphia, and Detroit as they were the four biggest cities in America in 1930</w:t>
      </w:r>
      <w:r w:rsidR="00AC7FD6">
        <w:rPr>
          <w:color w:val="000000"/>
        </w:rPr>
        <w:t>. A</w:t>
      </w:r>
      <w:r w:rsidR="005750D8">
        <w:rPr>
          <w:color w:val="000000"/>
        </w:rPr>
        <w:t>s T</w:t>
      </w:r>
      <w:r>
        <w:rPr>
          <w:color w:val="000000"/>
        </w:rPr>
        <w:t xml:space="preserve">able 1 in Section II shows they all received a large influx of African Americans between 1910 and 1930. The data from IPUMS is extremely </w:t>
      </w:r>
      <w:r w:rsidR="009906DE">
        <w:rPr>
          <w:color w:val="000000"/>
        </w:rPr>
        <w:t>detailed</w:t>
      </w:r>
      <w:r>
        <w:rPr>
          <w:color w:val="000000"/>
        </w:rPr>
        <w:t xml:space="preserve"> and the data from 1930 allows us to be as precise as an enumeration district. Enumeration districts were defined </w:t>
      </w:r>
      <w:r w:rsidR="009906DE">
        <w:rPr>
          <w:color w:val="000000"/>
        </w:rPr>
        <w:t>as an area that was</w:t>
      </w:r>
      <w:r>
        <w:rPr>
          <w:color w:val="000000"/>
        </w:rPr>
        <w:t xml:space="preserve"> small enough that a single </w:t>
      </w:r>
      <w:r w:rsidR="005A1A8B">
        <w:rPr>
          <w:color w:val="000000"/>
        </w:rPr>
        <w:t>Census</w:t>
      </w:r>
      <w:r>
        <w:rPr>
          <w:color w:val="000000"/>
        </w:rPr>
        <w:t xml:space="preserve"> taker could cover t</w:t>
      </w:r>
      <w:r w:rsidR="00556F7E">
        <w:rPr>
          <w:color w:val="000000"/>
        </w:rPr>
        <w:t>he area in 2-4 weeks in 1930;</w:t>
      </w:r>
      <w:r w:rsidR="003802D7">
        <w:rPr>
          <w:color w:val="000000"/>
        </w:rPr>
        <w:t xml:space="preserve"> however</w:t>
      </w:r>
      <w:r>
        <w:rPr>
          <w:color w:val="000000"/>
        </w:rPr>
        <w:t xml:space="preserve"> actual size varied depending on population</w:t>
      </w:r>
      <w:r w:rsidR="009906DE">
        <w:rPr>
          <w:color w:val="000000"/>
        </w:rPr>
        <w:t xml:space="preserve"> densities. F</w:t>
      </w:r>
      <w:r>
        <w:rPr>
          <w:color w:val="000000"/>
        </w:rPr>
        <w:t>or most urban areas they encompassed</w:t>
      </w:r>
      <w:r w:rsidR="009906DE">
        <w:rPr>
          <w:color w:val="000000"/>
        </w:rPr>
        <w:t xml:space="preserve"> only a few city</w:t>
      </w:r>
      <w:r>
        <w:rPr>
          <w:color w:val="000000"/>
        </w:rPr>
        <w:t xml:space="preserve"> blocks. I also looked at</w:t>
      </w:r>
      <w:r w:rsidR="009906DE">
        <w:rPr>
          <w:color w:val="000000"/>
        </w:rPr>
        <w:t xml:space="preserve"> wards which are</w:t>
      </w:r>
      <w:r>
        <w:rPr>
          <w:color w:val="000000"/>
        </w:rPr>
        <w:t xml:space="preserve"> larger sub-city </w:t>
      </w:r>
      <w:r w:rsidR="001F7992">
        <w:rPr>
          <w:color w:val="000000"/>
        </w:rPr>
        <w:t>geographic</w:t>
      </w:r>
      <w:r>
        <w:rPr>
          <w:color w:val="000000"/>
        </w:rPr>
        <w:t xml:space="preserve"> areas</w:t>
      </w:r>
      <w:r w:rsidR="009906DE">
        <w:rPr>
          <w:color w:val="000000"/>
        </w:rPr>
        <w:t>.</w:t>
      </w:r>
      <w:r>
        <w:rPr>
          <w:color w:val="000000"/>
        </w:rPr>
        <w:t xml:space="preserve"> </w:t>
      </w:r>
      <w:r w:rsidR="00556F7E">
        <w:rPr>
          <w:color w:val="000000"/>
        </w:rPr>
        <w:t>Image 1</w:t>
      </w:r>
      <w:r>
        <w:rPr>
          <w:color w:val="000000"/>
        </w:rPr>
        <w:t xml:space="preserve"> at the end of this section shows how </w:t>
      </w:r>
      <w:r>
        <w:rPr>
          <w:color w:val="000000"/>
        </w:rPr>
        <w:lastRenderedPageBreak/>
        <w:t xml:space="preserve">Chicago in 1930 was split into </w:t>
      </w:r>
      <w:r w:rsidR="00B9449D">
        <w:rPr>
          <w:color w:val="000000"/>
        </w:rPr>
        <w:t>fifty</w:t>
      </w:r>
      <w:r w:rsidR="009906DE">
        <w:rPr>
          <w:color w:val="000000"/>
        </w:rPr>
        <w:t xml:space="preserve"> </w:t>
      </w:r>
      <w:r>
        <w:rPr>
          <w:color w:val="000000"/>
        </w:rPr>
        <w:t xml:space="preserve">wards and </w:t>
      </w:r>
      <w:r w:rsidR="00556F7E">
        <w:rPr>
          <w:color w:val="000000"/>
        </w:rPr>
        <w:t>Image 2</w:t>
      </w:r>
      <w:r>
        <w:rPr>
          <w:color w:val="000000"/>
        </w:rPr>
        <w:t xml:space="preserve"> shows how Ward 1 was split into</w:t>
      </w:r>
      <w:r w:rsidR="009906DE">
        <w:rPr>
          <w:color w:val="000000"/>
        </w:rPr>
        <w:t xml:space="preserve"> 41</w:t>
      </w:r>
      <w:r>
        <w:rPr>
          <w:color w:val="000000"/>
        </w:rPr>
        <w:t xml:space="preserve"> different enumeration districts. </w:t>
      </w:r>
    </w:p>
    <w:p w:rsidR="00F66086" w:rsidRDefault="00F66086" w:rsidP="00F66086">
      <w:pPr>
        <w:pStyle w:val="NormalWeb"/>
        <w:shd w:val="clear" w:color="auto" w:fill="FFFFFF"/>
        <w:spacing w:before="0" w:beforeAutospacing="0" w:after="0" w:afterAutospacing="0" w:line="480" w:lineRule="auto"/>
        <w:rPr>
          <w:color w:val="000000"/>
        </w:rPr>
      </w:pPr>
      <w:r>
        <w:rPr>
          <w:color w:val="000000"/>
        </w:rPr>
        <w:tab/>
        <w:t xml:space="preserve">It should be noted that the </w:t>
      </w:r>
      <w:r w:rsidR="005A1A8B">
        <w:rPr>
          <w:color w:val="000000"/>
        </w:rPr>
        <w:t>Census</w:t>
      </w:r>
      <w:r>
        <w:rPr>
          <w:color w:val="000000"/>
        </w:rPr>
        <w:t xml:space="preserve"> contains very limited information on the quality of the homes. For example</w:t>
      </w:r>
      <w:r w:rsidR="00556F7E">
        <w:rPr>
          <w:color w:val="000000"/>
        </w:rPr>
        <w:t>,</w:t>
      </w:r>
      <w:r>
        <w:rPr>
          <w:color w:val="000000"/>
        </w:rPr>
        <w:t xml:space="preserve"> the only variable given about amenities within these homes is if they had a radio, and there is no information on the size of the property. This lack </w:t>
      </w:r>
      <w:r w:rsidR="00900ECD">
        <w:rPr>
          <w:color w:val="000000"/>
        </w:rPr>
        <w:t xml:space="preserve">of information </w:t>
      </w:r>
      <w:r>
        <w:rPr>
          <w:color w:val="000000"/>
        </w:rPr>
        <w:t xml:space="preserve">limits the results that can be </w:t>
      </w:r>
      <w:r w:rsidR="00900ECD">
        <w:rPr>
          <w:color w:val="000000"/>
        </w:rPr>
        <w:t>obtained</w:t>
      </w:r>
      <w:r>
        <w:rPr>
          <w:color w:val="000000"/>
        </w:rPr>
        <w:t xml:space="preserve"> from the research. </w:t>
      </w:r>
      <w:r w:rsidR="00343222">
        <w:rPr>
          <w:color w:val="000000"/>
        </w:rPr>
        <w:t>In spite of this</w:t>
      </w:r>
      <w:r>
        <w:rPr>
          <w:color w:val="000000"/>
        </w:rPr>
        <w:t xml:space="preserve">, the </w:t>
      </w:r>
      <w:r w:rsidR="001F7992">
        <w:rPr>
          <w:color w:val="000000"/>
        </w:rPr>
        <w:t>geographic</w:t>
      </w:r>
      <w:r>
        <w:rPr>
          <w:color w:val="000000"/>
        </w:rPr>
        <w:t xml:space="preserve"> precision can still lead to useful results even without the quality measures. Additionally,</w:t>
      </w:r>
      <w:r w:rsidRPr="00BF43BA">
        <w:rPr>
          <w:color w:val="000000"/>
        </w:rPr>
        <w:t xml:space="preserve"> if I do find a difference that African Americans pay more, this means that difference would only not matter if they </w:t>
      </w:r>
      <w:r w:rsidR="00900ECD">
        <w:rPr>
          <w:color w:val="000000"/>
        </w:rPr>
        <w:t xml:space="preserve">lived in </w:t>
      </w:r>
      <w:r w:rsidRPr="00BF43BA">
        <w:rPr>
          <w:color w:val="000000"/>
        </w:rPr>
        <w:t xml:space="preserve"> </w:t>
      </w:r>
      <w:r w:rsidRPr="00BF43BA">
        <w:rPr>
          <w:i/>
          <w:color w:val="000000"/>
        </w:rPr>
        <w:t>higher</w:t>
      </w:r>
      <w:r w:rsidRPr="00BF43BA">
        <w:rPr>
          <w:color w:val="000000"/>
        </w:rPr>
        <w:t xml:space="preserve"> quality of home</w:t>
      </w:r>
      <w:r w:rsidR="00900ECD">
        <w:rPr>
          <w:color w:val="000000"/>
        </w:rPr>
        <w:t>s</w:t>
      </w:r>
      <w:r w:rsidRPr="00BF43BA">
        <w:rPr>
          <w:color w:val="000000"/>
        </w:rPr>
        <w:t xml:space="preserve"> than white people in the same area, which</w:t>
      </w:r>
      <w:r>
        <w:rPr>
          <w:color w:val="000000"/>
        </w:rPr>
        <w:t xml:space="preserve"> is counterintuitive</w:t>
      </w:r>
      <w:r w:rsidRPr="00BF43BA">
        <w:rPr>
          <w:color w:val="000000"/>
        </w:rPr>
        <w:t xml:space="preserve">. Thus home quality </w:t>
      </w:r>
      <w:r>
        <w:rPr>
          <w:color w:val="000000"/>
        </w:rPr>
        <w:t>would</w:t>
      </w:r>
      <w:r w:rsidRPr="00BF43BA">
        <w:rPr>
          <w:color w:val="000000"/>
        </w:rPr>
        <w:t xml:space="preserve"> only strengthen </w:t>
      </w:r>
      <w:r>
        <w:rPr>
          <w:color w:val="000000"/>
        </w:rPr>
        <w:t>the evidence for discrimination causing higher rental prices for African Americans</w:t>
      </w:r>
      <w:r w:rsidRPr="00BF43BA">
        <w:rPr>
          <w:color w:val="000000"/>
        </w:rPr>
        <w:t xml:space="preserve">.  </w:t>
      </w:r>
    </w:p>
    <w:p w:rsidR="00F66086" w:rsidRDefault="00B1420D" w:rsidP="00F66086">
      <w:pPr>
        <w:pStyle w:val="NormalWeb"/>
        <w:shd w:val="clear" w:color="auto" w:fill="FFFFFF"/>
        <w:spacing w:before="0" w:beforeAutospacing="0" w:after="0" w:afterAutospacing="0" w:line="480" w:lineRule="auto"/>
        <w:rPr>
          <w:color w:val="000000"/>
        </w:rPr>
      </w:pPr>
      <w:r w:rsidRPr="00B1420D">
        <w:rPr>
          <w:noProof/>
        </w:rPr>
        <w:lastRenderedPageBreak/>
        <w:pict>
          <v:shapetype id="_x0000_t202" coordsize="21600,21600" o:spt="202" path="m,l,21600r21600,l21600,xe">
            <v:stroke joinstyle="miter"/>
            <v:path gradientshapeok="t" o:connecttype="rect"/>
          </v:shapetype>
          <v:shape id="_x0000_s1027" type="#_x0000_t202" style="position:absolute;margin-left:3.2pt;margin-top:-5pt;width:72.2pt;height:33.8pt;z-index:251697152;mso-height-percent:200;mso-height-percent:200;mso-width-relative:margin;mso-height-relative:margin" strokecolor="white [3212]">
            <v:textbox style="mso-fit-shape-to-text:t">
              <w:txbxContent>
                <w:p w:rsidR="0056189D" w:rsidRPr="00556F7E" w:rsidRDefault="0056189D" w:rsidP="00556F7E">
                  <w:pPr>
                    <w:rPr>
                      <w:rFonts w:ascii="Times New Roman" w:hAnsi="Times New Roman" w:cs="Times New Roman"/>
                      <w:b/>
                      <w:sz w:val="24"/>
                      <w:szCs w:val="24"/>
                    </w:rPr>
                  </w:pPr>
                  <w:r w:rsidRPr="00556F7E">
                    <w:rPr>
                      <w:rFonts w:ascii="Times New Roman" w:hAnsi="Times New Roman" w:cs="Times New Roman"/>
                      <w:b/>
                      <w:sz w:val="24"/>
                      <w:szCs w:val="24"/>
                    </w:rPr>
                    <w:t>Image 1</w:t>
                  </w:r>
                </w:p>
              </w:txbxContent>
            </v:textbox>
          </v:shape>
        </w:pict>
      </w:r>
      <w:r w:rsidR="00F66086">
        <w:rPr>
          <w:noProof/>
        </w:rPr>
        <w:drawing>
          <wp:inline distT="0" distB="0" distL="0" distR="0">
            <wp:extent cx="5299925" cy="7804597"/>
            <wp:effectExtent l="19050" t="0" r="0" b="0"/>
            <wp:docPr id="2" name="Picture 1" descr="http://www.alookatcook.com/1930/C1930cgow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ookatcook.com/1930/C1930cgowdweb.gif"/>
                    <pic:cNvPicPr>
                      <a:picLocks noChangeAspect="1" noChangeArrowheads="1"/>
                    </pic:cNvPicPr>
                  </pic:nvPicPr>
                  <pic:blipFill>
                    <a:blip r:embed="rId8" cstate="print"/>
                    <a:srcRect/>
                    <a:stretch>
                      <a:fillRect/>
                    </a:stretch>
                  </pic:blipFill>
                  <pic:spPr bwMode="auto">
                    <a:xfrm>
                      <a:off x="0" y="0"/>
                      <a:ext cx="5304540" cy="7811393"/>
                    </a:xfrm>
                    <a:prstGeom prst="rect">
                      <a:avLst/>
                    </a:prstGeom>
                    <a:noFill/>
                    <a:ln w="9525">
                      <a:noFill/>
                      <a:miter lim="800000"/>
                      <a:headEnd/>
                      <a:tailEnd/>
                    </a:ln>
                  </pic:spPr>
                </pic:pic>
              </a:graphicData>
            </a:graphic>
          </wp:inline>
        </w:drawing>
      </w:r>
    </w:p>
    <w:p w:rsidR="00D315DC" w:rsidRDefault="00D315DC" w:rsidP="00F66086">
      <w:pPr>
        <w:pStyle w:val="NormalWeb"/>
        <w:shd w:val="clear" w:color="auto" w:fill="FFFFFF"/>
        <w:spacing w:before="0" w:beforeAutospacing="0" w:after="0" w:afterAutospacing="0" w:line="480" w:lineRule="auto"/>
        <w:ind w:left="1080"/>
        <w:rPr>
          <w:color w:val="000000"/>
          <w:sz w:val="28"/>
          <w:szCs w:val="28"/>
        </w:rPr>
      </w:pPr>
      <w:r>
        <w:t xml:space="preserve">(Image from </w:t>
      </w:r>
      <w:r w:rsidRPr="00D315DC">
        <w:t>http://www.alookatcook.com/1930/hypermap.htm</w:t>
      </w:r>
      <w:r>
        <w:t>)</w:t>
      </w:r>
    </w:p>
    <w:p w:rsidR="00F66086" w:rsidRDefault="00B1420D" w:rsidP="00F66086">
      <w:pPr>
        <w:pStyle w:val="NormalWeb"/>
        <w:shd w:val="clear" w:color="auto" w:fill="FFFFFF"/>
        <w:spacing w:before="0" w:beforeAutospacing="0" w:after="0" w:afterAutospacing="0" w:line="480" w:lineRule="auto"/>
        <w:ind w:left="1080"/>
        <w:rPr>
          <w:color w:val="000000"/>
          <w:sz w:val="28"/>
          <w:szCs w:val="28"/>
        </w:rPr>
      </w:pPr>
      <w:r>
        <w:rPr>
          <w:noProof/>
          <w:color w:val="000000"/>
          <w:sz w:val="28"/>
          <w:szCs w:val="28"/>
        </w:rPr>
        <w:lastRenderedPageBreak/>
        <w:pict>
          <v:shape id="_x0000_s1028" type="#_x0000_t202" style="position:absolute;left:0;text-align:left;margin-left:13.6pt;margin-top:12pt;width:72.2pt;height:33.8pt;z-index:251698176;mso-height-percent:200;mso-height-percent:200;mso-width-relative:margin;mso-height-relative:margin" strokecolor="white [3212]">
            <v:textbox style="mso-fit-shape-to-text:t">
              <w:txbxContent>
                <w:p w:rsidR="0056189D" w:rsidRPr="00556F7E" w:rsidRDefault="0056189D" w:rsidP="00556F7E">
                  <w:pPr>
                    <w:rPr>
                      <w:rFonts w:ascii="Times New Roman" w:hAnsi="Times New Roman" w:cs="Times New Roman"/>
                      <w:b/>
                      <w:sz w:val="24"/>
                      <w:szCs w:val="24"/>
                    </w:rPr>
                  </w:pPr>
                  <w:r w:rsidRPr="00556F7E">
                    <w:rPr>
                      <w:rFonts w:ascii="Times New Roman" w:hAnsi="Times New Roman" w:cs="Times New Roman"/>
                      <w:b/>
                      <w:sz w:val="24"/>
                      <w:szCs w:val="24"/>
                    </w:rPr>
                    <w:t xml:space="preserve">Image </w:t>
                  </w:r>
                  <w:r>
                    <w:rPr>
                      <w:rFonts w:ascii="Times New Roman" w:hAnsi="Times New Roman" w:cs="Times New Roman"/>
                      <w:b/>
                      <w:sz w:val="24"/>
                      <w:szCs w:val="24"/>
                    </w:rPr>
                    <w:t>2</w:t>
                  </w:r>
                </w:p>
              </w:txbxContent>
            </v:textbox>
          </v:shape>
        </w:pict>
      </w:r>
      <w:r w:rsidR="00CE0E74">
        <w:rPr>
          <w:noProof/>
          <w:color w:val="000000"/>
          <w:sz w:val="28"/>
          <w:szCs w:val="28"/>
        </w:rPr>
        <w:drawing>
          <wp:anchor distT="0" distB="0" distL="114300" distR="114300" simplePos="0" relativeHeight="251696128" behindDoc="0" locked="0" layoutInCell="1" allowOverlap="1">
            <wp:simplePos x="0" y="0"/>
            <wp:positionH relativeFrom="column">
              <wp:posOffset>289506</wp:posOffset>
            </wp:positionH>
            <wp:positionV relativeFrom="paragraph">
              <wp:posOffset>-154547</wp:posOffset>
            </wp:positionV>
            <wp:extent cx="5586618" cy="7753081"/>
            <wp:effectExtent l="19050" t="0" r="0" b="0"/>
            <wp:wrapNone/>
            <wp:docPr id="13" name="Picture 4" descr="http://www.alookatcook.com/1930/c1930wd01mappt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ookatcook.com/1930/c1930wd01mapptif.gif"/>
                    <pic:cNvPicPr>
                      <a:picLocks noChangeAspect="1" noChangeArrowheads="1"/>
                    </pic:cNvPicPr>
                  </pic:nvPicPr>
                  <pic:blipFill>
                    <a:blip r:embed="rId9" cstate="print"/>
                    <a:srcRect/>
                    <a:stretch>
                      <a:fillRect/>
                    </a:stretch>
                  </pic:blipFill>
                  <pic:spPr bwMode="auto">
                    <a:xfrm>
                      <a:off x="0" y="0"/>
                      <a:ext cx="5587277" cy="7753996"/>
                    </a:xfrm>
                    <a:prstGeom prst="rect">
                      <a:avLst/>
                    </a:prstGeom>
                    <a:noFill/>
                    <a:ln w="9525">
                      <a:noFill/>
                      <a:miter lim="800000"/>
                      <a:headEnd/>
                      <a:tailEnd/>
                    </a:ln>
                  </pic:spPr>
                </pic:pic>
              </a:graphicData>
            </a:graphic>
          </wp:anchor>
        </w:drawing>
      </w: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Default="00CE0E74" w:rsidP="00F66086">
      <w:pPr>
        <w:pStyle w:val="NormalWeb"/>
        <w:shd w:val="clear" w:color="auto" w:fill="FFFFFF"/>
        <w:tabs>
          <w:tab w:val="left" w:pos="720"/>
          <w:tab w:val="left" w:pos="7995"/>
        </w:tabs>
        <w:spacing w:before="0" w:beforeAutospacing="0" w:after="0" w:afterAutospacing="0" w:line="480" w:lineRule="auto"/>
        <w:rPr>
          <w:color w:val="000000"/>
          <w:u w:val="single"/>
        </w:rPr>
      </w:pPr>
    </w:p>
    <w:p w:rsidR="00CE0E74" w:rsidRPr="00D315DC" w:rsidRDefault="00D315DC" w:rsidP="00F66086">
      <w:pPr>
        <w:pStyle w:val="NormalWeb"/>
        <w:shd w:val="clear" w:color="auto" w:fill="FFFFFF"/>
        <w:tabs>
          <w:tab w:val="left" w:pos="720"/>
          <w:tab w:val="left" w:pos="7995"/>
        </w:tabs>
        <w:spacing w:before="0" w:beforeAutospacing="0" w:after="0" w:afterAutospacing="0" w:line="480" w:lineRule="auto"/>
        <w:rPr>
          <w:color w:val="000000"/>
        </w:rPr>
      </w:pPr>
      <w:r w:rsidRPr="00D315DC">
        <w:rPr>
          <w:color w:val="000000"/>
        </w:rPr>
        <w:t xml:space="preserve">(Image from </w:t>
      </w:r>
      <w:r w:rsidRPr="00D315DC">
        <w:t>http://www.alookatcook.com/1930/c1930wd01mapptif.gif)</w:t>
      </w:r>
    </w:p>
    <w:p w:rsidR="004200B4" w:rsidRDefault="004200B4" w:rsidP="00F66086">
      <w:pPr>
        <w:pStyle w:val="NormalWeb"/>
        <w:shd w:val="clear" w:color="auto" w:fill="FFFFFF"/>
        <w:tabs>
          <w:tab w:val="left" w:pos="720"/>
          <w:tab w:val="left" w:pos="7995"/>
        </w:tabs>
        <w:spacing w:before="0" w:beforeAutospacing="0" w:after="0" w:afterAutospacing="0" w:line="480" w:lineRule="auto"/>
        <w:rPr>
          <w:color w:val="000000"/>
          <w:u w:val="single"/>
        </w:rPr>
      </w:pPr>
      <w:r>
        <w:rPr>
          <w:color w:val="000000"/>
          <w:u w:val="single"/>
        </w:rPr>
        <w:lastRenderedPageBreak/>
        <w:t>V. Economic Theory and Methodology</w:t>
      </w:r>
    </w:p>
    <w:p w:rsidR="004200B4" w:rsidRDefault="004200B4" w:rsidP="004200B4">
      <w:pPr>
        <w:pStyle w:val="NormalWeb"/>
        <w:shd w:val="clear" w:color="auto" w:fill="FFFFFF"/>
        <w:spacing w:before="0" w:beforeAutospacing="0" w:after="0" w:afterAutospacing="0" w:line="480" w:lineRule="auto"/>
        <w:rPr>
          <w:color w:val="000000"/>
        </w:rPr>
      </w:pPr>
      <w:r>
        <w:rPr>
          <w:color w:val="000000"/>
        </w:rPr>
        <w:tab/>
      </w:r>
      <w:r w:rsidRPr="00BF43BA">
        <w:rPr>
          <w:color w:val="000000"/>
        </w:rPr>
        <w:t>Housing is a unique commodity due to many characteristics</w:t>
      </w:r>
      <w:r>
        <w:rPr>
          <w:color w:val="000000"/>
        </w:rPr>
        <w:t>,</w:t>
      </w:r>
      <w:r w:rsidRPr="00BF43BA">
        <w:rPr>
          <w:color w:val="000000"/>
        </w:rPr>
        <w:t xml:space="preserve"> </w:t>
      </w:r>
      <w:r w:rsidR="00343222">
        <w:rPr>
          <w:color w:val="000000"/>
        </w:rPr>
        <w:t>including its</w:t>
      </w:r>
      <w:r w:rsidRPr="00BF43BA">
        <w:rPr>
          <w:color w:val="000000"/>
        </w:rPr>
        <w:t xml:space="preserve"> necessity, </w:t>
      </w:r>
      <w:r w:rsidR="00A8067E">
        <w:rPr>
          <w:color w:val="000000"/>
        </w:rPr>
        <w:t xml:space="preserve">and </w:t>
      </w:r>
      <w:r w:rsidR="009C0BB0">
        <w:rPr>
          <w:color w:val="000000"/>
        </w:rPr>
        <w:t>the</w:t>
      </w:r>
      <w:r w:rsidR="009C0BB0" w:rsidRPr="00BF43BA">
        <w:rPr>
          <w:color w:val="000000"/>
        </w:rPr>
        <w:t xml:space="preserve"> heterogeneity</w:t>
      </w:r>
      <w:r w:rsidRPr="00BF43BA">
        <w:rPr>
          <w:color w:val="000000"/>
        </w:rPr>
        <w:t xml:space="preserve"> of </w:t>
      </w:r>
      <w:r w:rsidR="00A8067E">
        <w:rPr>
          <w:color w:val="000000"/>
        </w:rPr>
        <w:t>its</w:t>
      </w:r>
      <w:r w:rsidR="00D315DC">
        <w:rPr>
          <w:color w:val="000000"/>
        </w:rPr>
        <w:t xml:space="preserve"> supply</w:t>
      </w:r>
      <w:r w:rsidRPr="00BF43BA">
        <w:rPr>
          <w:color w:val="000000"/>
        </w:rPr>
        <w:t xml:space="preserve">. Additionally, housing supply does not respond to changes in demand in the short run because of lags in the construction process as well as </w:t>
      </w:r>
      <w:r>
        <w:rPr>
          <w:color w:val="000000"/>
        </w:rPr>
        <w:t xml:space="preserve">the </w:t>
      </w:r>
      <w:r w:rsidRPr="00BF43BA">
        <w:rPr>
          <w:color w:val="000000"/>
        </w:rPr>
        <w:t>finite amount of land</w:t>
      </w:r>
      <w:r>
        <w:rPr>
          <w:color w:val="000000"/>
        </w:rPr>
        <w:t xml:space="preserve"> available for </w:t>
      </w:r>
      <w:r w:rsidR="009C0BB0">
        <w:rPr>
          <w:color w:val="000000"/>
        </w:rPr>
        <w:t>use.</w:t>
      </w:r>
      <w:r w:rsidRPr="00BF43BA">
        <w:rPr>
          <w:color w:val="000000"/>
        </w:rPr>
        <w:t xml:space="preserve"> </w:t>
      </w:r>
      <w:r w:rsidR="007E2E51">
        <w:rPr>
          <w:color w:val="000000"/>
        </w:rPr>
        <w:t xml:space="preserve"> This price inelasticity is why the supply curves </w:t>
      </w:r>
      <w:r w:rsidR="00390D54">
        <w:rPr>
          <w:color w:val="000000"/>
        </w:rPr>
        <w:t xml:space="preserve">are </w:t>
      </w:r>
      <w:r w:rsidR="007E2E51">
        <w:rPr>
          <w:color w:val="000000"/>
        </w:rPr>
        <w:t xml:space="preserve">vertical in following </w:t>
      </w:r>
      <w:r w:rsidR="00F05B0D">
        <w:rPr>
          <w:color w:val="000000"/>
        </w:rPr>
        <w:t>chart</w:t>
      </w:r>
      <w:r w:rsidR="007E2E51">
        <w:rPr>
          <w:color w:val="000000"/>
        </w:rPr>
        <w:t xml:space="preserve">s. </w:t>
      </w:r>
      <w:r w:rsidRPr="00BF43BA">
        <w:rPr>
          <w:color w:val="000000"/>
        </w:rPr>
        <w:t>However, at the basic level</w:t>
      </w:r>
      <w:r>
        <w:rPr>
          <w:color w:val="000000"/>
        </w:rPr>
        <w:t>,</w:t>
      </w:r>
      <w:r w:rsidRPr="00BF43BA">
        <w:rPr>
          <w:color w:val="000000"/>
        </w:rPr>
        <w:t xml:space="preserve"> price is</w:t>
      </w:r>
      <w:r>
        <w:rPr>
          <w:color w:val="000000"/>
        </w:rPr>
        <w:t xml:space="preserve"> still</w:t>
      </w:r>
      <w:r w:rsidRPr="00BF43BA">
        <w:rPr>
          <w:color w:val="000000"/>
        </w:rPr>
        <w:t xml:space="preserve"> based on the economic supply and demand curves, with a lower supply as well as higher demand leading to higher rent prices such as in the following </w:t>
      </w:r>
      <w:r w:rsidR="00F05B0D">
        <w:rPr>
          <w:color w:val="000000"/>
        </w:rPr>
        <w:t>chart</w:t>
      </w:r>
      <w:r w:rsidRPr="00BF43BA">
        <w:rPr>
          <w:color w:val="000000"/>
        </w:rPr>
        <w:t>s</w:t>
      </w:r>
      <w:r w:rsidR="00D315DC">
        <w:rPr>
          <w:color w:val="000000"/>
        </w:rPr>
        <w:t xml:space="preserve"> (Mills and Nijkamp, 2002)</w:t>
      </w:r>
      <w:r w:rsidRPr="00BF43BA">
        <w:rPr>
          <w:color w:val="000000"/>
        </w:rPr>
        <w:t>.</w:t>
      </w:r>
    </w:p>
    <w:p w:rsidR="00F05B0D" w:rsidRDefault="00F05B0D" w:rsidP="004200B4">
      <w:pPr>
        <w:pStyle w:val="NormalWeb"/>
        <w:shd w:val="clear" w:color="auto" w:fill="FFFFFF"/>
        <w:spacing w:before="0" w:beforeAutospacing="0" w:after="0" w:afterAutospacing="0" w:line="480" w:lineRule="auto"/>
        <w:rPr>
          <w:b/>
          <w:color w:val="000000"/>
        </w:rPr>
      </w:pPr>
    </w:p>
    <w:p w:rsidR="00F05B0D" w:rsidRDefault="00F05B0D" w:rsidP="004200B4">
      <w:pPr>
        <w:pStyle w:val="NormalWeb"/>
        <w:shd w:val="clear" w:color="auto" w:fill="FFFFFF"/>
        <w:spacing w:before="0" w:beforeAutospacing="0" w:after="0" w:afterAutospacing="0" w:line="480" w:lineRule="auto"/>
        <w:rPr>
          <w:b/>
          <w:color w:val="000000"/>
        </w:rPr>
      </w:pPr>
      <w:r>
        <w:rPr>
          <w:b/>
          <w:color w:val="000000"/>
        </w:rPr>
        <w:t>Chart 1</w:t>
      </w:r>
      <w:r w:rsidR="00D315DC">
        <w:rPr>
          <w:b/>
          <w:color w:val="000000"/>
        </w:rPr>
        <w:t xml:space="preserve">: </w:t>
      </w:r>
      <w:r>
        <w:rPr>
          <w:b/>
          <w:color w:val="000000"/>
        </w:rPr>
        <w:t xml:space="preserve"> Decrease in Supply </w:t>
      </w:r>
    </w:p>
    <w:p w:rsidR="00F05B0D" w:rsidRPr="00F05B0D" w:rsidRDefault="00F05B0D" w:rsidP="004200B4">
      <w:pPr>
        <w:pStyle w:val="NormalWeb"/>
        <w:shd w:val="clear" w:color="auto" w:fill="FFFFFF"/>
        <w:spacing w:before="0" w:beforeAutospacing="0" w:after="0" w:afterAutospacing="0" w:line="480" w:lineRule="auto"/>
        <w:rPr>
          <w:b/>
          <w:color w:val="000000"/>
        </w:rPr>
      </w:pPr>
      <w:r>
        <w:rPr>
          <w:b/>
          <w:noProof/>
          <w:color w:val="000000"/>
        </w:rPr>
        <w:drawing>
          <wp:inline distT="0" distB="0" distL="0" distR="0">
            <wp:extent cx="5156200" cy="3098800"/>
            <wp:effectExtent l="19050" t="0" r="635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56200" cy="3098800"/>
                    </a:xfrm>
                    <a:prstGeom prst="rect">
                      <a:avLst/>
                    </a:prstGeom>
                    <a:noFill/>
                    <a:ln w="9525">
                      <a:noFill/>
                      <a:miter lim="800000"/>
                      <a:headEnd/>
                      <a:tailEnd/>
                    </a:ln>
                  </pic:spPr>
                </pic:pic>
              </a:graphicData>
            </a:graphic>
          </wp:inline>
        </w:drawing>
      </w:r>
    </w:p>
    <w:p w:rsidR="00F05B0D" w:rsidRDefault="00F05B0D" w:rsidP="004200B4">
      <w:pPr>
        <w:pStyle w:val="NormalWeb"/>
        <w:shd w:val="clear" w:color="auto" w:fill="FFFFFF"/>
        <w:spacing w:before="0" w:beforeAutospacing="0" w:after="0" w:afterAutospacing="0" w:line="480" w:lineRule="auto"/>
        <w:rPr>
          <w:color w:val="000000"/>
        </w:rPr>
      </w:pPr>
    </w:p>
    <w:p w:rsidR="00F05B0D" w:rsidRDefault="00F05B0D" w:rsidP="004200B4">
      <w:pPr>
        <w:pStyle w:val="NormalWeb"/>
        <w:shd w:val="clear" w:color="auto" w:fill="FFFFFF"/>
        <w:spacing w:before="0" w:beforeAutospacing="0" w:after="0" w:afterAutospacing="0" w:line="480" w:lineRule="auto"/>
        <w:rPr>
          <w:color w:val="000000"/>
        </w:rPr>
      </w:pPr>
    </w:p>
    <w:p w:rsidR="007E2E51" w:rsidRDefault="007E2E51" w:rsidP="004200B4">
      <w:pPr>
        <w:pStyle w:val="NormalWeb"/>
        <w:shd w:val="clear" w:color="auto" w:fill="FFFFFF"/>
        <w:spacing w:before="0" w:beforeAutospacing="0" w:after="0" w:afterAutospacing="0" w:line="480" w:lineRule="auto"/>
        <w:rPr>
          <w:color w:val="000000"/>
        </w:rPr>
      </w:pPr>
    </w:p>
    <w:p w:rsidR="00A8067E" w:rsidRDefault="00A8067E" w:rsidP="004200B4">
      <w:pPr>
        <w:pStyle w:val="NormalWeb"/>
        <w:shd w:val="clear" w:color="auto" w:fill="FFFFFF"/>
        <w:spacing w:before="0" w:beforeAutospacing="0" w:after="0" w:afterAutospacing="0" w:line="480" w:lineRule="auto"/>
        <w:rPr>
          <w:color w:val="000000"/>
        </w:rPr>
      </w:pPr>
    </w:p>
    <w:p w:rsidR="00A8067E" w:rsidRDefault="00D315DC" w:rsidP="004200B4">
      <w:pPr>
        <w:pStyle w:val="NormalWeb"/>
        <w:shd w:val="clear" w:color="auto" w:fill="FFFFFF"/>
        <w:spacing w:before="0" w:beforeAutospacing="0" w:after="0" w:afterAutospacing="0" w:line="480" w:lineRule="auto"/>
        <w:rPr>
          <w:b/>
          <w:color w:val="000000"/>
        </w:rPr>
      </w:pPr>
      <w:r>
        <w:rPr>
          <w:b/>
          <w:color w:val="000000"/>
        </w:rPr>
        <w:lastRenderedPageBreak/>
        <w:t>Chart 2:</w:t>
      </w:r>
      <w:r w:rsidR="00F05B0D">
        <w:rPr>
          <w:b/>
          <w:color w:val="000000"/>
        </w:rPr>
        <w:t xml:space="preserve"> Increase in Demand</w:t>
      </w:r>
    </w:p>
    <w:p w:rsidR="00A8067E" w:rsidRDefault="00F05B0D" w:rsidP="004200B4">
      <w:pPr>
        <w:pStyle w:val="NormalWeb"/>
        <w:shd w:val="clear" w:color="auto" w:fill="FFFFFF"/>
        <w:spacing w:before="0" w:beforeAutospacing="0" w:after="0" w:afterAutospacing="0" w:line="480" w:lineRule="auto"/>
        <w:rPr>
          <w:b/>
          <w:color w:val="000000"/>
        </w:rPr>
      </w:pPr>
      <w:r>
        <w:rPr>
          <w:b/>
          <w:noProof/>
          <w:color w:val="000000"/>
        </w:rPr>
        <w:drawing>
          <wp:inline distT="0" distB="0" distL="0" distR="0">
            <wp:extent cx="4775200" cy="2997200"/>
            <wp:effectExtent l="19050" t="0" r="635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775200" cy="2997200"/>
                    </a:xfrm>
                    <a:prstGeom prst="rect">
                      <a:avLst/>
                    </a:prstGeom>
                    <a:noFill/>
                    <a:ln w="9525">
                      <a:noFill/>
                      <a:miter lim="800000"/>
                      <a:headEnd/>
                      <a:tailEnd/>
                    </a:ln>
                  </pic:spPr>
                </pic:pic>
              </a:graphicData>
            </a:graphic>
          </wp:inline>
        </w:drawing>
      </w:r>
    </w:p>
    <w:p w:rsidR="00F05B0D" w:rsidRDefault="00F05B0D" w:rsidP="004200B4">
      <w:pPr>
        <w:pStyle w:val="NormalWeb"/>
        <w:shd w:val="clear" w:color="auto" w:fill="FFFFFF"/>
        <w:spacing w:before="0" w:beforeAutospacing="0" w:after="0" w:afterAutospacing="0" w:line="480" w:lineRule="auto"/>
        <w:rPr>
          <w:color w:val="000000"/>
        </w:rPr>
      </w:pPr>
    </w:p>
    <w:p w:rsidR="00F57923" w:rsidRDefault="000E0555" w:rsidP="004200B4">
      <w:pPr>
        <w:pStyle w:val="NormalWeb"/>
        <w:shd w:val="clear" w:color="auto" w:fill="FFFFFF"/>
        <w:spacing w:before="0" w:beforeAutospacing="0" w:after="0" w:afterAutospacing="0" w:line="480" w:lineRule="auto"/>
        <w:rPr>
          <w:color w:val="000000"/>
        </w:rPr>
      </w:pPr>
      <w:r>
        <w:rPr>
          <w:color w:val="000000"/>
        </w:rPr>
        <w:tab/>
      </w:r>
      <w:r w:rsidR="00BD064E" w:rsidRPr="00BD064E">
        <w:rPr>
          <w:color w:val="000000"/>
        </w:rPr>
        <w:t xml:space="preserve">As can be seen from </w:t>
      </w:r>
      <w:r w:rsidR="00F05B0D">
        <w:rPr>
          <w:color w:val="000000"/>
        </w:rPr>
        <w:t>Chart 1</w:t>
      </w:r>
      <w:r w:rsidR="00BD064E" w:rsidRPr="00BD064E">
        <w:rPr>
          <w:color w:val="000000"/>
        </w:rPr>
        <w:t xml:space="preserve">, a decrease in </w:t>
      </w:r>
      <w:r w:rsidR="00BD064E">
        <w:rPr>
          <w:color w:val="000000"/>
        </w:rPr>
        <w:t xml:space="preserve">the </w:t>
      </w:r>
      <w:r w:rsidR="00BD064E" w:rsidRPr="00BD064E">
        <w:rPr>
          <w:color w:val="000000"/>
        </w:rPr>
        <w:t xml:space="preserve">supply </w:t>
      </w:r>
      <w:r w:rsidR="00BD064E">
        <w:rPr>
          <w:color w:val="000000"/>
        </w:rPr>
        <w:t xml:space="preserve">of housing will cause prices to rise. </w:t>
      </w:r>
      <w:r w:rsidR="00390D54">
        <w:rPr>
          <w:color w:val="000000"/>
        </w:rPr>
        <w:t>One hypothesis</w:t>
      </w:r>
      <w:r w:rsidR="00BD064E">
        <w:rPr>
          <w:color w:val="000000"/>
        </w:rPr>
        <w:t xml:space="preserve"> </w:t>
      </w:r>
      <w:r w:rsidR="00390D54">
        <w:rPr>
          <w:color w:val="000000"/>
        </w:rPr>
        <w:t>is</w:t>
      </w:r>
      <w:r w:rsidR="00BD064E">
        <w:rPr>
          <w:color w:val="000000"/>
        </w:rPr>
        <w:t xml:space="preserve"> that the discrimination against black housing caused the supply of housing for African American households to </w:t>
      </w:r>
      <w:r w:rsidR="00390D54">
        <w:rPr>
          <w:color w:val="000000"/>
        </w:rPr>
        <w:t>decrease</w:t>
      </w:r>
      <w:r w:rsidR="00BD064E">
        <w:rPr>
          <w:color w:val="000000"/>
        </w:rPr>
        <w:t xml:space="preserve">. This </w:t>
      </w:r>
      <w:r w:rsidR="00390D54">
        <w:rPr>
          <w:color w:val="000000"/>
        </w:rPr>
        <w:t>decrease effectively creates</w:t>
      </w:r>
      <w:r w:rsidR="00BD064E">
        <w:rPr>
          <w:color w:val="000000"/>
        </w:rPr>
        <w:t xml:space="preserve"> two supply curves</w:t>
      </w:r>
      <w:r w:rsidR="005F0897">
        <w:rPr>
          <w:color w:val="000000"/>
        </w:rPr>
        <w:t xml:space="preserve">, one for </w:t>
      </w:r>
      <w:r w:rsidR="00390D54">
        <w:rPr>
          <w:color w:val="000000"/>
        </w:rPr>
        <w:t>African American households and one for white households. Chart 2</w:t>
      </w:r>
      <w:r w:rsidR="00BD064E">
        <w:rPr>
          <w:color w:val="000000"/>
        </w:rPr>
        <w:t xml:space="preserve"> shows what </w:t>
      </w:r>
      <w:r w:rsidR="005F0897">
        <w:rPr>
          <w:color w:val="000000"/>
        </w:rPr>
        <w:t>this hypothesis predicts</w:t>
      </w:r>
      <w:r>
        <w:rPr>
          <w:color w:val="000000"/>
        </w:rPr>
        <w:t>, with S</w:t>
      </w:r>
      <w:r>
        <w:rPr>
          <w:color w:val="000000"/>
          <w:vertAlign w:val="subscript"/>
        </w:rPr>
        <w:t>black</w:t>
      </w:r>
      <w:r>
        <w:rPr>
          <w:color w:val="000000"/>
        </w:rPr>
        <w:t xml:space="preserve"> representing the supply of housing available to African American households, and S</w:t>
      </w:r>
      <w:r>
        <w:rPr>
          <w:color w:val="000000"/>
          <w:vertAlign w:val="subscript"/>
        </w:rPr>
        <w:t>white</w:t>
      </w:r>
      <w:r>
        <w:rPr>
          <w:color w:val="000000"/>
        </w:rPr>
        <w:t xml:space="preserve"> representing the supply of housing available to white households</w:t>
      </w:r>
      <w:r w:rsidR="00BD064E">
        <w:rPr>
          <w:color w:val="000000"/>
        </w:rPr>
        <w:t xml:space="preserve">. </w:t>
      </w:r>
      <w:r w:rsidR="00390D54">
        <w:rPr>
          <w:color w:val="000000"/>
        </w:rPr>
        <w:t xml:space="preserve">The demand function </w:t>
      </w:r>
      <w:r w:rsidR="00F57923">
        <w:rPr>
          <w:color w:val="000000"/>
        </w:rPr>
        <w:t>cannot be split up as easily, due to overlapping yet not homothetic preferences between the two races. Thus this first hypothesis represents the difference as a supply shift with no change in demand.</w:t>
      </w:r>
    </w:p>
    <w:p w:rsidR="00390D54" w:rsidRDefault="00390D54" w:rsidP="004200B4">
      <w:pPr>
        <w:pStyle w:val="NormalWeb"/>
        <w:shd w:val="clear" w:color="auto" w:fill="FFFFFF"/>
        <w:spacing w:before="0" w:beforeAutospacing="0" w:after="0" w:afterAutospacing="0" w:line="480" w:lineRule="auto"/>
        <w:rPr>
          <w:color w:val="000000"/>
        </w:rPr>
      </w:pPr>
    </w:p>
    <w:p w:rsidR="00390D54" w:rsidRDefault="00390D54" w:rsidP="004200B4">
      <w:pPr>
        <w:pStyle w:val="NormalWeb"/>
        <w:shd w:val="clear" w:color="auto" w:fill="FFFFFF"/>
        <w:spacing w:before="0" w:beforeAutospacing="0" w:after="0" w:afterAutospacing="0" w:line="480" w:lineRule="auto"/>
        <w:rPr>
          <w:b/>
          <w:color w:val="000000"/>
        </w:rPr>
      </w:pPr>
    </w:p>
    <w:p w:rsidR="00F05B0D" w:rsidRDefault="00F05B0D" w:rsidP="004200B4">
      <w:pPr>
        <w:pStyle w:val="NormalWeb"/>
        <w:shd w:val="clear" w:color="auto" w:fill="FFFFFF"/>
        <w:spacing w:before="0" w:beforeAutospacing="0" w:after="0" w:afterAutospacing="0" w:line="480" w:lineRule="auto"/>
        <w:rPr>
          <w:b/>
          <w:color w:val="000000"/>
        </w:rPr>
      </w:pPr>
    </w:p>
    <w:p w:rsidR="008C331D" w:rsidRPr="008C331D" w:rsidRDefault="00F05B0D" w:rsidP="004200B4">
      <w:pPr>
        <w:pStyle w:val="NormalWeb"/>
        <w:shd w:val="clear" w:color="auto" w:fill="FFFFFF"/>
        <w:spacing w:before="0" w:beforeAutospacing="0" w:after="0" w:afterAutospacing="0" w:line="480" w:lineRule="auto"/>
        <w:rPr>
          <w:b/>
          <w:color w:val="000000"/>
        </w:rPr>
      </w:pPr>
      <w:r>
        <w:rPr>
          <w:b/>
          <w:color w:val="000000"/>
        </w:rPr>
        <w:lastRenderedPageBreak/>
        <w:t>Chart</w:t>
      </w:r>
      <w:r w:rsidR="008C331D">
        <w:rPr>
          <w:b/>
          <w:color w:val="000000"/>
        </w:rPr>
        <w:t xml:space="preserve"> </w:t>
      </w:r>
      <w:r w:rsidR="000F3FE7">
        <w:rPr>
          <w:b/>
          <w:color w:val="000000"/>
        </w:rPr>
        <w:t>3</w:t>
      </w:r>
      <w:r w:rsidR="00D315DC">
        <w:rPr>
          <w:b/>
          <w:color w:val="000000"/>
        </w:rPr>
        <w:t xml:space="preserve">: </w:t>
      </w:r>
      <w:r w:rsidR="008C331D">
        <w:rPr>
          <w:b/>
          <w:color w:val="000000"/>
        </w:rPr>
        <w:t>Supply Shift from White Households to Black Households</w:t>
      </w:r>
    </w:p>
    <w:p w:rsidR="00BB5E77" w:rsidRDefault="00F05B0D" w:rsidP="004200B4">
      <w:pPr>
        <w:pStyle w:val="NormalWeb"/>
        <w:shd w:val="clear" w:color="auto" w:fill="FFFFFF"/>
        <w:spacing w:before="0" w:beforeAutospacing="0" w:after="0" w:afterAutospacing="0" w:line="480" w:lineRule="auto"/>
        <w:rPr>
          <w:color w:val="000000"/>
        </w:rPr>
      </w:pPr>
      <w:r>
        <w:rPr>
          <w:noProof/>
          <w:color w:val="000000"/>
        </w:rPr>
        <w:drawing>
          <wp:inline distT="0" distB="0" distL="0" distR="0">
            <wp:extent cx="5207000" cy="3022600"/>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07000" cy="3022600"/>
                    </a:xfrm>
                    <a:prstGeom prst="rect">
                      <a:avLst/>
                    </a:prstGeom>
                    <a:noFill/>
                    <a:ln w="9525">
                      <a:noFill/>
                      <a:miter lim="800000"/>
                      <a:headEnd/>
                      <a:tailEnd/>
                    </a:ln>
                  </pic:spPr>
                </pic:pic>
              </a:graphicData>
            </a:graphic>
          </wp:inline>
        </w:drawing>
      </w:r>
    </w:p>
    <w:p w:rsidR="00FE02FB" w:rsidRDefault="00FE02FB" w:rsidP="004200B4">
      <w:pPr>
        <w:pStyle w:val="NormalWeb"/>
        <w:shd w:val="clear" w:color="auto" w:fill="FFFFFF"/>
        <w:spacing w:before="0" w:beforeAutospacing="0" w:after="0" w:afterAutospacing="0" w:line="480" w:lineRule="auto"/>
        <w:rPr>
          <w:color w:val="000000"/>
        </w:rPr>
      </w:pPr>
    </w:p>
    <w:p w:rsidR="00C273F7" w:rsidRPr="00BD064E" w:rsidRDefault="008C331D" w:rsidP="004200B4">
      <w:pPr>
        <w:pStyle w:val="NormalWeb"/>
        <w:shd w:val="clear" w:color="auto" w:fill="FFFFFF"/>
        <w:spacing w:before="0" w:beforeAutospacing="0" w:after="0" w:afterAutospacing="0" w:line="480" w:lineRule="auto"/>
        <w:rPr>
          <w:color w:val="000000"/>
        </w:rPr>
      </w:pPr>
      <w:r>
        <w:rPr>
          <w:color w:val="000000"/>
        </w:rPr>
        <w:tab/>
      </w:r>
      <w:r w:rsidR="00BB5E77">
        <w:rPr>
          <w:color w:val="000000"/>
        </w:rPr>
        <w:t xml:space="preserve">In the above </w:t>
      </w:r>
      <w:r w:rsidR="00F05B0D">
        <w:rPr>
          <w:color w:val="000000"/>
        </w:rPr>
        <w:t>chart</w:t>
      </w:r>
      <w:r w:rsidR="00BB5E77">
        <w:rPr>
          <w:color w:val="000000"/>
        </w:rPr>
        <w:t xml:space="preserve"> there</w:t>
      </w:r>
      <w:r w:rsidR="00BD064E">
        <w:rPr>
          <w:color w:val="000000"/>
        </w:rPr>
        <w:t xml:space="preserve"> is an ambiguous change in demand curves between white households and black households. </w:t>
      </w:r>
      <w:r w:rsidR="00343222">
        <w:rPr>
          <w:color w:val="000000"/>
        </w:rPr>
        <w:t>T</w:t>
      </w:r>
      <w:r w:rsidR="00BD064E">
        <w:rPr>
          <w:color w:val="000000"/>
        </w:rPr>
        <w:t>here is a definite decrease in supply</w:t>
      </w:r>
      <w:r w:rsidR="00C273F7">
        <w:rPr>
          <w:color w:val="000000"/>
        </w:rPr>
        <w:t xml:space="preserve"> from black households to white households, causing black households to pay higher rental prices for a similar quality of house.</w:t>
      </w:r>
    </w:p>
    <w:p w:rsidR="004200B4" w:rsidRDefault="005C5DED" w:rsidP="004200B4">
      <w:pPr>
        <w:pStyle w:val="NormalWeb"/>
        <w:shd w:val="clear" w:color="auto" w:fill="FFFFFF"/>
        <w:spacing w:before="0" w:beforeAutospacing="0" w:after="0" w:afterAutospacing="0" w:line="480" w:lineRule="auto"/>
        <w:rPr>
          <w:color w:val="000000"/>
        </w:rPr>
      </w:pPr>
      <w:r w:rsidRPr="00BD064E">
        <w:rPr>
          <w:color w:val="000000"/>
        </w:rPr>
        <w:tab/>
      </w:r>
      <w:r w:rsidR="004200B4" w:rsidRPr="00BD064E">
        <w:rPr>
          <w:color w:val="000000"/>
        </w:rPr>
        <w:t xml:space="preserve">Another important aspect of housing is </w:t>
      </w:r>
      <w:r w:rsidR="00356CC6">
        <w:rPr>
          <w:color w:val="000000"/>
        </w:rPr>
        <w:t>that it has the</w:t>
      </w:r>
      <w:r w:rsidR="004200B4" w:rsidRPr="00BD064E">
        <w:rPr>
          <w:color w:val="000000"/>
        </w:rPr>
        <w:t xml:space="preserve"> dual </w:t>
      </w:r>
      <w:r w:rsidR="00356CC6">
        <w:rPr>
          <w:color w:val="000000"/>
        </w:rPr>
        <w:t>property of being</w:t>
      </w:r>
      <w:r w:rsidR="004200B4" w:rsidRPr="00BD064E">
        <w:rPr>
          <w:color w:val="000000"/>
        </w:rPr>
        <w:t xml:space="preserve"> both a use and as an investment asset. </w:t>
      </w:r>
      <w:r w:rsidR="00D506F4">
        <w:rPr>
          <w:color w:val="000000"/>
        </w:rPr>
        <w:t>Thus, both investors looking to make a return on an investment and people looking for living space drive housing markets</w:t>
      </w:r>
      <w:r w:rsidR="004200B4" w:rsidRPr="00BF43BA">
        <w:rPr>
          <w:color w:val="000000"/>
        </w:rPr>
        <w:t xml:space="preserve">.  This makes it more complicated than the supply and demand curves as there are really two markets for real estate. Since houses are an asset, their price </w:t>
      </w:r>
      <w:r w:rsidR="004200B4">
        <w:rPr>
          <w:color w:val="000000"/>
        </w:rPr>
        <w:t xml:space="preserve">reflects </w:t>
      </w:r>
      <w:r w:rsidR="004200B4" w:rsidRPr="00BF43BA">
        <w:rPr>
          <w:color w:val="000000"/>
        </w:rPr>
        <w:t>both the user cost as well as expectations of future appreciation</w:t>
      </w:r>
      <w:r w:rsidR="004200B4">
        <w:rPr>
          <w:color w:val="000000"/>
        </w:rPr>
        <w:t>.</w:t>
      </w:r>
      <w:r w:rsidR="004200B4" w:rsidRPr="00BF43BA">
        <w:rPr>
          <w:color w:val="000000"/>
        </w:rPr>
        <w:t xml:space="preserve"> </w:t>
      </w:r>
      <w:r w:rsidR="004200B4">
        <w:rPr>
          <w:color w:val="000000"/>
        </w:rPr>
        <w:t>A</w:t>
      </w:r>
      <w:r w:rsidR="004200B4" w:rsidRPr="00BF43BA">
        <w:rPr>
          <w:color w:val="000000"/>
        </w:rPr>
        <w:t>lternatively</w:t>
      </w:r>
      <w:r w:rsidR="004200B4">
        <w:rPr>
          <w:color w:val="000000"/>
        </w:rPr>
        <w:t>,</w:t>
      </w:r>
      <w:r w:rsidR="004200B4" w:rsidRPr="00BF43BA">
        <w:rPr>
          <w:color w:val="000000"/>
        </w:rPr>
        <w:t xml:space="preserve"> rent reflects only user cost which is the aspect that makes up cost of living</w:t>
      </w:r>
      <w:r w:rsidR="00D315DC">
        <w:rPr>
          <w:color w:val="000000"/>
        </w:rPr>
        <w:t xml:space="preserve"> (DiPasquale 1995)</w:t>
      </w:r>
      <w:r w:rsidR="004200B4">
        <w:rPr>
          <w:color w:val="000000"/>
        </w:rPr>
        <w:t>. This paper’s focus is on whether African American</w:t>
      </w:r>
      <w:r w:rsidR="00356CC6">
        <w:rPr>
          <w:color w:val="000000"/>
        </w:rPr>
        <w:t xml:space="preserve"> households</w:t>
      </w:r>
      <w:r w:rsidR="004200B4">
        <w:rPr>
          <w:color w:val="000000"/>
        </w:rPr>
        <w:t xml:space="preserve"> had</w:t>
      </w:r>
      <w:r w:rsidR="00356CC6">
        <w:rPr>
          <w:color w:val="000000"/>
        </w:rPr>
        <w:t xml:space="preserve"> a</w:t>
      </w:r>
      <w:r w:rsidR="004200B4">
        <w:rPr>
          <w:color w:val="000000"/>
        </w:rPr>
        <w:t xml:space="preserve"> higher cost of living</w:t>
      </w:r>
      <w:r w:rsidR="00356CC6">
        <w:rPr>
          <w:color w:val="000000"/>
        </w:rPr>
        <w:t xml:space="preserve"> than white households</w:t>
      </w:r>
      <w:r w:rsidR="004200B4">
        <w:rPr>
          <w:color w:val="000000"/>
        </w:rPr>
        <w:t xml:space="preserve"> and thus it only uses rental costs.  </w:t>
      </w:r>
    </w:p>
    <w:p w:rsidR="004200B4" w:rsidRDefault="004200B4" w:rsidP="004200B4">
      <w:pPr>
        <w:pStyle w:val="NormalWeb"/>
        <w:shd w:val="clear" w:color="auto" w:fill="FFFFFF"/>
        <w:spacing w:before="0" w:beforeAutospacing="0" w:after="0" w:afterAutospacing="0" w:line="480" w:lineRule="auto"/>
        <w:rPr>
          <w:color w:val="000000"/>
        </w:rPr>
      </w:pPr>
      <w:r>
        <w:rPr>
          <w:color w:val="000000"/>
        </w:rPr>
        <w:lastRenderedPageBreak/>
        <w:tab/>
      </w:r>
      <w:r w:rsidR="00584C1B">
        <w:rPr>
          <w:color w:val="000000"/>
        </w:rPr>
        <w:t xml:space="preserve">Due to the heterogeneity of housing it is not possible to see what a black household would pay for the same exact unit as a white household. </w:t>
      </w:r>
      <w:r w:rsidR="004D310B">
        <w:rPr>
          <w:color w:val="000000"/>
        </w:rPr>
        <w:t xml:space="preserve">As such, </w:t>
      </w:r>
      <w:r w:rsidR="007375C2">
        <w:rPr>
          <w:color w:val="000000"/>
        </w:rPr>
        <w:t>the</w:t>
      </w:r>
      <w:r w:rsidR="00584C1B">
        <w:rPr>
          <w:color w:val="000000"/>
        </w:rPr>
        <w:t xml:space="preserve"> measurements</w:t>
      </w:r>
      <w:r w:rsidR="007375C2">
        <w:rPr>
          <w:color w:val="000000"/>
        </w:rPr>
        <w:t xml:space="preserve"> were created</w:t>
      </w:r>
      <w:r w:rsidR="00584C1B">
        <w:rPr>
          <w:color w:val="000000"/>
        </w:rPr>
        <w:t xml:space="preserve"> with the intent of seeing which variables </w:t>
      </w:r>
      <w:r w:rsidR="007D7163">
        <w:rPr>
          <w:color w:val="000000"/>
        </w:rPr>
        <w:t>affect rent</w:t>
      </w:r>
      <w:r w:rsidR="00584C1B">
        <w:rPr>
          <w:color w:val="000000"/>
        </w:rPr>
        <w:t>. To start off I use a</w:t>
      </w:r>
      <w:r>
        <w:rPr>
          <w:color w:val="000000"/>
        </w:rPr>
        <w:t xml:space="preserve"> simple measure of the gap between rents paid by black and white households</w:t>
      </w:r>
      <w:r w:rsidR="00584C1B">
        <w:rPr>
          <w:color w:val="000000"/>
        </w:rPr>
        <w:t>, which</w:t>
      </w:r>
      <w:r>
        <w:rPr>
          <w:color w:val="000000"/>
        </w:rPr>
        <w:t xml:space="preserve"> is the avera</w:t>
      </w:r>
      <w:r w:rsidR="00D506F4">
        <w:rPr>
          <w:color w:val="000000"/>
        </w:rPr>
        <w:t>ge difference in mean rent</w:t>
      </w:r>
      <w:r>
        <w:rPr>
          <w:color w:val="000000"/>
        </w:rPr>
        <w:t xml:space="preserve"> as a percent of white rents such as in the following equation:</w:t>
      </w:r>
    </w:p>
    <w:p w:rsidR="004200B4" w:rsidRDefault="004200B4" w:rsidP="004200B4">
      <w:pPr>
        <w:pStyle w:val="NormalWeb"/>
        <w:shd w:val="clear" w:color="auto" w:fill="FFFFFF"/>
        <w:spacing w:before="0" w:beforeAutospacing="0" w:after="0" w:afterAutospacing="0" w:line="480" w:lineRule="auto"/>
        <w:jc w:val="center"/>
        <w:rPr>
          <w:color w:val="000000"/>
        </w:rPr>
      </w:pPr>
      <m:oMathPara>
        <m:oMath>
          <m:r>
            <w:rPr>
              <w:rFonts w:ascii="Cambria Math" w:hAnsi="Cambria Math"/>
              <w:color w:val="000000"/>
            </w:rPr>
            <m:t>Y=</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B</m:t>
                  </m:r>
                </m:e>
                <m:sub>
                  <m:r>
                    <w:rPr>
                      <w:rFonts w:ascii="Cambria Math" w:hAnsi="Cambria Math"/>
                      <w:color w:val="000000"/>
                    </w:rPr>
                    <m:t>i</m:t>
                  </m:r>
                </m:sub>
              </m:sSub>
            </m:e>
          </m:nary>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 xml:space="preserve">i </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W</m:t>
              </m:r>
            </m:e>
            <m:sub>
              <m:r>
                <w:rPr>
                  <w:rFonts w:ascii="Cambria Math" w:hAnsi="Cambria Math"/>
                  <w:color w:val="000000"/>
                </w:rPr>
                <m:t xml:space="preserve">i </m:t>
              </m:r>
            </m:sub>
          </m:sSub>
          <m:r>
            <w:rPr>
              <w:rFonts w:ascii="Cambria Math" w:hAnsi="Cambria Math"/>
              <w:color w:val="000000"/>
            </w:rPr>
            <m:t>)/n</m:t>
          </m:r>
        </m:oMath>
      </m:oMathPara>
    </w:p>
    <w:p w:rsidR="004200B4" w:rsidRDefault="004200B4" w:rsidP="004200B4">
      <w:pPr>
        <w:pStyle w:val="NormalWeb"/>
        <w:shd w:val="clear" w:color="auto" w:fill="FFFFFF"/>
        <w:spacing w:before="0" w:beforeAutospacing="0" w:after="0" w:afterAutospacing="0"/>
        <w:jc w:val="center"/>
        <w:rPr>
          <w:color w:val="000000"/>
        </w:rPr>
      </w:pPr>
      <w:r>
        <w:rPr>
          <w:color w:val="000000"/>
        </w:rPr>
        <w:t>B</w:t>
      </w:r>
      <w:r w:rsidRPr="00BF43BA">
        <w:rPr>
          <w:color w:val="000000"/>
          <w:vertAlign w:val="subscript"/>
        </w:rPr>
        <w:t xml:space="preserve">i= </w:t>
      </w:r>
      <w:r w:rsidRPr="00BF43BA">
        <w:rPr>
          <w:color w:val="000000"/>
        </w:rPr>
        <w:t>mean rent of black</w:t>
      </w:r>
      <w:r>
        <w:rPr>
          <w:color w:val="000000"/>
        </w:rPr>
        <w:t>-headed</w:t>
      </w:r>
      <w:r w:rsidRPr="00BF43BA">
        <w:rPr>
          <w:color w:val="000000"/>
        </w:rPr>
        <w:t xml:space="preserve"> households in </w:t>
      </w:r>
      <w:r w:rsidR="001F7992">
        <w:rPr>
          <w:color w:val="000000"/>
        </w:rPr>
        <w:t>geographic</w:t>
      </w:r>
      <w:r>
        <w:rPr>
          <w:color w:val="000000"/>
        </w:rPr>
        <w:t xml:space="preserve"> area</w:t>
      </w:r>
      <w:r w:rsidRPr="00BF43BA">
        <w:rPr>
          <w:color w:val="000000"/>
        </w:rPr>
        <w:t xml:space="preserve"> i</w:t>
      </w:r>
    </w:p>
    <w:p w:rsidR="004200B4" w:rsidRDefault="004200B4" w:rsidP="004200B4">
      <w:pPr>
        <w:pStyle w:val="NormalWeb"/>
        <w:shd w:val="clear" w:color="auto" w:fill="FFFFFF"/>
        <w:tabs>
          <w:tab w:val="left" w:pos="6405"/>
        </w:tabs>
        <w:spacing w:before="0" w:beforeAutospacing="0" w:after="0" w:afterAutospacing="0"/>
        <w:jc w:val="center"/>
        <w:rPr>
          <w:color w:val="000000"/>
        </w:rPr>
      </w:pPr>
      <w:r w:rsidRPr="00BF43BA">
        <w:rPr>
          <w:color w:val="000000"/>
        </w:rPr>
        <w:t>W</w:t>
      </w:r>
      <w:r w:rsidRPr="00BF43BA">
        <w:rPr>
          <w:color w:val="000000"/>
          <w:vertAlign w:val="subscript"/>
        </w:rPr>
        <w:t>i</w:t>
      </w:r>
      <w:r>
        <w:rPr>
          <w:color w:val="000000"/>
        </w:rPr>
        <w:t xml:space="preserve">= mean rent of white-headed </w:t>
      </w:r>
      <w:r w:rsidRPr="00BF43BA">
        <w:rPr>
          <w:color w:val="000000"/>
        </w:rPr>
        <w:t xml:space="preserve">households in </w:t>
      </w:r>
      <w:r w:rsidR="001F7992">
        <w:rPr>
          <w:color w:val="000000"/>
        </w:rPr>
        <w:t>geographic</w:t>
      </w:r>
      <w:r>
        <w:rPr>
          <w:color w:val="000000"/>
        </w:rPr>
        <w:t xml:space="preserve"> area</w:t>
      </w:r>
      <w:r w:rsidRPr="00BF43BA">
        <w:rPr>
          <w:color w:val="000000"/>
        </w:rPr>
        <w:t xml:space="preserve"> i</w:t>
      </w:r>
    </w:p>
    <w:p w:rsidR="004200B4" w:rsidRDefault="004200B4" w:rsidP="004200B4">
      <w:pPr>
        <w:pStyle w:val="NormalWeb"/>
        <w:shd w:val="clear" w:color="auto" w:fill="FFFFFF"/>
        <w:tabs>
          <w:tab w:val="left" w:pos="6405"/>
        </w:tabs>
        <w:spacing w:before="0" w:beforeAutospacing="0" w:after="0" w:afterAutospacing="0" w:line="480" w:lineRule="auto"/>
        <w:jc w:val="center"/>
        <w:rPr>
          <w:color w:val="000000"/>
        </w:rPr>
      </w:pPr>
      <w:r>
        <w:rPr>
          <w:color w:val="000000"/>
        </w:rPr>
        <w:t xml:space="preserve">n= number of </w:t>
      </w:r>
      <w:r w:rsidR="001F7992">
        <w:rPr>
          <w:color w:val="000000"/>
        </w:rPr>
        <w:t>geographic</w:t>
      </w:r>
      <w:r>
        <w:rPr>
          <w:color w:val="000000"/>
        </w:rPr>
        <w:t xml:space="preserve"> areas</w:t>
      </w:r>
    </w:p>
    <w:p w:rsidR="004200B4" w:rsidRDefault="004200B4" w:rsidP="004200B4">
      <w:pPr>
        <w:pStyle w:val="NormalWeb"/>
        <w:shd w:val="clear" w:color="auto" w:fill="FFFFFF"/>
        <w:spacing w:before="0" w:beforeAutospacing="0" w:after="0" w:afterAutospacing="0" w:line="480" w:lineRule="auto"/>
        <w:rPr>
          <w:color w:val="000000"/>
        </w:rPr>
      </w:pPr>
      <w:r>
        <w:rPr>
          <w:color w:val="000000"/>
        </w:rPr>
        <w:tab/>
        <w:t xml:space="preserve">Y gives the average percent difference of black households and white households in a </w:t>
      </w:r>
      <w:r w:rsidR="001F7992">
        <w:rPr>
          <w:color w:val="000000"/>
        </w:rPr>
        <w:t>geographic</w:t>
      </w:r>
      <w:r>
        <w:rPr>
          <w:color w:val="000000"/>
        </w:rPr>
        <w:t xml:space="preserve"> area. I can use this simple equation for cities, wards, and enumeration districts. </w:t>
      </w:r>
      <w:r w:rsidRPr="002A0AB9">
        <w:rPr>
          <w:color w:val="000000"/>
        </w:rPr>
        <w:t xml:space="preserve">If smaller </w:t>
      </w:r>
      <w:r w:rsidR="001F7992">
        <w:rPr>
          <w:color w:val="000000"/>
        </w:rPr>
        <w:t>geographic</w:t>
      </w:r>
      <w:r w:rsidRPr="002A0AB9">
        <w:rPr>
          <w:color w:val="000000"/>
        </w:rPr>
        <w:t xml:space="preserve"> areas contain more homogenous quality housing units than larger ones, then one would expect y to be bigger for wards than for the city as a whole and bigger still for enumeration districts. </w:t>
      </w:r>
      <w:r>
        <w:rPr>
          <w:color w:val="000000"/>
        </w:rPr>
        <w:t xml:space="preserve"> It should be noted that I only used enumeration districts and wards that had information for both black and white households’ rental prices.</w:t>
      </w:r>
    </w:p>
    <w:p w:rsidR="001E5F9E" w:rsidRDefault="004200B4" w:rsidP="004200B4">
      <w:pPr>
        <w:pStyle w:val="NormalWeb"/>
        <w:shd w:val="clear" w:color="auto" w:fill="FFFFFF"/>
        <w:spacing w:before="0" w:beforeAutospacing="0" w:after="0" w:afterAutospacing="0" w:line="480" w:lineRule="auto"/>
        <w:rPr>
          <w:color w:val="000000"/>
        </w:rPr>
      </w:pPr>
      <w:r>
        <w:rPr>
          <w:color w:val="000000"/>
        </w:rPr>
        <w:tab/>
        <w:t xml:space="preserve">The equation above is a good starting place to see overall differences among the four cities, but does not take into account many drivers of rental pricing. </w:t>
      </w:r>
      <w:r w:rsidR="001E5F9E">
        <w:rPr>
          <w:color w:val="000000"/>
        </w:rPr>
        <w:t>Classical economic theory has focused on location being a major driving factor on rent since the days of David Ricardo. Because</w:t>
      </w:r>
      <w:r w:rsidRPr="00BF43BA">
        <w:rPr>
          <w:color w:val="000000"/>
        </w:rPr>
        <w:t xml:space="preserve"> the </w:t>
      </w:r>
      <w:r>
        <w:rPr>
          <w:color w:val="000000"/>
        </w:rPr>
        <w:t>Census</w:t>
      </w:r>
      <w:r w:rsidRPr="00BF43BA">
        <w:rPr>
          <w:color w:val="000000"/>
        </w:rPr>
        <w:t xml:space="preserve"> data from 1930 has </w:t>
      </w:r>
      <w:r w:rsidR="001F7992">
        <w:rPr>
          <w:color w:val="000000"/>
        </w:rPr>
        <w:t>geographic</w:t>
      </w:r>
      <w:r w:rsidRPr="00BF43BA">
        <w:rPr>
          <w:color w:val="000000"/>
        </w:rPr>
        <w:t>al precision to the enumeration districts, which are very small</w:t>
      </w:r>
      <w:r w:rsidR="001E5F9E">
        <w:rPr>
          <w:color w:val="000000"/>
        </w:rPr>
        <w:t xml:space="preserve">, this factor can be </w:t>
      </w:r>
      <w:r w:rsidR="008B6740">
        <w:rPr>
          <w:color w:val="000000"/>
        </w:rPr>
        <w:t>controlled for</w:t>
      </w:r>
      <w:r w:rsidR="001E5F9E">
        <w:rPr>
          <w:color w:val="000000"/>
        </w:rPr>
        <w:t xml:space="preserve">. </w:t>
      </w:r>
    </w:p>
    <w:p w:rsidR="004200B4" w:rsidRDefault="001E5F9E" w:rsidP="004200B4">
      <w:pPr>
        <w:pStyle w:val="NormalWeb"/>
        <w:shd w:val="clear" w:color="auto" w:fill="FFFFFF"/>
        <w:spacing w:before="0" w:beforeAutospacing="0" w:after="0" w:afterAutospacing="0" w:line="480" w:lineRule="auto"/>
        <w:rPr>
          <w:color w:val="000000"/>
        </w:rPr>
      </w:pPr>
      <w:r>
        <w:rPr>
          <w:color w:val="000000"/>
        </w:rPr>
        <w:tab/>
        <w:t>However, the geographic precision does not control for the structural quality of the house</w:t>
      </w:r>
      <w:r w:rsidR="004200B4" w:rsidRPr="00BF43BA">
        <w:rPr>
          <w:color w:val="000000"/>
        </w:rPr>
        <w:t xml:space="preserve">. </w:t>
      </w:r>
      <w:r w:rsidR="004200B4">
        <w:rPr>
          <w:color w:val="000000"/>
        </w:rPr>
        <w:t xml:space="preserve">This variable includes the size of the house, quality of the upkeep, and amenities within the house. </w:t>
      </w:r>
      <w:r>
        <w:rPr>
          <w:color w:val="000000"/>
        </w:rPr>
        <w:t>B</w:t>
      </w:r>
      <w:r w:rsidR="004200B4" w:rsidRPr="00BF43BA">
        <w:rPr>
          <w:color w:val="000000"/>
        </w:rPr>
        <w:t>ecause of the heterogeneity of housing</w:t>
      </w:r>
      <w:r w:rsidR="004200B4">
        <w:rPr>
          <w:color w:val="000000"/>
        </w:rPr>
        <w:t xml:space="preserve"> and the limitations of the data from the 1930 Census</w:t>
      </w:r>
      <w:r w:rsidR="00D506F4">
        <w:rPr>
          <w:color w:val="000000"/>
        </w:rPr>
        <w:t>,</w:t>
      </w:r>
      <w:r w:rsidR="004200B4">
        <w:rPr>
          <w:color w:val="000000"/>
        </w:rPr>
        <w:t xml:space="preserve"> I am not able to fully control for this variable. To try to account for this limitation I do </w:t>
      </w:r>
      <w:r w:rsidR="004200B4">
        <w:rPr>
          <w:color w:val="000000"/>
        </w:rPr>
        <w:lastRenderedPageBreak/>
        <w:t>create a proxy for quality effects using three variables listed in the above section: radio, occscore, and numperhh. These respectively show whether the household owns a radio, the median income of a person with the head of the households’ job, and the number of people living within the household. Radios are a good proxy because in 1930 approximately 40% of households owned one</w:t>
      </w:r>
      <w:r w:rsidR="00D506F4">
        <w:rPr>
          <w:color w:val="000000"/>
        </w:rPr>
        <w:t>.</w:t>
      </w:r>
      <w:r w:rsidR="004200B4">
        <w:rPr>
          <w:color w:val="000000"/>
        </w:rPr>
        <w:t xml:space="preserve"> </w:t>
      </w:r>
      <w:r w:rsidR="00D506F4">
        <w:rPr>
          <w:color w:val="000000"/>
        </w:rPr>
        <w:t>T</w:t>
      </w:r>
      <w:r w:rsidR="004200B4">
        <w:rPr>
          <w:color w:val="000000"/>
        </w:rPr>
        <w:t xml:space="preserve">his is a good way to stratify between lower quality and higher quality homes as it was a </w:t>
      </w:r>
      <w:r w:rsidR="008B6740">
        <w:rPr>
          <w:color w:val="000000"/>
        </w:rPr>
        <w:t>relatively common luxury good</w:t>
      </w:r>
      <w:r w:rsidR="004200B4">
        <w:rPr>
          <w:color w:val="000000"/>
        </w:rPr>
        <w:t>. Occupation score control</w:t>
      </w:r>
      <w:r w:rsidR="00D506F4">
        <w:rPr>
          <w:color w:val="000000"/>
        </w:rPr>
        <w:t>s</w:t>
      </w:r>
      <w:r w:rsidR="004200B4">
        <w:rPr>
          <w:color w:val="000000"/>
        </w:rPr>
        <w:t xml:space="preserve"> for income to an extent, which is useful because it can be assumed that households with higher income on average will spend more on rent regardless of any other factors.  Finally, the number of people in a household helps differentiate between household make ups, for example between people who live alone and families. </w:t>
      </w:r>
    </w:p>
    <w:p w:rsidR="004200B4" w:rsidRDefault="004200B4" w:rsidP="004200B4">
      <w:pPr>
        <w:pStyle w:val="NormalWeb"/>
        <w:shd w:val="clear" w:color="auto" w:fill="FFFFFF"/>
        <w:tabs>
          <w:tab w:val="left" w:pos="720"/>
        </w:tabs>
        <w:spacing w:before="0" w:beforeAutospacing="0" w:after="0" w:afterAutospacing="0" w:line="480" w:lineRule="auto"/>
        <w:rPr>
          <w:color w:val="000000"/>
        </w:rPr>
      </w:pPr>
      <w:r>
        <w:rPr>
          <w:color w:val="000000"/>
        </w:rPr>
        <w:tab/>
        <w:t xml:space="preserve">Taking into account the above discussion I then created the second measure I use, which is a linear regression with rent paid by the household as the dependent variable and race and the quality proxy variables as independent variables. This gives the following equation: </w:t>
      </w:r>
    </w:p>
    <w:p w:rsidR="004200B4" w:rsidRDefault="004200B4" w:rsidP="004200B4">
      <w:pPr>
        <w:pStyle w:val="NormalWeb"/>
        <w:shd w:val="clear" w:color="auto" w:fill="FFFFFF"/>
        <w:tabs>
          <w:tab w:val="left" w:pos="720"/>
        </w:tabs>
        <w:spacing w:before="0" w:beforeAutospacing="0" w:after="0" w:afterAutospacing="0" w:line="480" w:lineRule="auto"/>
        <w:jc w:val="center"/>
        <w:rPr>
          <w:color w:val="000000"/>
        </w:rPr>
      </w:pPr>
      <m:oMathPara>
        <m:oMath>
          <m:r>
            <w:rPr>
              <w:rFonts w:ascii="Cambria Math" w:hAnsi="Cambria Math"/>
              <w:color w:val="000000"/>
            </w:rPr>
            <m:t>Rent=a+</m:t>
          </m:r>
          <m:sSub>
            <m:sSubPr>
              <m:ctrlPr>
                <w:rPr>
                  <w:rFonts w:ascii="Cambria Math" w:hAnsi="Cambria Math" w:cs="Courier New"/>
                  <w:i/>
                  <w:color w:val="000000"/>
                </w:rPr>
              </m:ctrlPr>
            </m:sSubPr>
            <m:e>
              <m:r>
                <w:rPr>
                  <w:rFonts w:ascii="Cambria Math" w:hAnsi="Cambria Math" w:cs="Courier New"/>
                  <w:color w:val="000000"/>
                </w:rPr>
                <m:t>β</m:t>
              </m:r>
            </m:e>
            <m:sub>
              <m:r>
                <w:rPr>
                  <w:rFonts w:ascii="Cambria Math" w:hAnsi="Cambria Math" w:cs="Courier New"/>
                  <w:color w:val="000000"/>
                </w:rPr>
                <m:t>1</m:t>
              </m:r>
            </m:sub>
          </m:sSub>
          <m:r>
            <w:rPr>
              <w:rFonts w:ascii="Cambria Math" w:hAnsi="Cambria Math" w:cs="Courier New"/>
              <w:color w:val="000000"/>
            </w:rPr>
            <m:t>*Race+</m:t>
          </m:r>
          <m:sSub>
            <m:sSubPr>
              <m:ctrlPr>
                <w:rPr>
                  <w:rFonts w:ascii="Cambria Math" w:hAnsi="Cambria Math" w:cs="Courier New"/>
                  <w:i/>
                  <w:color w:val="000000"/>
                </w:rPr>
              </m:ctrlPr>
            </m:sSubPr>
            <m:e>
              <m:r>
                <w:rPr>
                  <w:rFonts w:ascii="Cambria Math" w:hAnsi="Cambria Math" w:cs="Courier New"/>
                  <w:color w:val="000000"/>
                </w:rPr>
                <m:t>β</m:t>
              </m:r>
            </m:e>
            <m:sub>
              <m:r>
                <w:rPr>
                  <w:rFonts w:ascii="Cambria Math" w:hAnsi="Cambria Math" w:cs="Courier New"/>
                  <w:color w:val="000000"/>
                </w:rPr>
                <m:t>2</m:t>
              </m:r>
            </m:sub>
          </m:sSub>
          <m:r>
            <w:rPr>
              <w:rFonts w:ascii="Cambria Math" w:hAnsi="Cambria Math"/>
              <w:color w:val="000000"/>
              <w:vertAlign w:val="subscript"/>
            </w:rPr>
            <m:t>*Radio+</m:t>
          </m:r>
          <m:sSub>
            <m:sSubPr>
              <m:ctrlPr>
                <w:rPr>
                  <w:rFonts w:ascii="Cambria Math" w:hAnsi="Cambria Math" w:cs="Courier New"/>
                  <w:i/>
                  <w:color w:val="000000"/>
                </w:rPr>
              </m:ctrlPr>
            </m:sSubPr>
            <m:e>
              <m:r>
                <w:rPr>
                  <w:rFonts w:ascii="Cambria Math" w:hAnsi="Cambria Math" w:cs="Courier New"/>
                  <w:color w:val="000000"/>
                </w:rPr>
                <m:t>β</m:t>
              </m:r>
            </m:e>
            <m:sub>
              <m:r>
                <w:rPr>
                  <w:rFonts w:ascii="Cambria Math" w:hAnsi="Cambria Math" w:cs="Courier New"/>
                  <w:color w:val="000000"/>
                </w:rPr>
                <m:t>3</m:t>
              </m:r>
            </m:sub>
          </m:sSub>
          <m:r>
            <w:rPr>
              <w:rFonts w:ascii="Cambria Math" w:hAnsi="Cambria Math" w:cs="Courier New"/>
              <w:color w:val="000000"/>
            </w:rPr>
            <m:t>*Occscore+</m:t>
          </m:r>
          <m:sSub>
            <m:sSubPr>
              <m:ctrlPr>
                <w:rPr>
                  <w:rFonts w:ascii="Cambria Math" w:hAnsi="Cambria Math" w:cs="Courier New"/>
                  <w:i/>
                  <w:color w:val="000000"/>
                </w:rPr>
              </m:ctrlPr>
            </m:sSubPr>
            <m:e>
              <m:r>
                <w:rPr>
                  <w:rFonts w:ascii="Cambria Math" w:hAnsi="Cambria Math" w:cs="Courier New"/>
                  <w:color w:val="000000"/>
                </w:rPr>
                <m:t>β</m:t>
              </m:r>
            </m:e>
            <m:sub>
              <m:r>
                <w:rPr>
                  <w:rFonts w:ascii="Cambria Math" w:hAnsi="Cambria Math" w:cs="Courier New"/>
                  <w:color w:val="000000"/>
                </w:rPr>
                <m:t>4</m:t>
              </m:r>
            </m:sub>
          </m:sSub>
          <m:r>
            <w:rPr>
              <w:rFonts w:ascii="Cambria Math" w:hAnsi="Cambria Math" w:cs="Courier New"/>
              <w:color w:val="000000"/>
            </w:rPr>
            <m:t>*Numperhh</m:t>
          </m:r>
        </m:oMath>
      </m:oMathPara>
    </w:p>
    <w:p w:rsidR="004200B4" w:rsidRDefault="001D0502" w:rsidP="004200B4">
      <w:pPr>
        <w:pStyle w:val="NormalWeb"/>
        <w:shd w:val="clear" w:color="auto" w:fill="FFFFFF"/>
        <w:tabs>
          <w:tab w:val="left" w:pos="720"/>
          <w:tab w:val="left" w:pos="7995"/>
        </w:tabs>
        <w:spacing w:before="0" w:beforeAutospacing="0" w:after="0" w:afterAutospacing="0" w:line="480" w:lineRule="auto"/>
        <w:rPr>
          <w:color w:val="000000"/>
        </w:rPr>
      </w:pPr>
      <w:r>
        <w:rPr>
          <w:color w:val="000000"/>
        </w:rPr>
        <w:tab/>
      </w:r>
      <w:r w:rsidR="004200B4">
        <w:rPr>
          <w:color w:val="000000"/>
        </w:rPr>
        <w:t xml:space="preserve">In the above regression the most important </w:t>
      </w:r>
      <w:r w:rsidR="00D506F4">
        <w:rPr>
          <w:color w:val="000000"/>
        </w:rPr>
        <w:t>coefficient</w:t>
      </w:r>
      <w:r w:rsidR="004200B4">
        <w:rPr>
          <w:color w:val="000000"/>
        </w:rPr>
        <w:t xml:space="preserve"> is </w:t>
      </w:r>
      <w:r w:rsidR="004200B4">
        <w:rPr>
          <w:i/>
          <w:color w:val="000000"/>
        </w:rPr>
        <w:t>β</w:t>
      </w:r>
      <w:r w:rsidR="004200B4" w:rsidRPr="00F12939">
        <w:rPr>
          <w:i/>
          <w:color w:val="000000"/>
          <w:vertAlign w:val="subscript"/>
        </w:rPr>
        <w:t>1</w:t>
      </w:r>
      <w:r w:rsidR="004200B4">
        <w:rPr>
          <w:i/>
          <w:color w:val="000000"/>
          <w:vertAlign w:val="subscript"/>
        </w:rPr>
        <w:t xml:space="preserve"> </w:t>
      </w:r>
      <w:r w:rsidR="004200B4">
        <w:rPr>
          <w:color w:val="000000"/>
        </w:rPr>
        <w:t xml:space="preserve">as it tells us the difference in rental prices if you control for all the other variables. From now on, </w:t>
      </w:r>
      <w:r w:rsidR="004200B4" w:rsidRPr="00F12939">
        <w:rPr>
          <w:i/>
          <w:color w:val="000000"/>
        </w:rPr>
        <w:t>β</w:t>
      </w:r>
      <w:r w:rsidR="004200B4" w:rsidRPr="00F12939">
        <w:rPr>
          <w:i/>
          <w:color w:val="000000"/>
          <w:vertAlign w:val="subscript"/>
        </w:rPr>
        <w:t>2</w:t>
      </w:r>
      <w:r w:rsidR="004200B4">
        <w:rPr>
          <w:i/>
          <w:color w:val="000000"/>
          <w:vertAlign w:val="subscript"/>
        </w:rPr>
        <w:t>*</w:t>
      </w:r>
      <w:r w:rsidR="004200B4" w:rsidRPr="00F12939">
        <w:rPr>
          <w:i/>
          <w:color w:val="000000"/>
        </w:rPr>
        <w:t>Radio +</w:t>
      </w:r>
      <w:r w:rsidR="004200B4" w:rsidRPr="00420941">
        <w:rPr>
          <w:i/>
          <w:color w:val="000000"/>
        </w:rPr>
        <w:t xml:space="preserve"> β</w:t>
      </w:r>
      <w:r w:rsidR="004200B4">
        <w:rPr>
          <w:i/>
          <w:color w:val="000000"/>
          <w:vertAlign w:val="subscript"/>
        </w:rPr>
        <w:t>3*</w:t>
      </w:r>
      <w:r w:rsidR="004200B4">
        <w:rPr>
          <w:i/>
          <w:color w:val="000000"/>
        </w:rPr>
        <w:t>Occscore +</w:t>
      </w:r>
      <w:r w:rsidR="004200B4" w:rsidRPr="0088606B">
        <w:rPr>
          <w:i/>
          <w:color w:val="000000"/>
        </w:rPr>
        <w:t xml:space="preserve"> </w:t>
      </w:r>
      <w:r w:rsidR="004200B4" w:rsidRPr="00420941">
        <w:rPr>
          <w:i/>
          <w:color w:val="000000"/>
        </w:rPr>
        <w:t>β</w:t>
      </w:r>
      <w:r w:rsidR="004200B4">
        <w:rPr>
          <w:i/>
          <w:color w:val="000000"/>
          <w:vertAlign w:val="subscript"/>
        </w:rPr>
        <w:t>4*</w:t>
      </w:r>
      <w:r w:rsidR="004200B4">
        <w:rPr>
          <w:i/>
          <w:color w:val="000000"/>
        </w:rPr>
        <w:t>Numperhh</w:t>
      </w:r>
      <w:r w:rsidR="004200B4">
        <w:rPr>
          <w:color w:val="000000"/>
        </w:rPr>
        <w:t xml:space="preserve"> will be referred to as “quality effects.”</w:t>
      </w:r>
    </w:p>
    <w:p w:rsidR="004200B4" w:rsidRDefault="004200B4" w:rsidP="004200B4">
      <w:pPr>
        <w:pStyle w:val="NormalWeb"/>
        <w:shd w:val="clear" w:color="auto" w:fill="FFFFFF"/>
        <w:tabs>
          <w:tab w:val="left" w:pos="720"/>
          <w:tab w:val="left" w:pos="7995"/>
        </w:tabs>
        <w:spacing w:before="0" w:beforeAutospacing="0" w:after="0" w:afterAutospacing="0" w:line="480" w:lineRule="auto"/>
        <w:rPr>
          <w:color w:val="000000"/>
        </w:rPr>
      </w:pPr>
      <w:r>
        <w:rPr>
          <w:color w:val="000000"/>
        </w:rPr>
        <w:tab/>
        <w:t xml:space="preserve">Location is one of the other major factors driving rental prices, so I integrate that into the next equation by creating </w:t>
      </w:r>
      <w:r w:rsidR="001F7992">
        <w:rPr>
          <w:color w:val="000000"/>
        </w:rPr>
        <w:t>geographic</w:t>
      </w:r>
      <w:r>
        <w:rPr>
          <w:color w:val="000000"/>
        </w:rPr>
        <w:t xml:space="preserve"> area fixed effects variables.</w:t>
      </w:r>
      <w:r w:rsidRPr="004012B0">
        <w:rPr>
          <w:color w:val="000000"/>
        </w:rPr>
        <w:t xml:space="preserve"> </w:t>
      </w:r>
      <w:r>
        <w:rPr>
          <w:color w:val="000000"/>
        </w:rPr>
        <w:t xml:space="preserve">These fixed effects were created by making dummy variables for every </w:t>
      </w:r>
      <w:r w:rsidR="001F7992">
        <w:rPr>
          <w:color w:val="000000"/>
        </w:rPr>
        <w:t>geographic</w:t>
      </w:r>
      <w:r>
        <w:rPr>
          <w:color w:val="000000"/>
        </w:rPr>
        <w:t xml:space="preserve"> area </w:t>
      </w:r>
      <w:r w:rsidR="00D506F4">
        <w:rPr>
          <w:color w:val="000000"/>
        </w:rPr>
        <w:t>used</w:t>
      </w:r>
      <w:r>
        <w:rPr>
          <w:color w:val="000000"/>
        </w:rPr>
        <w:t>. For example, I created a dummy variable for every ward which had a</w:t>
      </w:r>
      <w:r w:rsidR="007D7163">
        <w:rPr>
          <w:color w:val="000000"/>
        </w:rPr>
        <w:t xml:space="preserve"> </w:t>
      </w:r>
      <w:r>
        <w:rPr>
          <w:color w:val="000000"/>
        </w:rPr>
        <w:t>1 if the household was in that ward and 0 otherwise, and for ward fixed effects incorporated all of the wards into the equation. Doing this gives the following equations:</w:t>
      </w:r>
    </w:p>
    <w:p w:rsidR="004200B4" w:rsidRDefault="004200B4" w:rsidP="004200B4">
      <w:pPr>
        <w:pStyle w:val="NormalWeb"/>
        <w:shd w:val="clear" w:color="auto" w:fill="FFFFFF"/>
        <w:tabs>
          <w:tab w:val="left" w:pos="720"/>
        </w:tabs>
        <w:spacing w:before="0" w:beforeAutospacing="0" w:after="0" w:afterAutospacing="0" w:line="480" w:lineRule="auto"/>
        <w:jc w:val="center"/>
        <w:rPr>
          <w:color w:val="000000"/>
        </w:rPr>
      </w:pPr>
      <m:oMathPara>
        <m:oMath>
          <m:r>
            <w:rPr>
              <w:rFonts w:ascii="Cambria Math" w:hAnsi="Cambria Math"/>
              <w:color w:val="000000"/>
            </w:rPr>
            <w:lastRenderedPageBreak/>
            <m:t>Rent=a+</m:t>
          </m:r>
          <m:sSub>
            <m:sSubPr>
              <m:ctrlPr>
                <w:rPr>
                  <w:rFonts w:ascii="Cambria Math" w:hAnsi="Cambria Math" w:cs="Courier New"/>
                  <w:i/>
                  <w:color w:val="000000"/>
                </w:rPr>
              </m:ctrlPr>
            </m:sSubPr>
            <m:e>
              <m:r>
                <w:rPr>
                  <w:rFonts w:ascii="Cambria Math" w:hAnsi="Cambria Math" w:cs="Courier New"/>
                  <w:color w:val="000000"/>
                </w:rPr>
                <m:t>β</m:t>
              </m:r>
            </m:e>
            <m:sub>
              <m:r>
                <w:rPr>
                  <w:rFonts w:ascii="Cambria Math" w:hAnsi="Cambria Math" w:cs="Courier New"/>
                  <w:color w:val="000000"/>
                </w:rPr>
                <m:t>1</m:t>
              </m:r>
            </m:sub>
          </m:sSub>
          <m:r>
            <w:rPr>
              <w:rFonts w:ascii="Cambria Math" w:hAnsi="Cambria Math" w:cs="Courier New"/>
              <w:color w:val="000000"/>
            </w:rPr>
            <m:t>*Race+</m:t>
          </m:r>
          <m:r>
            <w:rPr>
              <w:rFonts w:ascii="Cambria Math" w:hAnsi="Cambria Math"/>
              <w:color w:val="000000"/>
              <w:vertAlign w:val="subscript"/>
            </w:rPr>
            <m:t>Quality Effects+Ward Fixed Effects</m:t>
          </m:r>
        </m:oMath>
      </m:oMathPara>
    </w:p>
    <w:p w:rsidR="004200B4" w:rsidRDefault="004200B4" w:rsidP="004200B4">
      <w:pPr>
        <w:pStyle w:val="NormalWeb"/>
        <w:shd w:val="clear" w:color="auto" w:fill="FFFFFF"/>
        <w:tabs>
          <w:tab w:val="left" w:pos="720"/>
        </w:tabs>
        <w:spacing w:before="0" w:beforeAutospacing="0" w:after="0" w:afterAutospacing="0" w:line="480" w:lineRule="auto"/>
        <w:jc w:val="center"/>
        <w:rPr>
          <w:color w:val="000000"/>
        </w:rPr>
      </w:pPr>
      <w:r w:rsidRPr="00087213">
        <w:rPr>
          <w:color w:val="000000"/>
        </w:rPr>
        <w:t>And</w:t>
      </w:r>
    </w:p>
    <w:p w:rsidR="004200B4" w:rsidRDefault="004200B4" w:rsidP="004200B4">
      <w:pPr>
        <w:pStyle w:val="NormalWeb"/>
        <w:shd w:val="clear" w:color="auto" w:fill="FFFFFF"/>
        <w:tabs>
          <w:tab w:val="left" w:pos="720"/>
        </w:tabs>
        <w:spacing w:before="0" w:beforeAutospacing="0" w:after="0" w:afterAutospacing="0" w:line="480" w:lineRule="auto"/>
        <w:jc w:val="center"/>
        <w:rPr>
          <w:color w:val="000000"/>
          <w:vertAlign w:val="subscript"/>
        </w:rPr>
      </w:pPr>
      <m:oMathPara>
        <m:oMath>
          <m:r>
            <w:rPr>
              <w:rFonts w:ascii="Cambria Math" w:hAnsi="Cambria Math"/>
              <w:color w:val="000000"/>
            </w:rPr>
            <m:t>Rent=a+</m:t>
          </m:r>
          <m:sSub>
            <m:sSubPr>
              <m:ctrlPr>
                <w:rPr>
                  <w:rFonts w:ascii="Cambria Math" w:hAnsi="Cambria Math" w:cs="Courier New"/>
                  <w:i/>
                  <w:color w:val="000000"/>
                </w:rPr>
              </m:ctrlPr>
            </m:sSubPr>
            <m:e>
              <m:r>
                <w:rPr>
                  <w:rFonts w:ascii="Cambria Math" w:hAnsi="Cambria Math" w:cs="Courier New"/>
                  <w:color w:val="000000"/>
                </w:rPr>
                <m:t>β</m:t>
              </m:r>
            </m:e>
            <m:sub>
              <m:r>
                <w:rPr>
                  <w:rFonts w:ascii="Cambria Math" w:hAnsi="Cambria Math" w:cs="Courier New"/>
                  <w:color w:val="000000"/>
                </w:rPr>
                <m:t>1</m:t>
              </m:r>
            </m:sub>
          </m:sSub>
          <m:r>
            <w:rPr>
              <w:rFonts w:ascii="Cambria Math" w:hAnsi="Cambria Math" w:cs="Courier New"/>
              <w:color w:val="000000"/>
            </w:rPr>
            <m:t>*Race+</m:t>
          </m:r>
          <m:r>
            <w:rPr>
              <w:rFonts w:ascii="Cambria Math" w:hAnsi="Cambria Math"/>
              <w:color w:val="000000"/>
              <w:vertAlign w:val="subscript"/>
            </w:rPr>
            <m:t>Quality Effects+Enumeration District Fixed Effects</m:t>
          </m:r>
        </m:oMath>
      </m:oMathPara>
    </w:p>
    <w:p w:rsidR="004200B4" w:rsidRPr="00C46D74" w:rsidRDefault="004200B4" w:rsidP="004200B4">
      <w:pPr>
        <w:pStyle w:val="NormalWeb"/>
        <w:shd w:val="clear" w:color="auto" w:fill="FFFFFF"/>
        <w:tabs>
          <w:tab w:val="left" w:pos="720"/>
        </w:tabs>
        <w:spacing w:before="0" w:beforeAutospacing="0" w:after="0" w:afterAutospacing="0" w:line="480" w:lineRule="auto"/>
        <w:rPr>
          <w:color w:val="000000"/>
        </w:rPr>
      </w:pPr>
      <w:r>
        <w:rPr>
          <w:color w:val="000000"/>
        </w:rPr>
        <w:tab/>
        <w:t xml:space="preserve"> As with the first equation I assumed that controlling for the more precise enumeration district fixed effects would cause </w:t>
      </w:r>
      <m:oMath>
        <m:sSub>
          <m:sSubPr>
            <m:ctrlPr>
              <w:rPr>
                <w:rFonts w:ascii="Cambria Math" w:hAnsi="Cambria Math" w:cs="Courier New"/>
                <w:i/>
                <w:color w:val="000000"/>
              </w:rPr>
            </m:ctrlPr>
          </m:sSubPr>
          <m:e>
            <m:r>
              <w:rPr>
                <w:rFonts w:ascii="Cambria Math" w:hAnsi="Cambria Math" w:cs="Courier New"/>
                <w:color w:val="000000"/>
              </w:rPr>
              <m:t>β</m:t>
            </m:r>
          </m:e>
          <m:sub>
            <m:r>
              <w:rPr>
                <w:rFonts w:ascii="Cambria Math" w:hAnsi="Cambria Math" w:cs="Courier New"/>
                <w:color w:val="000000"/>
              </w:rPr>
              <m:t>1</m:t>
            </m:r>
          </m:sub>
        </m:sSub>
      </m:oMath>
      <w:r>
        <w:rPr>
          <w:color w:val="000000"/>
        </w:rPr>
        <w:t xml:space="preserve"> to be larger than when I controlled for ward fixed effects. </w:t>
      </w:r>
      <w:r w:rsidR="008C5282">
        <w:rPr>
          <w:color w:val="000000"/>
        </w:rPr>
        <w:t>These results, shown</w:t>
      </w:r>
      <w:r>
        <w:rPr>
          <w:color w:val="000000"/>
        </w:rPr>
        <w:t xml:space="preserve"> and discussed in later sections</w:t>
      </w:r>
      <w:r w:rsidR="008C5282">
        <w:rPr>
          <w:color w:val="000000"/>
        </w:rPr>
        <w:t>,</w:t>
      </w:r>
      <w:r>
        <w:rPr>
          <w:color w:val="000000"/>
        </w:rPr>
        <w:t xml:space="preserve"> did not conform to my</w:t>
      </w:r>
      <w:r w:rsidR="00D506F4">
        <w:rPr>
          <w:color w:val="000000"/>
        </w:rPr>
        <w:t xml:space="preserve"> first hypothesis</w:t>
      </w:r>
      <w:r>
        <w:rPr>
          <w:color w:val="000000"/>
        </w:rPr>
        <w:t xml:space="preserve">. </w:t>
      </w:r>
    </w:p>
    <w:p w:rsidR="004200B4" w:rsidRDefault="004200B4" w:rsidP="004200B4">
      <w:pPr>
        <w:pStyle w:val="NormalWeb"/>
        <w:shd w:val="clear" w:color="auto" w:fill="FFFFFF"/>
        <w:tabs>
          <w:tab w:val="left" w:pos="720"/>
          <w:tab w:val="left" w:pos="7995"/>
        </w:tabs>
        <w:spacing w:before="0" w:beforeAutospacing="0" w:after="0" w:afterAutospacing="0" w:line="480" w:lineRule="auto"/>
      </w:pPr>
      <w:r>
        <w:rPr>
          <w:color w:val="000000"/>
        </w:rPr>
        <w:tab/>
      </w:r>
      <w:r>
        <w:t xml:space="preserve">After looking at the results from the above equation I created a new variable, AApercent, which controlled for the percent of the population that was black in the </w:t>
      </w:r>
      <w:r w:rsidR="001F7992">
        <w:t>geographic</w:t>
      </w:r>
      <w:r>
        <w:t xml:space="preserve"> area a household was in. AApercentWard used ward as the </w:t>
      </w:r>
      <w:r w:rsidR="001F7992">
        <w:t>geographic</w:t>
      </w:r>
      <w:r>
        <w:t xml:space="preserve"> area, and AApercentED used enumeration districts. </w:t>
      </w:r>
      <w:r w:rsidR="0072374D">
        <w:t>The next regressions used</w:t>
      </w:r>
      <w:r>
        <w:t xml:space="preserve"> the same </w:t>
      </w:r>
      <w:r w:rsidR="0072374D">
        <w:t>controls for quality</w:t>
      </w:r>
      <w:r>
        <w:t xml:space="preserve"> and rent still as the dependent variable, </w:t>
      </w:r>
      <w:r w:rsidR="008C5282">
        <w:t>while also stipulating the</w:t>
      </w:r>
      <w:r>
        <w:t xml:space="preserve"> AApercent variable</w:t>
      </w:r>
      <w:r w:rsidR="00274927">
        <w:t>s</w:t>
      </w:r>
      <w:r>
        <w:t xml:space="preserve"> as an independent variable. </w:t>
      </w:r>
      <w:r w:rsidR="00274927">
        <w:t xml:space="preserve">The regressions do not combine the AApercent variables and the geographic fixed effects. The reason is that the AApercent variables are proxies for other underlying drivers, and these drivers would be controlled for with the fixed effects. Using AApercent is a way to measure those effects which are correlated with it, but cannot be directly measured with the available data. </w:t>
      </w:r>
      <w:r w:rsidR="00351D81">
        <w:t>These following regressions</w:t>
      </w:r>
      <w:r>
        <w:t xml:space="preserve"> </w:t>
      </w:r>
      <w:r w:rsidR="00351D81">
        <w:t>were</w:t>
      </w:r>
      <w:r>
        <w:t xml:space="preserve"> the first step in seeing whether prices were systematically different in areas with different </w:t>
      </w:r>
      <w:r w:rsidR="001F7992">
        <w:t>demographic</w:t>
      </w:r>
      <w:r>
        <w:t>s</w:t>
      </w:r>
      <w:r w:rsidR="0072374D">
        <w:t>.</w:t>
      </w:r>
      <w:r>
        <w:tab/>
      </w:r>
    </w:p>
    <w:p w:rsidR="004200B4" w:rsidRDefault="004200B4" w:rsidP="004200B4">
      <w:pPr>
        <w:pStyle w:val="NormalWeb"/>
        <w:shd w:val="clear" w:color="auto" w:fill="FFFFFF"/>
        <w:tabs>
          <w:tab w:val="left" w:pos="720"/>
        </w:tabs>
        <w:spacing w:before="0" w:beforeAutospacing="0" w:after="0" w:afterAutospacing="0" w:line="480" w:lineRule="auto"/>
        <w:jc w:val="center"/>
        <w:rPr>
          <w:i/>
          <w:color w:val="000000"/>
        </w:rPr>
      </w:pPr>
      <m:oMathPara>
        <m:oMath>
          <m:r>
            <w:rPr>
              <w:rFonts w:ascii="Cambria Math" w:hAnsi="Cambria Math"/>
              <w:color w:val="000000"/>
            </w:rPr>
            <m:t>Rent=a+</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r>
            <w:rPr>
              <w:rFonts w:ascii="Cambria Math" w:hAnsi="Cambria Math"/>
              <w:color w:val="000000"/>
            </w:rPr>
            <m:t>*AApercentWard+Quality Effects</m:t>
          </m:r>
        </m:oMath>
      </m:oMathPara>
    </w:p>
    <w:p w:rsidR="004200B4" w:rsidRDefault="004200B4" w:rsidP="004200B4">
      <w:pPr>
        <w:pStyle w:val="NormalWeb"/>
        <w:shd w:val="clear" w:color="auto" w:fill="FFFFFF"/>
        <w:tabs>
          <w:tab w:val="left" w:pos="720"/>
        </w:tabs>
        <w:spacing w:before="0" w:beforeAutospacing="0" w:after="0" w:afterAutospacing="0" w:line="480" w:lineRule="auto"/>
        <w:jc w:val="center"/>
        <w:rPr>
          <w:color w:val="000000"/>
        </w:rPr>
      </w:pPr>
      <w:r>
        <w:rPr>
          <w:color w:val="000000"/>
        </w:rPr>
        <w:t>And</w:t>
      </w:r>
    </w:p>
    <w:p w:rsidR="004200B4" w:rsidRDefault="004200B4" w:rsidP="004200B4">
      <w:pPr>
        <w:pStyle w:val="NormalWeb"/>
        <w:shd w:val="clear" w:color="auto" w:fill="FFFFFF"/>
        <w:tabs>
          <w:tab w:val="left" w:pos="720"/>
        </w:tabs>
        <w:spacing w:before="0" w:beforeAutospacing="0" w:after="0" w:afterAutospacing="0" w:line="480" w:lineRule="auto"/>
        <w:jc w:val="center"/>
        <w:rPr>
          <w:i/>
          <w:color w:val="000000"/>
        </w:rPr>
      </w:pPr>
      <m:oMathPara>
        <m:oMath>
          <m:r>
            <w:rPr>
              <w:rFonts w:ascii="Cambria Math" w:hAnsi="Cambria Math"/>
              <w:color w:val="000000"/>
            </w:rPr>
            <m:t>Rent=a+</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r>
            <w:rPr>
              <w:rFonts w:ascii="Cambria Math" w:hAnsi="Cambria Math"/>
              <w:color w:val="000000"/>
            </w:rPr>
            <m:t>*AApercentED+Quality Effects</m:t>
          </m:r>
        </m:oMath>
      </m:oMathPara>
    </w:p>
    <w:p w:rsidR="004200B4" w:rsidRDefault="004200B4" w:rsidP="004200B4">
      <w:pPr>
        <w:pStyle w:val="NormalWeb"/>
        <w:shd w:val="clear" w:color="auto" w:fill="FFFFFF"/>
        <w:tabs>
          <w:tab w:val="left" w:pos="720"/>
        </w:tabs>
        <w:spacing w:before="0" w:beforeAutospacing="0" w:after="0" w:afterAutospacing="0" w:line="480" w:lineRule="auto"/>
        <w:rPr>
          <w:color w:val="000000"/>
        </w:rPr>
      </w:pPr>
      <w:r>
        <w:rPr>
          <w:color w:val="000000"/>
        </w:rPr>
        <w:tab/>
        <w:t>I then combined the above equations with race as a</w:t>
      </w:r>
      <w:r w:rsidR="0072374D">
        <w:rPr>
          <w:color w:val="000000"/>
        </w:rPr>
        <w:t>n</w:t>
      </w:r>
      <w:r>
        <w:rPr>
          <w:color w:val="000000"/>
        </w:rPr>
        <w:t xml:space="preserve"> </w:t>
      </w:r>
      <w:r w:rsidR="0072374D">
        <w:rPr>
          <w:color w:val="000000"/>
        </w:rPr>
        <w:t>in</w:t>
      </w:r>
      <w:r>
        <w:rPr>
          <w:color w:val="000000"/>
        </w:rPr>
        <w:t xml:space="preserve">dependent variable. </w:t>
      </w:r>
      <w:r>
        <w:t xml:space="preserve">This was useful because </w:t>
      </w:r>
      <w:r w:rsidR="0072374D">
        <w:t>the results showed</w:t>
      </w:r>
      <w:r>
        <w:t xml:space="preserve"> whether segregation was affecting </w:t>
      </w:r>
      <w:r w:rsidR="0072374D">
        <w:t xml:space="preserve">the </w:t>
      </w:r>
      <w:r>
        <w:t>rental prices in specific areas, or of specific households. This gave the following equations</w:t>
      </w:r>
      <w:r>
        <w:rPr>
          <w:color w:val="000000"/>
        </w:rPr>
        <w:t>:</w:t>
      </w:r>
    </w:p>
    <w:p w:rsidR="004200B4" w:rsidRPr="009F21F0" w:rsidRDefault="004200B4" w:rsidP="004200B4">
      <w:pPr>
        <w:pStyle w:val="NormalWeb"/>
        <w:shd w:val="clear" w:color="auto" w:fill="FFFFFF"/>
        <w:tabs>
          <w:tab w:val="left" w:pos="720"/>
        </w:tabs>
        <w:spacing w:before="0" w:beforeAutospacing="0" w:after="0" w:afterAutospacing="0" w:line="480" w:lineRule="auto"/>
        <w:rPr>
          <w:color w:val="000000"/>
        </w:rPr>
      </w:pPr>
      <m:oMathPara>
        <m:oMath>
          <m:r>
            <w:rPr>
              <w:rFonts w:ascii="Cambria Math" w:hAnsi="Cambria Math"/>
              <w:color w:val="000000"/>
            </w:rPr>
            <w:lastRenderedPageBreak/>
            <m:t>Rent=a+</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r>
            <w:rPr>
              <w:rFonts w:ascii="Cambria Math" w:hAnsi="Cambria Math"/>
              <w:color w:val="000000"/>
            </w:rPr>
            <m:t>*Race+</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2</m:t>
              </m:r>
            </m:sub>
          </m:sSub>
          <m:r>
            <w:rPr>
              <w:rFonts w:ascii="Cambria Math" w:hAnsi="Cambria Math"/>
              <w:color w:val="000000"/>
            </w:rPr>
            <m:t>*AApercentWard+Quality Effects</m:t>
          </m:r>
        </m:oMath>
      </m:oMathPara>
    </w:p>
    <w:p w:rsidR="004200B4" w:rsidRPr="00087213" w:rsidRDefault="004200B4" w:rsidP="004200B4">
      <w:pPr>
        <w:pStyle w:val="NormalWeb"/>
        <w:shd w:val="clear" w:color="auto" w:fill="FFFFFF"/>
        <w:tabs>
          <w:tab w:val="left" w:pos="720"/>
        </w:tabs>
        <w:spacing w:before="0" w:beforeAutospacing="0" w:after="0" w:afterAutospacing="0" w:line="480" w:lineRule="auto"/>
        <w:jc w:val="center"/>
        <w:rPr>
          <w:color w:val="000000"/>
        </w:rPr>
      </w:pPr>
      <w:r w:rsidRPr="00087213">
        <w:rPr>
          <w:color w:val="000000"/>
        </w:rPr>
        <w:t>And</w:t>
      </w:r>
    </w:p>
    <w:p w:rsidR="004200B4" w:rsidRPr="009F21F0" w:rsidRDefault="004200B4" w:rsidP="004200B4">
      <w:pPr>
        <w:pStyle w:val="NormalWeb"/>
        <w:shd w:val="clear" w:color="auto" w:fill="FFFFFF"/>
        <w:tabs>
          <w:tab w:val="left" w:pos="720"/>
        </w:tabs>
        <w:spacing w:before="0" w:beforeAutospacing="0" w:after="0" w:afterAutospacing="0" w:line="480" w:lineRule="auto"/>
        <w:rPr>
          <w:color w:val="000000"/>
        </w:rPr>
      </w:pPr>
      <m:oMathPara>
        <m:oMath>
          <m:r>
            <w:rPr>
              <w:rFonts w:ascii="Cambria Math" w:hAnsi="Cambria Math"/>
              <w:color w:val="000000"/>
            </w:rPr>
            <m:t>Rent=a+</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r>
            <w:rPr>
              <w:rFonts w:ascii="Cambria Math" w:hAnsi="Cambria Math"/>
              <w:color w:val="000000"/>
            </w:rPr>
            <m:t>*Race+</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2</m:t>
              </m:r>
            </m:sub>
          </m:sSub>
          <m:r>
            <w:rPr>
              <w:rFonts w:ascii="Cambria Math" w:hAnsi="Cambria Math"/>
              <w:color w:val="000000"/>
            </w:rPr>
            <m:t>*AApercentED+Quality Effects</m:t>
          </m:r>
        </m:oMath>
      </m:oMathPara>
    </w:p>
    <w:p w:rsidR="004200B4" w:rsidRDefault="004200B4" w:rsidP="004200B4">
      <w:pPr>
        <w:pStyle w:val="NormalWeb"/>
        <w:shd w:val="clear" w:color="auto" w:fill="FFFFFF"/>
        <w:tabs>
          <w:tab w:val="left" w:pos="720"/>
        </w:tabs>
        <w:spacing w:before="0" w:beforeAutospacing="0" w:after="0" w:afterAutospacing="0" w:line="480" w:lineRule="auto"/>
        <w:rPr>
          <w:color w:val="000000"/>
        </w:rPr>
      </w:pPr>
      <w:r>
        <w:rPr>
          <w:color w:val="000000"/>
        </w:rPr>
        <w:tab/>
        <w:t>The final equation</w:t>
      </w:r>
      <w:r w:rsidR="0072374D">
        <w:rPr>
          <w:color w:val="000000"/>
        </w:rPr>
        <w:t>,</w:t>
      </w:r>
      <w:r>
        <w:rPr>
          <w:color w:val="000000"/>
        </w:rPr>
        <w:t xml:space="preserve"> which </w:t>
      </w:r>
      <w:r w:rsidR="0072374D">
        <w:rPr>
          <w:color w:val="000000"/>
        </w:rPr>
        <w:t>provides</w:t>
      </w:r>
      <w:r w:rsidR="008C5282">
        <w:rPr>
          <w:color w:val="000000"/>
        </w:rPr>
        <w:t xml:space="preserve"> the primary results</w:t>
      </w:r>
      <w:r>
        <w:rPr>
          <w:color w:val="000000"/>
        </w:rPr>
        <w:t xml:space="preserve"> for </w:t>
      </w:r>
      <w:r w:rsidR="0072374D">
        <w:rPr>
          <w:color w:val="000000"/>
        </w:rPr>
        <w:t>this</w:t>
      </w:r>
      <w:r>
        <w:rPr>
          <w:color w:val="000000"/>
        </w:rPr>
        <w:t xml:space="preserve"> analysis</w:t>
      </w:r>
      <w:r w:rsidR="0072374D">
        <w:rPr>
          <w:color w:val="000000"/>
        </w:rPr>
        <w:t>,</w:t>
      </w:r>
      <w:r>
        <w:rPr>
          <w:color w:val="000000"/>
        </w:rPr>
        <w:t xml:space="preserve"> combines both AApercentWard and AApercen</w:t>
      </w:r>
      <w:r w:rsidR="0072374D">
        <w:rPr>
          <w:color w:val="000000"/>
        </w:rPr>
        <w:t>tED in addition to race. This measures</w:t>
      </w:r>
      <w:r>
        <w:rPr>
          <w:color w:val="000000"/>
        </w:rPr>
        <w:t xml:space="preserve"> the effects of different levels of </w:t>
      </w:r>
      <w:r w:rsidR="001F7992">
        <w:rPr>
          <w:color w:val="000000"/>
        </w:rPr>
        <w:t>geographic</w:t>
      </w:r>
      <w:r>
        <w:rPr>
          <w:color w:val="000000"/>
        </w:rPr>
        <w:t xml:space="preserve"> precision. This equation is:</w:t>
      </w:r>
    </w:p>
    <w:p w:rsidR="004200B4" w:rsidRPr="004B71AA" w:rsidRDefault="004200B4" w:rsidP="004200B4">
      <w:pPr>
        <w:pStyle w:val="NormalWeb"/>
        <w:shd w:val="clear" w:color="auto" w:fill="FFFFFF"/>
        <w:tabs>
          <w:tab w:val="left" w:pos="720"/>
        </w:tabs>
        <w:spacing w:before="0" w:beforeAutospacing="0" w:after="0" w:afterAutospacing="0" w:line="480" w:lineRule="auto"/>
        <w:rPr>
          <w:color w:val="000000"/>
        </w:rPr>
      </w:pPr>
      <m:oMathPara>
        <m:oMath>
          <m:r>
            <w:rPr>
              <w:rFonts w:ascii="Cambria Math" w:hAnsi="Cambria Math"/>
              <w:color w:val="000000"/>
            </w:rPr>
            <m:t>Rent=a+</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r>
            <w:rPr>
              <w:rFonts w:ascii="Cambria Math" w:hAnsi="Cambria Math"/>
              <w:color w:val="000000"/>
            </w:rPr>
            <m:t>*Race+</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2</m:t>
              </m:r>
            </m:sub>
          </m:sSub>
          <m:r>
            <w:rPr>
              <w:rFonts w:ascii="Cambria Math" w:hAnsi="Cambria Math"/>
              <w:color w:val="000000"/>
            </w:rPr>
            <m:t>*AApercentWard+</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3</m:t>
              </m:r>
            </m:sub>
          </m:sSub>
          <m:r>
            <w:rPr>
              <w:rFonts w:ascii="Cambria Math" w:hAnsi="Cambria Math"/>
              <w:color w:val="000000"/>
            </w:rPr>
            <m:t>AApercentED</m:t>
          </m:r>
        </m:oMath>
      </m:oMathPara>
    </w:p>
    <w:p w:rsidR="004200B4" w:rsidRDefault="004200B4" w:rsidP="004200B4">
      <w:pPr>
        <w:pStyle w:val="NormalWeb"/>
        <w:shd w:val="clear" w:color="auto" w:fill="FFFFFF"/>
        <w:tabs>
          <w:tab w:val="left" w:pos="720"/>
        </w:tabs>
        <w:spacing w:before="0" w:beforeAutospacing="0" w:after="0" w:afterAutospacing="0" w:line="480" w:lineRule="auto"/>
        <w:rPr>
          <w:color w:val="000000"/>
        </w:rPr>
      </w:pPr>
      <m:oMathPara>
        <m:oMath>
          <m:r>
            <w:rPr>
              <w:rFonts w:ascii="Cambria Math" w:hAnsi="Cambria Math"/>
              <w:color w:val="000000"/>
            </w:rPr>
            <m:t>+  Quality Effects</m:t>
          </m:r>
        </m:oMath>
      </m:oMathPara>
    </w:p>
    <w:p w:rsidR="00363650" w:rsidRDefault="004200B4" w:rsidP="004200B4">
      <w:pPr>
        <w:pStyle w:val="NormalWeb"/>
        <w:shd w:val="clear" w:color="auto" w:fill="FFFFFF"/>
        <w:tabs>
          <w:tab w:val="left" w:pos="720"/>
        </w:tabs>
        <w:spacing w:before="0" w:beforeAutospacing="0" w:after="0" w:afterAutospacing="0" w:line="480" w:lineRule="auto"/>
        <w:rPr>
          <w:color w:val="000000"/>
        </w:rPr>
      </w:pPr>
      <w:r>
        <w:rPr>
          <w:color w:val="000000"/>
        </w:rPr>
        <w:tab/>
      </w:r>
      <w:r w:rsidR="0072374D">
        <w:rPr>
          <w:color w:val="000000"/>
        </w:rPr>
        <w:t>Adding</w:t>
      </w:r>
      <w:r>
        <w:rPr>
          <w:color w:val="000000"/>
        </w:rPr>
        <w:t xml:space="preserve"> the two AApercent variables allows us to compare whether segregation is affecting prices for specific areas or specific households</w:t>
      </w:r>
      <w:r w:rsidR="008C5282">
        <w:rPr>
          <w:color w:val="000000"/>
        </w:rPr>
        <w:t xml:space="preserve"> –</w:t>
      </w:r>
      <w:r>
        <w:rPr>
          <w:color w:val="000000"/>
        </w:rPr>
        <w:t xml:space="preserve"> I believe this idea is worth focusing on. </w:t>
      </w:r>
      <w:r w:rsidR="00C273F7">
        <w:rPr>
          <w:color w:val="000000"/>
        </w:rPr>
        <w:t xml:space="preserve">The original theory proposed focused on individual buyers and due to a decrease in supply of housing for black households assumed they would pay more rent. </w:t>
      </w:r>
      <w:r w:rsidR="008C5282">
        <w:rPr>
          <w:color w:val="000000"/>
        </w:rPr>
        <w:t>There is, however,</w:t>
      </w:r>
      <w:r w:rsidR="00C273F7">
        <w:rPr>
          <w:color w:val="000000"/>
        </w:rPr>
        <w:t xml:space="preserve"> an alternative </w:t>
      </w:r>
      <w:r w:rsidR="008C5282">
        <w:rPr>
          <w:color w:val="000000"/>
        </w:rPr>
        <w:t>scenario, which</w:t>
      </w:r>
      <w:r w:rsidR="00C273F7">
        <w:rPr>
          <w:color w:val="000000"/>
        </w:rPr>
        <w:t xml:space="preserve"> focuses on </w:t>
      </w:r>
      <w:r w:rsidR="0072374D">
        <w:rPr>
          <w:color w:val="000000"/>
        </w:rPr>
        <w:t>a different</w:t>
      </w:r>
      <w:r w:rsidR="00C273F7">
        <w:rPr>
          <w:color w:val="000000"/>
        </w:rPr>
        <w:t xml:space="preserve"> way economic discrimination took place.</w:t>
      </w:r>
      <w:r w:rsidR="008C5282">
        <w:rPr>
          <w:color w:val="000000"/>
        </w:rPr>
        <w:t xml:space="preserve"> It posits tha</w:t>
      </w:r>
      <w:r w:rsidR="00C82A10">
        <w:rPr>
          <w:color w:val="000000"/>
        </w:rPr>
        <w:t>t</w:t>
      </w:r>
      <w:r w:rsidR="008C5282">
        <w:rPr>
          <w:color w:val="000000"/>
        </w:rPr>
        <w:t xml:space="preserve"> </w:t>
      </w:r>
      <w:r w:rsidR="0072374D">
        <w:rPr>
          <w:color w:val="000000"/>
        </w:rPr>
        <w:t>the houses African Americans were prevented from buying</w:t>
      </w:r>
      <w:r w:rsidR="00C82A10">
        <w:rPr>
          <w:color w:val="000000"/>
        </w:rPr>
        <w:t xml:space="preserve"> were</w:t>
      </w:r>
      <w:r w:rsidR="0072374D">
        <w:rPr>
          <w:color w:val="000000"/>
        </w:rPr>
        <w:t xml:space="preserve"> not</w:t>
      </w:r>
      <w:r w:rsidR="00C82A10">
        <w:rPr>
          <w:color w:val="000000"/>
        </w:rPr>
        <w:t xml:space="preserve"> randomly scattered throughout all the neighborhoods in the cities. Instead</w:t>
      </w:r>
      <w:r w:rsidR="008C5282">
        <w:rPr>
          <w:color w:val="000000"/>
        </w:rPr>
        <w:t>,</w:t>
      </w:r>
      <w:r w:rsidR="000938BC">
        <w:rPr>
          <w:color w:val="000000"/>
        </w:rPr>
        <w:t xml:space="preserve"> as mentioned above</w:t>
      </w:r>
      <w:r w:rsidR="008C5282">
        <w:rPr>
          <w:color w:val="000000"/>
        </w:rPr>
        <w:t>,</w:t>
      </w:r>
      <w:r w:rsidR="000938BC">
        <w:rPr>
          <w:color w:val="000000"/>
        </w:rPr>
        <w:t xml:space="preserve"> they were used as a way to increase segregation. </w:t>
      </w:r>
    </w:p>
    <w:p w:rsidR="004200B4" w:rsidRDefault="00363650" w:rsidP="004200B4">
      <w:pPr>
        <w:pStyle w:val="NormalWeb"/>
        <w:shd w:val="clear" w:color="auto" w:fill="FFFFFF"/>
        <w:tabs>
          <w:tab w:val="left" w:pos="720"/>
        </w:tabs>
        <w:spacing w:before="0" w:beforeAutospacing="0" w:after="0" w:afterAutospacing="0" w:line="480" w:lineRule="auto"/>
        <w:rPr>
          <w:color w:val="000000"/>
        </w:rPr>
      </w:pPr>
      <w:r>
        <w:rPr>
          <w:color w:val="000000"/>
        </w:rPr>
        <w:tab/>
        <w:t xml:space="preserve">If this is true then we have to think of the supply and demand curves from </w:t>
      </w:r>
      <w:r w:rsidR="00BD2DDA">
        <w:rPr>
          <w:color w:val="000000"/>
        </w:rPr>
        <w:t>a different perspective</w:t>
      </w:r>
      <w:r>
        <w:rPr>
          <w:color w:val="000000"/>
        </w:rPr>
        <w:t>. Now instead of having the supply curve represent the amount of housing for white households or black households, it represent</w:t>
      </w:r>
      <w:r w:rsidR="00123CDE">
        <w:rPr>
          <w:color w:val="000000"/>
        </w:rPr>
        <w:t>s</w:t>
      </w:r>
      <w:r>
        <w:rPr>
          <w:color w:val="000000"/>
        </w:rPr>
        <w:t xml:space="preserve"> the amount of housing in primarily black or primarily white enumeration districts. The demand analogously represent</w:t>
      </w:r>
      <w:r w:rsidR="00123CDE">
        <w:rPr>
          <w:color w:val="000000"/>
        </w:rPr>
        <w:t>s</w:t>
      </w:r>
      <w:r>
        <w:rPr>
          <w:color w:val="000000"/>
        </w:rPr>
        <w:t xml:space="preserve"> the demand within these districts. With this idea</w:t>
      </w:r>
      <w:r w:rsidR="00BD2DDA">
        <w:rPr>
          <w:color w:val="000000"/>
        </w:rPr>
        <w:t>,</w:t>
      </w:r>
      <w:r>
        <w:rPr>
          <w:color w:val="000000"/>
        </w:rPr>
        <w:t xml:space="preserve"> due to African Americans being pushed into these areas</w:t>
      </w:r>
      <w:r w:rsidR="007D7163">
        <w:rPr>
          <w:color w:val="000000"/>
        </w:rPr>
        <w:t>,</w:t>
      </w:r>
      <w:r>
        <w:rPr>
          <w:color w:val="000000"/>
        </w:rPr>
        <w:t xml:space="preserve"> the demand in their districts increases, causing prices to be higher in primarily African American districts than in primarily white districts. </w:t>
      </w:r>
      <w:r w:rsidR="00EC7C4D">
        <w:rPr>
          <w:color w:val="000000"/>
        </w:rPr>
        <w:t>This idea can</w:t>
      </w:r>
      <w:r w:rsidR="00BD2DDA">
        <w:rPr>
          <w:color w:val="000000"/>
        </w:rPr>
        <w:t xml:space="preserve"> be seen in the following </w:t>
      </w:r>
      <w:r w:rsidR="00F05B0D">
        <w:rPr>
          <w:color w:val="000000"/>
        </w:rPr>
        <w:t>chart</w:t>
      </w:r>
      <w:r w:rsidR="000E0555">
        <w:rPr>
          <w:color w:val="000000"/>
        </w:rPr>
        <w:t xml:space="preserve">, where </w:t>
      </w:r>
      <w:r w:rsidR="000E0555">
        <w:rPr>
          <w:color w:val="000000"/>
        </w:rPr>
        <w:lastRenderedPageBreak/>
        <w:t>D</w:t>
      </w:r>
      <w:r w:rsidR="000E0555">
        <w:rPr>
          <w:color w:val="000000"/>
          <w:vertAlign w:val="subscript"/>
        </w:rPr>
        <w:t>black</w:t>
      </w:r>
      <w:r w:rsidR="000E0555">
        <w:rPr>
          <w:color w:val="000000"/>
        </w:rPr>
        <w:t xml:space="preserve"> represents the demand for housing in primarily black enumeration districts, and D</w:t>
      </w:r>
      <w:r w:rsidR="000E0555" w:rsidRPr="000E0555">
        <w:rPr>
          <w:color w:val="000000"/>
          <w:vertAlign w:val="subscript"/>
        </w:rPr>
        <w:t>white</w:t>
      </w:r>
      <w:r w:rsidR="000E0555">
        <w:rPr>
          <w:color w:val="000000"/>
        </w:rPr>
        <w:t xml:space="preserve"> represents the demand for housing in primarily white enumeration districts.</w:t>
      </w:r>
    </w:p>
    <w:p w:rsidR="00D44A7E" w:rsidRPr="00363650" w:rsidRDefault="00F05B0D" w:rsidP="004200B4">
      <w:pPr>
        <w:pStyle w:val="NormalWeb"/>
        <w:shd w:val="clear" w:color="auto" w:fill="FFFFFF"/>
        <w:tabs>
          <w:tab w:val="left" w:pos="720"/>
        </w:tabs>
        <w:spacing w:before="0" w:beforeAutospacing="0" w:after="0" w:afterAutospacing="0" w:line="480" w:lineRule="auto"/>
        <w:rPr>
          <w:color w:val="000000"/>
        </w:rPr>
      </w:pPr>
      <w:r>
        <w:rPr>
          <w:b/>
          <w:color w:val="000000"/>
        </w:rPr>
        <w:t>Chart</w:t>
      </w:r>
      <w:r w:rsidR="00994447">
        <w:rPr>
          <w:b/>
          <w:color w:val="000000"/>
        </w:rPr>
        <w:t xml:space="preserve"> 4:</w:t>
      </w:r>
      <w:r w:rsidR="00D44A7E">
        <w:rPr>
          <w:b/>
          <w:color w:val="000000"/>
        </w:rPr>
        <w:t xml:space="preserve"> Results of Overcrowding in Enumeration Districts</w:t>
      </w:r>
    </w:p>
    <w:p w:rsidR="00363650" w:rsidRDefault="00F05B0D" w:rsidP="004200B4">
      <w:pPr>
        <w:pStyle w:val="NormalWeb"/>
        <w:shd w:val="clear" w:color="auto" w:fill="FFFFFF"/>
        <w:tabs>
          <w:tab w:val="left" w:pos="720"/>
        </w:tabs>
        <w:spacing w:before="0" w:beforeAutospacing="0" w:after="0" w:afterAutospacing="0" w:line="480" w:lineRule="auto"/>
        <w:rPr>
          <w:color w:val="000000"/>
        </w:rPr>
      </w:pPr>
      <w:r>
        <w:rPr>
          <w:noProof/>
          <w:color w:val="000000"/>
        </w:rPr>
        <w:drawing>
          <wp:inline distT="0" distB="0" distL="0" distR="0">
            <wp:extent cx="4927600" cy="3048000"/>
            <wp:effectExtent l="19050" t="0" r="635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927600" cy="3048000"/>
                    </a:xfrm>
                    <a:prstGeom prst="rect">
                      <a:avLst/>
                    </a:prstGeom>
                    <a:noFill/>
                    <a:ln w="9525">
                      <a:noFill/>
                      <a:miter lim="800000"/>
                      <a:headEnd/>
                      <a:tailEnd/>
                    </a:ln>
                  </pic:spPr>
                </pic:pic>
              </a:graphicData>
            </a:graphic>
          </wp:inline>
        </w:drawing>
      </w:r>
    </w:p>
    <w:p w:rsidR="00204A97" w:rsidRPr="007D7163" w:rsidRDefault="00EE4949" w:rsidP="00F66086">
      <w:pPr>
        <w:pStyle w:val="NormalWeb"/>
        <w:shd w:val="clear" w:color="auto" w:fill="FFFFFF"/>
        <w:tabs>
          <w:tab w:val="left" w:pos="720"/>
          <w:tab w:val="left" w:pos="7995"/>
        </w:tabs>
        <w:spacing w:before="0" w:beforeAutospacing="0" w:after="0" w:afterAutospacing="0" w:line="480" w:lineRule="auto"/>
        <w:rPr>
          <w:color w:val="000000"/>
          <w:u w:val="single"/>
        </w:rPr>
      </w:pPr>
      <w:r>
        <w:rPr>
          <w:color w:val="000000"/>
        </w:rPr>
        <w:tab/>
        <w:t xml:space="preserve">In addition to these effects the results </w:t>
      </w:r>
      <w:r w:rsidR="00123CDE">
        <w:rPr>
          <w:color w:val="000000"/>
        </w:rPr>
        <w:t>will give an insight into</w:t>
      </w:r>
      <w:r>
        <w:rPr>
          <w:color w:val="000000"/>
        </w:rPr>
        <w:t xml:space="preserve"> how the </w:t>
      </w:r>
      <w:r w:rsidR="001F7992">
        <w:rPr>
          <w:color w:val="000000"/>
        </w:rPr>
        <w:t>demographic</w:t>
      </w:r>
      <w:r>
        <w:rPr>
          <w:color w:val="000000"/>
        </w:rPr>
        <w:t>s of one enumeration district affect the prices of</w:t>
      </w:r>
      <w:r w:rsidR="00A05DC0">
        <w:rPr>
          <w:color w:val="000000"/>
        </w:rPr>
        <w:t xml:space="preserve"> the</w:t>
      </w:r>
      <w:r>
        <w:rPr>
          <w:color w:val="000000"/>
        </w:rPr>
        <w:t xml:space="preserve"> enumeration districts around them. </w:t>
      </w:r>
      <w:r w:rsidR="00A05DC0">
        <w:rPr>
          <w:color w:val="000000"/>
        </w:rPr>
        <w:t xml:space="preserve">The results show that the segregated areas were much smaller than wards, </w:t>
      </w:r>
      <w:r w:rsidR="008C5282">
        <w:rPr>
          <w:color w:val="000000"/>
        </w:rPr>
        <w:t>as well as</w:t>
      </w:r>
      <w:r w:rsidR="00A05DC0">
        <w:rPr>
          <w:color w:val="000000"/>
        </w:rPr>
        <w:t xml:space="preserve"> closer to enumeration district sizes. Thus, being able to examine both of these types of areas will help answer these questions.</w:t>
      </w:r>
    </w:p>
    <w:p w:rsidR="00F66086" w:rsidRDefault="00AA0DD9" w:rsidP="00F66086">
      <w:pPr>
        <w:pStyle w:val="NormalWeb"/>
        <w:shd w:val="clear" w:color="auto" w:fill="FFFFFF"/>
        <w:tabs>
          <w:tab w:val="left" w:pos="720"/>
          <w:tab w:val="left" w:pos="7995"/>
        </w:tabs>
        <w:spacing w:before="0" w:beforeAutospacing="0" w:after="0" w:afterAutospacing="0" w:line="480" w:lineRule="auto"/>
        <w:rPr>
          <w:u w:val="single"/>
        </w:rPr>
      </w:pPr>
      <w:r>
        <w:rPr>
          <w:u w:val="single"/>
        </w:rPr>
        <w:t>V</w:t>
      </w:r>
      <w:r w:rsidR="00F66086" w:rsidRPr="006C0642">
        <w:rPr>
          <w:u w:val="single"/>
        </w:rPr>
        <w:t xml:space="preserve">I. </w:t>
      </w:r>
      <w:r w:rsidR="00F66086">
        <w:rPr>
          <w:u w:val="single"/>
        </w:rPr>
        <w:t>Empirical Results</w:t>
      </w:r>
    </w:p>
    <w:p w:rsidR="00F66086" w:rsidRDefault="00F66086" w:rsidP="00F66086">
      <w:pPr>
        <w:pStyle w:val="NormalWeb"/>
        <w:shd w:val="clear" w:color="auto" w:fill="FFFFFF"/>
        <w:tabs>
          <w:tab w:val="left" w:pos="720"/>
          <w:tab w:val="left" w:pos="7995"/>
        </w:tabs>
        <w:spacing w:before="0" w:beforeAutospacing="0" w:after="0" w:afterAutospacing="0" w:line="480" w:lineRule="auto"/>
        <w:rPr>
          <w:color w:val="000000"/>
        </w:rPr>
      </w:pPr>
      <w:r>
        <w:rPr>
          <w:color w:val="000000"/>
        </w:rPr>
        <w:tab/>
        <w:t xml:space="preserve">The first results </w:t>
      </w:r>
      <w:r w:rsidR="007375C2">
        <w:rPr>
          <w:color w:val="000000"/>
        </w:rPr>
        <w:t>come</w:t>
      </w:r>
      <w:r>
        <w:rPr>
          <w:color w:val="000000"/>
        </w:rPr>
        <w:t xml:space="preserve"> from the first equation, which look</w:t>
      </w:r>
      <w:r w:rsidR="007375C2">
        <w:rPr>
          <w:color w:val="000000"/>
        </w:rPr>
        <w:t>s</w:t>
      </w:r>
      <w:r>
        <w:rPr>
          <w:color w:val="000000"/>
        </w:rPr>
        <w:t xml:space="preserve"> at the average percent difference of black household rents and white household rents. </w:t>
      </w:r>
      <w:r w:rsidR="007375C2">
        <w:rPr>
          <w:color w:val="000000"/>
        </w:rPr>
        <w:t>The results look</w:t>
      </w:r>
      <w:r>
        <w:rPr>
          <w:color w:val="000000"/>
        </w:rPr>
        <w:t xml:space="preserve"> at the difference for the average enumeration district of each city, the average ward of each city, and </w:t>
      </w:r>
      <w:r w:rsidR="00B469B2">
        <w:rPr>
          <w:color w:val="000000"/>
        </w:rPr>
        <w:t>each as a</w:t>
      </w:r>
      <w:r>
        <w:rPr>
          <w:color w:val="000000"/>
        </w:rPr>
        <w:t xml:space="preserve"> whole.</w:t>
      </w:r>
      <w:r w:rsidR="00B469B2">
        <w:rPr>
          <w:color w:val="000000"/>
        </w:rPr>
        <w:t xml:space="preserve">  These results can be seen in T</w:t>
      </w:r>
      <w:r w:rsidR="005750D8">
        <w:rPr>
          <w:color w:val="000000"/>
        </w:rPr>
        <w:t>able 2</w:t>
      </w:r>
      <w:r w:rsidR="00B469B2">
        <w:rPr>
          <w:color w:val="000000"/>
        </w:rPr>
        <w:t>.</w:t>
      </w:r>
      <w:r>
        <w:rPr>
          <w:color w:val="000000"/>
        </w:rPr>
        <w:t xml:space="preserve"> </w:t>
      </w:r>
      <w:r w:rsidR="00B469B2">
        <w:rPr>
          <w:color w:val="000000"/>
        </w:rPr>
        <w:t xml:space="preserve">A </w:t>
      </w:r>
      <w:r>
        <w:rPr>
          <w:color w:val="000000"/>
        </w:rPr>
        <w:t>positive</w:t>
      </w:r>
      <w:r w:rsidR="00B469B2">
        <w:rPr>
          <w:color w:val="000000"/>
        </w:rPr>
        <w:t xml:space="preserve"> rental gap </w:t>
      </w:r>
      <w:r>
        <w:rPr>
          <w:color w:val="000000"/>
        </w:rPr>
        <w:t xml:space="preserve">means African Americans </w:t>
      </w:r>
      <w:r>
        <w:rPr>
          <w:color w:val="000000"/>
        </w:rPr>
        <w:lastRenderedPageBreak/>
        <w:t>paid more</w:t>
      </w:r>
      <w:r w:rsidR="00B469B2">
        <w:rPr>
          <w:color w:val="000000"/>
        </w:rPr>
        <w:t>,</w:t>
      </w:r>
      <w:r>
        <w:rPr>
          <w:color w:val="000000"/>
        </w:rPr>
        <w:t xml:space="preserve"> on average</w:t>
      </w:r>
      <w:r w:rsidR="00B469B2">
        <w:rPr>
          <w:color w:val="000000"/>
        </w:rPr>
        <w:t>,</w:t>
      </w:r>
      <w:r>
        <w:rPr>
          <w:color w:val="000000"/>
        </w:rPr>
        <w:t xml:space="preserve"> than whites, </w:t>
      </w:r>
      <w:r w:rsidR="00B469B2">
        <w:rPr>
          <w:color w:val="000000"/>
        </w:rPr>
        <w:t>a</w:t>
      </w:r>
      <w:r>
        <w:rPr>
          <w:color w:val="000000"/>
        </w:rPr>
        <w:t xml:space="preserve"> negative</w:t>
      </w:r>
      <w:r w:rsidR="00B469B2">
        <w:rPr>
          <w:color w:val="000000"/>
        </w:rPr>
        <w:t xml:space="preserve"> rental gap means</w:t>
      </w:r>
      <w:r>
        <w:rPr>
          <w:color w:val="000000"/>
        </w:rPr>
        <w:t xml:space="preserve"> they paid less. The number</w:t>
      </w:r>
      <w:r w:rsidR="007375C2">
        <w:rPr>
          <w:color w:val="000000"/>
        </w:rPr>
        <w:t>s</w:t>
      </w:r>
      <w:r>
        <w:rPr>
          <w:color w:val="000000"/>
        </w:rPr>
        <w:t xml:space="preserve"> in parentheses </w:t>
      </w:r>
      <w:r w:rsidR="00B469B2">
        <w:rPr>
          <w:color w:val="000000"/>
        </w:rPr>
        <w:t>are</w:t>
      </w:r>
      <w:r>
        <w:rPr>
          <w:color w:val="000000"/>
        </w:rPr>
        <w:t xml:space="preserve"> n</w:t>
      </w:r>
      <w:r w:rsidR="00B469B2">
        <w:rPr>
          <w:color w:val="000000"/>
        </w:rPr>
        <w:t xml:space="preserve">, the number of </w:t>
      </w:r>
      <w:r w:rsidR="001F7992">
        <w:rPr>
          <w:color w:val="000000"/>
        </w:rPr>
        <w:t>geographic</w:t>
      </w:r>
      <w:r w:rsidR="00B469B2">
        <w:rPr>
          <w:color w:val="000000"/>
        </w:rPr>
        <w:t xml:space="preserve"> units on which the average is taken</w:t>
      </w:r>
      <w:r>
        <w:rPr>
          <w:color w:val="000000"/>
        </w:rPr>
        <w:t xml:space="preserve">. </w:t>
      </w:r>
    </w:p>
    <w:p w:rsidR="00F66086" w:rsidRDefault="005750D8" w:rsidP="00155651">
      <w:pPr>
        <w:pStyle w:val="NormalWeb"/>
        <w:shd w:val="clear" w:color="auto" w:fill="FFFFFF"/>
        <w:spacing w:before="0" w:beforeAutospacing="0" w:after="0" w:afterAutospacing="0"/>
        <w:rPr>
          <w:b/>
          <w:color w:val="000000"/>
        </w:rPr>
      </w:pPr>
      <w:r>
        <w:rPr>
          <w:b/>
          <w:color w:val="000000"/>
        </w:rPr>
        <w:t>Table 2</w:t>
      </w:r>
      <w:r w:rsidR="00155651">
        <w:rPr>
          <w:b/>
          <w:color w:val="000000"/>
        </w:rPr>
        <w:t xml:space="preserve">: </w:t>
      </w:r>
      <w:r w:rsidR="00155651" w:rsidRPr="00057C92">
        <w:rPr>
          <w:b/>
          <w:color w:val="000000"/>
        </w:rPr>
        <w:t>∑((B</w:t>
      </w:r>
      <w:r w:rsidR="00155651" w:rsidRPr="00057C92">
        <w:rPr>
          <w:b/>
          <w:color w:val="000000"/>
          <w:vertAlign w:val="subscript"/>
        </w:rPr>
        <w:t>i</w:t>
      </w:r>
      <w:r w:rsidR="00155651" w:rsidRPr="00057C92">
        <w:rPr>
          <w:b/>
          <w:color w:val="000000"/>
        </w:rPr>
        <w:t>-W</w:t>
      </w:r>
      <w:r w:rsidR="00155651" w:rsidRPr="00057C92">
        <w:rPr>
          <w:b/>
          <w:color w:val="000000"/>
          <w:vertAlign w:val="subscript"/>
        </w:rPr>
        <w:t>i</w:t>
      </w:r>
      <w:r w:rsidR="00155651" w:rsidRPr="00057C92">
        <w:rPr>
          <w:b/>
          <w:color w:val="000000"/>
        </w:rPr>
        <w:t>)/W</w:t>
      </w:r>
      <w:r w:rsidR="00155651" w:rsidRPr="00057C92">
        <w:rPr>
          <w:b/>
          <w:color w:val="000000"/>
          <w:vertAlign w:val="subscript"/>
        </w:rPr>
        <w:t xml:space="preserve">i </w:t>
      </w:r>
      <w:r w:rsidR="00155651" w:rsidRPr="00057C92">
        <w:rPr>
          <w:b/>
          <w:color w:val="000000"/>
        </w:rPr>
        <w:t>)/n</w:t>
      </w:r>
      <w:r w:rsidR="00155651">
        <w:rPr>
          <w:b/>
          <w:color w:val="000000"/>
        </w:rPr>
        <w:t xml:space="preserve"> </w:t>
      </w:r>
    </w:p>
    <w:p w:rsidR="00155651" w:rsidRPr="003D65DA" w:rsidRDefault="00155651" w:rsidP="00155651">
      <w:pPr>
        <w:pStyle w:val="NormalWeb"/>
        <w:shd w:val="clear" w:color="auto" w:fill="FFFFFF"/>
        <w:spacing w:before="0" w:beforeAutospacing="0" w:after="0" w:afterAutospacing="0"/>
        <w:rPr>
          <w:b/>
          <w:color w:val="000000"/>
        </w:rPr>
      </w:pPr>
    </w:p>
    <w:tbl>
      <w:tblPr>
        <w:tblStyle w:val="TableGrid"/>
        <w:tblW w:w="0" w:type="auto"/>
        <w:tblLook w:val="04A0"/>
      </w:tblPr>
      <w:tblGrid>
        <w:gridCol w:w="2088"/>
        <w:gridCol w:w="1742"/>
        <w:gridCol w:w="1915"/>
        <w:gridCol w:w="1915"/>
        <w:gridCol w:w="1916"/>
      </w:tblGrid>
      <w:tr w:rsidR="00F66086" w:rsidTr="00652532">
        <w:tc>
          <w:tcPr>
            <w:tcW w:w="2088" w:type="dxa"/>
          </w:tcPr>
          <w:p w:rsidR="00343AAF" w:rsidRPr="00057C92" w:rsidRDefault="00343AAF" w:rsidP="00652532">
            <w:pPr>
              <w:pStyle w:val="NormalWeb"/>
              <w:shd w:val="clear" w:color="auto" w:fill="FFFFFF"/>
              <w:spacing w:before="0" w:beforeAutospacing="0" w:after="0" w:afterAutospacing="0"/>
              <w:jc w:val="center"/>
              <w:rPr>
                <w:b/>
                <w:color w:val="000000"/>
              </w:rPr>
            </w:pPr>
          </w:p>
        </w:tc>
        <w:tc>
          <w:tcPr>
            <w:tcW w:w="1742" w:type="dxa"/>
          </w:tcPr>
          <w:p w:rsidR="00F66086" w:rsidRPr="007375C2" w:rsidRDefault="00F66086" w:rsidP="00652532">
            <w:pPr>
              <w:pStyle w:val="NormalWeb"/>
              <w:tabs>
                <w:tab w:val="left" w:pos="720"/>
                <w:tab w:val="left" w:pos="7995"/>
              </w:tabs>
              <w:spacing w:before="0" w:beforeAutospacing="0" w:after="0" w:afterAutospacing="0"/>
              <w:rPr>
                <w:b/>
                <w:color w:val="000000"/>
              </w:rPr>
            </w:pPr>
            <w:r w:rsidRPr="007375C2">
              <w:rPr>
                <w:b/>
                <w:color w:val="000000"/>
              </w:rPr>
              <w:t>Chicago</w:t>
            </w:r>
          </w:p>
        </w:tc>
        <w:tc>
          <w:tcPr>
            <w:tcW w:w="1915" w:type="dxa"/>
          </w:tcPr>
          <w:p w:rsidR="00F66086" w:rsidRPr="007375C2" w:rsidRDefault="00F66086" w:rsidP="00652532">
            <w:pPr>
              <w:pStyle w:val="NormalWeb"/>
              <w:tabs>
                <w:tab w:val="left" w:pos="720"/>
                <w:tab w:val="left" w:pos="7995"/>
              </w:tabs>
              <w:spacing w:before="0" w:beforeAutospacing="0" w:after="0" w:afterAutospacing="0"/>
              <w:rPr>
                <w:b/>
                <w:color w:val="000000"/>
              </w:rPr>
            </w:pPr>
            <w:r w:rsidRPr="007375C2">
              <w:rPr>
                <w:b/>
                <w:color w:val="000000"/>
              </w:rPr>
              <w:t>Detroit</w:t>
            </w:r>
          </w:p>
        </w:tc>
        <w:tc>
          <w:tcPr>
            <w:tcW w:w="1915" w:type="dxa"/>
          </w:tcPr>
          <w:p w:rsidR="00F66086" w:rsidRPr="007375C2" w:rsidRDefault="00F66086" w:rsidP="00652532">
            <w:pPr>
              <w:pStyle w:val="NormalWeb"/>
              <w:tabs>
                <w:tab w:val="left" w:pos="720"/>
                <w:tab w:val="left" w:pos="7995"/>
              </w:tabs>
              <w:spacing w:before="0" w:beforeAutospacing="0" w:after="0" w:afterAutospacing="0"/>
              <w:rPr>
                <w:b/>
                <w:color w:val="000000"/>
              </w:rPr>
            </w:pPr>
            <w:r w:rsidRPr="007375C2">
              <w:rPr>
                <w:b/>
                <w:color w:val="000000"/>
              </w:rPr>
              <w:t>New York City</w:t>
            </w:r>
          </w:p>
        </w:tc>
        <w:tc>
          <w:tcPr>
            <w:tcW w:w="1916" w:type="dxa"/>
          </w:tcPr>
          <w:p w:rsidR="00F66086" w:rsidRPr="007375C2" w:rsidRDefault="00F66086" w:rsidP="00652532">
            <w:pPr>
              <w:pStyle w:val="NormalWeb"/>
              <w:tabs>
                <w:tab w:val="left" w:pos="720"/>
                <w:tab w:val="left" w:pos="7995"/>
              </w:tabs>
              <w:spacing w:before="0" w:beforeAutospacing="0" w:after="0" w:afterAutospacing="0"/>
              <w:rPr>
                <w:b/>
                <w:color w:val="000000"/>
              </w:rPr>
            </w:pPr>
            <w:r w:rsidRPr="007375C2">
              <w:rPr>
                <w:b/>
                <w:color w:val="000000"/>
              </w:rPr>
              <w:t>Philadelphia</w:t>
            </w:r>
          </w:p>
        </w:tc>
      </w:tr>
      <w:tr w:rsidR="00F66086" w:rsidTr="00652532">
        <w:tc>
          <w:tcPr>
            <w:tcW w:w="2088" w:type="dxa"/>
          </w:tcPr>
          <w:p w:rsidR="00F66086" w:rsidRPr="007375C2" w:rsidRDefault="00F66086" w:rsidP="00652532">
            <w:pPr>
              <w:pStyle w:val="NormalWeb"/>
              <w:tabs>
                <w:tab w:val="left" w:pos="720"/>
                <w:tab w:val="left" w:pos="7995"/>
              </w:tabs>
              <w:spacing w:before="0" w:beforeAutospacing="0" w:after="0" w:afterAutospacing="0"/>
              <w:rPr>
                <w:b/>
                <w:color w:val="000000"/>
              </w:rPr>
            </w:pPr>
            <w:r w:rsidRPr="007375C2">
              <w:rPr>
                <w:b/>
                <w:color w:val="000000"/>
              </w:rPr>
              <w:t>City</w:t>
            </w:r>
          </w:p>
          <w:p w:rsidR="00F66086" w:rsidRPr="007375C2" w:rsidRDefault="00F66086" w:rsidP="00652532">
            <w:pPr>
              <w:pStyle w:val="NormalWeb"/>
              <w:tabs>
                <w:tab w:val="left" w:pos="720"/>
                <w:tab w:val="left" w:pos="7995"/>
              </w:tabs>
              <w:spacing w:before="0" w:beforeAutospacing="0" w:after="0" w:afterAutospacing="0"/>
              <w:rPr>
                <w:b/>
                <w:color w:val="000000"/>
              </w:rPr>
            </w:pPr>
          </w:p>
        </w:tc>
        <w:tc>
          <w:tcPr>
            <w:tcW w:w="174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84.5%</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w:t>
            </w:r>
          </w:p>
          <w:p w:rsidR="00F66086" w:rsidRDefault="00F66086" w:rsidP="00652532">
            <w:pPr>
              <w:pStyle w:val="NormalWeb"/>
              <w:tabs>
                <w:tab w:val="left" w:pos="720"/>
                <w:tab w:val="left" w:pos="7995"/>
              </w:tabs>
              <w:spacing w:before="0" w:beforeAutospacing="0" w:after="0" w:afterAutospacing="0"/>
              <w:rPr>
                <w:color w:val="000000"/>
              </w:rPr>
            </w:pP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-6.1%</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-17.1%</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w:t>
            </w:r>
          </w:p>
        </w:tc>
        <w:tc>
          <w:tcPr>
            <w:tcW w:w="1916"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-7%</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w:t>
            </w:r>
          </w:p>
        </w:tc>
      </w:tr>
      <w:tr w:rsidR="00F66086" w:rsidTr="00652532">
        <w:tc>
          <w:tcPr>
            <w:tcW w:w="2088" w:type="dxa"/>
          </w:tcPr>
          <w:p w:rsidR="00F66086" w:rsidRPr="007375C2" w:rsidRDefault="00F66086" w:rsidP="00652532">
            <w:pPr>
              <w:pStyle w:val="NormalWeb"/>
              <w:tabs>
                <w:tab w:val="left" w:pos="720"/>
                <w:tab w:val="left" w:pos="7995"/>
              </w:tabs>
              <w:spacing w:before="0" w:beforeAutospacing="0" w:after="0" w:afterAutospacing="0"/>
              <w:rPr>
                <w:b/>
                <w:color w:val="000000"/>
              </w:rPr>
            </w:pPr>
            <w:r w:rsidRPr="007375C2">
              <w:rPr>
                <w:b/>
                <w:color w:val="000000"/>
              </w:rPr>
              <w:t>Ward</w:t>
            </w:r>
          </w:p>
          <w:p w:rsidR="00F66086" w:rsidRPr="007375C2" w:rsidRDefault="00F66086" w:rsidP="00652532">
            <w:pPr>
              <w:pStyle w:val="NormalWeb"/>
              <w:tabs>
                <w:tab w:val="left" w:pos="720"/>
                <w:tab w:val="left" w:pos="7995"/>
              </w:tabs>
              <w:spacing w:before="0" w:beforeAutospacing="0" w:after="0" w:afterAutospacing="0"/>
              <w:rPr>
                <w:b/>
                <w:color w:val="000000"/>
              </w:rPr>
            </w:pPr>
          </w:p>
        </w:tc>
        <w:tc>
          <w:tcPr>
            <w:tcW w:w="1742" w:type="dxa"/>
          </w:tcPr>
          <w:p w:rsidR="00F66086" w:rsidRDefault="007375C2" w:rsidP="00652532">
            <w:pPr>
              <w:pStyle w:val="NormalWeb"/>
              <w:tabs>
                <w:tab w:val="left" w:pos="720"/>
                <w:tab w:val="left" w:pos="7995"/>
              </w:tabs>
              <w:spacing w:before="0" w:beforeAutospacing="0" w:after="0" w:afterAutospacing="0"/>
              <w:rPr>
                <w:color w:val="000000"/>
              </w:rPr>
            </w:pPr>
            <w:r>
              <w:rPr>
                <w:color w:val="000000"/>
              </w:rPr>
              <w:t>194.7%</w:t>
            </w:r>
          </w:p>
          <w:p w:rsidR="00F66086" w:rsidRDefault="00F66086" w:rsidP="00652532">
            <w:pPr>
              <w:pStyle w:val="NormalWeb"/>
              <w:tabs>
                <w:tab w:val="left" w:pos="720"/>
                <w:tab w:val="left" w:pos="7995"/>
              </w:tabs>
              <w:spacing w:before="0" w:beforeAutospacing="0" w:after="0" w:afterAutospacing="0"/>
              <w:rPr>
                <w:color w:val="000000"/>
              </w:rPr>
            </w:pPr>
            <w:r>
              <w:rPr>
                <w:color w:val="000000"/>
              </w:rPr>
              <w:t>(24)</w:t>
            </w:r>
          </w:p>
          <w:p w:rsidR="00F66086" w:rsidRDefault="00F66086" w:rsidP="00652532">
            <w:pPr>
              <w:pStyle w:val="NormalWeb"/>
              <w:tabs>
                <w:tab w:val="left" w:pos="720"/>
                <w:tab w:val="left" w:pos="7995"/>
              </w:tabs>
              <w:spacing w:before="0" w:beforeAutospacing="0" w:after="0" w:afterAutospacing="0"/>
              <w:rPr>
                <w:color w:val="000000"/>
              </w:rPr>
            </w:pP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-24.6%</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(18)</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-28%</w:t>
            </w:r>
          </w:p>
          <w:p w:rsidR="00F66086" w:rsidRDefault="00F66086" w:rsidP="00652532">
            <w:pPr>
              <w:pStyle w:val="NormalWeb"/>
              <w:tabs>
                <w:tab w:val="left" w:pos="720"/>
                <w:tab w:val="left" w:pos="7995"/>
              </w:tabs>
              <w:spacing w:before="0" w:beforeAutospacing="0" w:after="0" w:afterAutospacing="0"/>
              <w:rPr>
                <w:color w:val="000000"/>
              </w:rPr>
            </w:pPr>
            <w:r>
              <w:rPr>
                <w:color w:val="000000"/>
              </w:rPr>
              <w:t>(21)</w:t>
            </w:r>
          </w:p>
          <w:p w:rsidR="00F66086" w:rsidRDefault="00F66086" w:rsidP="00652532">
            <w:pPr>
              <w:pStyle w:val="NormalWeb"/>
              <w:tabs>
                <w:tab w:val="left" w:pos="720"/>
                <w:tab w:val="left" w:pos="7995"/>
              </w:tabs>
              <w:spacing w:before="0" w:beforeAutospacing="0" w:after="0" w:afterAutospacing="0"/>
              <w:rPr>
                <w:color w:val="000000"/>
              </w:rPr>
            </w:pPr>
          </w:p>
        </w:tc>
        <w:tc>
          <w:tcPr>
            <w:tcW w:w="1916"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49.7%</w:t>
            </w:r>
          </w:p>
          <w:p w:rsidR="00F66086" w:rsidRDefault="00F66086" w:rsidP="00652532">
            <w:pPr>
              <w:pStyle w:val="NormalWeb"/>
              <w:tabs>
                <w:tab w:val="left" w:pos="720"/>
                <w:tab w:val="left" w:pos="7995"/>
              </w:tabs>
              <w:spacing w:before="0" w:beforeAutospacing="0" w:after="0" w:afterAutospacing="0"/>
              <w:rPr>
                <w:color w:val="000000"/>
              </w:rPr>
            </w:pPr>
            <w:r>
              <w:rPr>
                <w:color w:val="000000"/>
              </w:rPr>
              <w:t>(35)</w:t>
            </w:r>
          </w:p>
        </w:tc>
      </w:tr>
      <w:tr w:rsidR="00F66086" w:rsidTr="00652532">
        <w:tc>
          <w:tcPr>
            <w:tcW w:w="2088" w:type="dxa"/>
          </w:tcPr>
          <w:p w:rsidR="00F66086" w:rsidRPr="007375C2" w:rsidRDefault="00F66086" w:rsidP="00652532">
            <w:pPr>
              <w:pStyle w:val="NormalWeb"/>
              <w:tabs>
                <w:tab w:val="left" w:pos="720"/>
                <w:tab w:val="left" w:pos="7995"/>
              </w:tabs>
              <w:spacing w:before="0" w:beforeAutospacing="0" w:after="0" w:afterAutospacing="0"/>
              <w:rPr>
                <w:b/>
                <w:color w:val="000000"/>
              </w:rPr>
            </w:pPr>
            <w:r w:rsidRPr="007375C2">
              <w:rPr>
                <w:b/>
                <w:color w:val="000000"/>
              </w:rPr>
              <w:t>Enumeration District</w:t>
            </w:r>
          </w:p>
          <w:p w:rsidR="00F66086" w:rsidRPr="007375C2" w:rsidRDefault="00F66086" w:rsidP="00652532">
            <w:pPr>
              <w:pStyle w:val="NormalWeb"/>
              <w:tabs>
                <w:tab w:val="left" w:pos="720"/>
                <w:tab w:val="left" w:pos="7995"/>
              </w:tabs>
              <w:spacing w:before="0" w:beforeAutospacing="0" w:after="0" w:afterAutospacing="0"/>
              <w:rPr>
                <w:b/>
                <w:color w:val="000000"/>
              </w:rPr>
            </w:pPr>
          </w:p>
        </w:tc>
        <w:tc>
          <w:tcPr>
            <w:tcW w:w="174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-6.6%</w:t>
            </w:r>
          </w:p>
          <w:p w:rsidR="00F66086" w:rsidRDefault="00F66086" w:rsidP="00652532">
            <w:pPr>
              <w:pStyle w:val="NormalWeb"/>
              <w:tabs>
                <w:tab w:val="left" w:pos="720"/>
                <w:tab w:val="left" w:pos="7995"/>
              </w:tabs>
              <w:spacing w:before="0" w:beforeAutospacing="0" w:after="0" w:afterAutospacing="0"/>
              <w:rPr>
                <w:color w:val="000000"/>
              </w:rPr>
            </w:pPr>
            <w:r>
              <w:rPr>
                <w:color w:val="000000"/>
              </w:rPr>
              <w:t>(46)</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-7.16%</w:t>
            </w:r>
          </w:p>
          <w:p w:rsidR="00F66086" w:rsidRDefault="00F66086" w:rsidP="00652532">
            <w:pPr>
              <w:pStyle w:val="NormalWeb"/>
              <w:tabs>
                <w:tab w:val="left" w:pos="720"/>
                <w:tab w:val="left" w:pos="7995"/>
              </w:tabs>
              <w:spacing w:before="0" w:beforeAutospacing="0" w:after="0" w:afterAutospacing="0"/>
              <w:rPr>
                <w:color w:val="000000"/>
              </w:rPr>
            </w:pPr>
            <w:r>
              <w:rPr>
                <w:color w:val="000000"/>
              </w:rPr>
              <w:t>(53)</w:t>
            </w:r>
          </w:p>
          <w:p w:rsidR="00F66086" w:rsidRPr="00CC16F5" w:rsidRDefault="00F66086" w:rsidP="00652532">
            <w:pPr>
              <w:jc w:val="center"/>
            </w:pP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9%</w:t>
            </w:r>
          </w:p>
          <w:p w:rsidR="00F66086" w:rsidRDefault="00F66086" w:rsidP="00652532">
            <w:pPr>
              <w:pStyle w:val="NormalWeb"/>
              <w:tabs>
                <w:tab w:val="left" w:pos="720"/>
                <w:tab w:val="left" w:pos="7995"/>
              </w:tabs>
              <w:spacing w:before="0" w:beforeAutospacing="0" w:after="0" w:afterAutospacing="0"/>
              <w:rPr>
                <w:color w:val="000000"/>
              </w:rPr>
            </w:pPr>
            <w:r>
              <w:rPr>
                <w:color w:val="000000"/>
              </w:rPr>
              <w:t>(264)</w:t>
            </w:r>
          </w:p>
        </w:tc>
        <w:tc>
          <w:tcPr>
            <w:tcW w:w="1916" w:type="dxa"/>
          </w:tcPr>
          <w:p w:rsidR="00F66086" w:rsidRDefault="007375C2" w:rsidP="00652532">
            <w:pPr>
              <w:pStyle w:val="NormalWeb"/>
              <w:tabs>
                <w:tab w:val="left" w:pos="720"/>
                <w:tab w:val="left" w:pos="7995"/>
              </w:tabs>
              <w:spacing w:before="0" w:beforeAutospacing="0" w:after="0" w:afterAutospacing="0"/>
              <w:rPr>
                <w:color w:val="000000"/>
              </w:rPr>
            </w:pPr>
            <w:r>
              <w:rPr>
                <w:color w:val="000000"/>
              </w:rPr>
              <w:t>49.1%</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(130)</w:t>
            </w:r>
          </w:p>
          <w:p w:rsidR="00F66086" w:rsidRPr="0058713D" w:rsidRDefault="00F66086" w:rsidP="00652532">
            <w:pPr>
              <w:jc w:val="center"/>
            </w:pPr>
          </w:p>
        </w:tc>
      </w:tr>
    </w:tbl>
    <w:p w:rsidR="00155651" w:rsidRDefault="00155651" w:rsidP="00F66086">
      <w:pPr>
        <w:pStyle w:val="NormalWeb"/>
        <w:shd w:val="clear" w:color="auto" w:fill="FFFFFF"/>
        <w:tabs>
          <w:tab w:val="left" w:pos="720"/>
          <w:tab w:val="left" w:pos="7995"/>
        </w:tabs>
        <w:spacing w:before="0" w:beforeAutospacing="0" w:after="0" w:afterAutospacing="0" w:line="480" w:lineRule="auto"/>
      </w:pPr>
    </w:p>
    <w:p w:rsidR="00F66086" w:rsidRDefault="00F66086" w:rsidP="00F66086">
      <w:pPr>
        <w:pStyle w:val="NormalWeb"/>
        <w:shd w:val="clear" w:color="auto" w:fill="FFFFFF"/>
        <w:tabs>
          <w:tab w:val="left" w:pos="720"/>
          <w:tab w:val="left" w:pos="7995"/>
        </w:tabs>
        <w:spacing w:before="0" w:beforeAutospacing="0" w:after="0" w:afterAutospacing="0" w:line="480" w:lineRule="auto"/>
      </w:pPr>
      <w:r>
        <w:tab/>
        <w:t xml:space="preserve">The results from the first equation </w:t>
      </w:r>
      <w:r w:rsidR="00B469B2">
        <w:t>are</w:t>
      </w:r>
      <w:r>
        <w:t xml:space="preserve"> not consistent </w:t>
      </w:r>
      <w:r w:rsidR="00B469B2">
        <w:t>across</w:t>
      </w:r>
      <w:r>
        <w:t xml:space="preserve"> the </w:t>
      </w:r>
      <w:r w:rsidR="00F80AE2">
        <w:t>four</w:t>
      </w:r>
      <w:r>
        <w:t xml:space="preserve"> cities</w:t>
      </w:r>
      <w:r w:rsidR="00B469B2">
        <w:t xml:space="preserve"> as five of the </w:t>
      </w:r>
      <w:r w:rsidR="00F80AE2">
        <w:t>twelve</w:t>
      </w:r>
      <w:r w:rsidR="00B469B2">
        <w:t xml:space="preserve"> averages indicate Black</w:t>
      </w:r>
      <w:r w:rsidR="007D7163">
        <w:t xml:space="preserve"> households</w:t>
      </w:r>
      <w:r w:rsidR="00B469B2">
        <w:t xml:space="preserve"> pay more and seven show the reverse</w:t>
      </w:r>
      <w:r>
        <w:t xml:space="preserve">. Chicago’s results </w:t>
      </w:r>
      <w:r w:rsidR="007375C2">
        <w:t>tell</w:t>
      </w:r>
      <w:r>
        <w:t xml:space="preserve"> the most interesting story because </w:t>
      </w:r>
      <w:r w:rsidR="00F80AE2">
        <w:t xml:space="preserve">as </w:t>
      </w:r>
      <w:r>
        <w:t xml:space="preserve">the city on the whole African Americans paid a significant 84.5% higher average rent than white residents. Then when the same </w:t>
      </w:r>
      <w:r w:rsidR="00B469B2">
        <w:t>measure</w:t>
      </w:r>
      <w:r>
        <w:t xml:space="preserve"> is used at the ward level the average difference is an even larger 194.7%. This increase was actually what I expected as I thought narrowing down the </w:t>
      </w:r>
      <w:r w:rsidR="001F7992">
        <w:t>geographic</w:t>
      </w:r>
      <w:r>
        <w:t xml:space="preserve"> areas would help control for quality differences. </w:t>
      </w:r>
      <w:r w:rsidR="00F80AE2">
        <w:t>T</w:t>
      </w:r>
      <w:r>
        <w:t xml:space="preserve">he most interesting result comes at the enumeration district level, because then it </w:t>
      </w:r>
      <w:r w:rsidR="007375C2">
        <w:t xml:space="preserve">the price difference reverses direction and </w:t>
      </w:r>
      <w:r>
        <w:t xml:space="preserve">falls to black households paying an insignificant 6.6% less than white households. </w:t>
      </w:r>
    </w:p>
    <w:p w:rsidR="00F66086" w:rsidRDefault="00F66086" w:rsidP="00F66086">
      <w:pPr>
        <w:pStyle w:val="NormalWeb"/>
        <w:shd w:val="clear" w:color="auto" w:fill="FFFFFF"/>
        <w:tabs>
          <w:tab w:val="left" w:pos="720"/>
          <w:tab w:val="left" w:pos="7995"/>
        </w:tabs>
        <w:spacing w:before="0" w:beforeAutospacing="0" w:after="0" w:afterAutospacing="0" w:line="480" w:lineRule="auto"/>
      </w:pPr>
      <w:r>
        <w:tab/>
        <w:t xml:space="preserve">The results from the other cities do not have the same pattern. </w:t>
      </w:r>
      <w:r w:rsidR="00B469B2">
        <w:t xml:space="preserve">The pattern for </w:t>
      </w:r>
      <w:r>
        <w:t xml:space="preserve">Detroit and New York City </w:t>
      </w:r>
      <w:r w:rsidR="00B469B2">
        <w:t>are</w:t>
      </w:r>
      <w:r>
        <w:t xml:space="preserve"> similar to each other, as they both have relatively small differences on the city level with Black households </w:t>
      </w:r>
      <w:r w:rsidR="00B469B2">
        <w:t>having lower rental payments than white households</w:t>
      </w:r>
      <w:r>
        <w:t xml:space="preserve">. This difference gets larger at the </w:t>
      </w:r>
      <w:r w:rsidR="00F80AE2">
        <w:t>w</w:t>
      </w:r>
      <w:r>
        <w:t>ard level, and then with both of them goes</w:t>
      </w:r>
      <w:r w:rsidR="007375C2">
        <w:t xml:space="preserve"> up at the enumeration district. In</w:t>
      </w:r>
      <w:r>
        <w:t xml:space="preserve"> New York it even becomes positive implying that black households pay more than </w:t>
      </w:r>
      <w:r>
        <w:lastRenderedPageBreak/>
        <w:t>white household, which is the exact opposite pattern that Chicago</w:t>
      </w:r>
      <w:r w:rsidR="007375C2">
        <w:t xml:space="preserve"> has</w:t>
      </w:r>
      <w:r>
        <w:t>. Philadelphia</w:t>
      </w:r>
      <w:r w:rsidR="00F80AE2">
        <w:t>,</w:t>
      </w:r>
      <w:r>
        <w:t xml:space="preserve"> on the other hand</w:t>
      </w:r>
      <w:r w:rsidR="00F80AE2">
        <w:t>,</w:t>
      </w:r>
      <w:r>
        <w:t xml:space="preserve"> had an insignificant difference at the city level, which then shot up at the ward level, and stayed the same around the enumeration district level. </w:t>
      </w:r>
      <w:r w:rsidR="00F80AE2">
        <w:t>It</w:t>
      </w:r>
      <w:r>
        <w:t xml:space="preserve"> should be noted that there was one outlier enumeration district for Philadelphia, which if taken out makes the enumeration district difference insignificant </w:t>
      </w:r>
      <w:r w:rsidR="00B469B2">
        <w:t>and results in</w:t>
      </w:r>
      <w:r>
        <w:t xml:space="preserve"> Philadelphia have a similar pattern as Chicago. </w:t>
      </w:r>
    </w:p>
    <w:p w:rsidR="00F66086" w:rsidRDefault="00F66086" w:rsidP="00F66086">
      <w:pPr>
        <w:pStyle w:val="NormalWeb"/>
        <w:shd w:val="clear" w:color="auto" w:fill="FFFFFF"/>
        <w:tabs>
          <w:tab w:val="left" w:pos="720"/>
          <w:tab w:val="left" w:pos="7995"/>
        </w:tabs>
        <w:spacing w:before="0" w:beforeAutospacing="0" w:after="0" w:afterAutospacing="0" w:line="480" w:lineRule="auto"/>
      </w:pPr>
      <w:r>
        <w:tab/>
        <w:t xml:space="preserve">The results for the first equation </w:t>
      </w:r>
      <w:r w:rsidR="007375C2">
        <w:t>do</w:t>
      </w:r>
      <w:r w:rsidR="00F80AE2">
        <w:t xml:space="preserve"> n</w:t>
      </w:r>
      <w:r>
        <w:t xml:space="preserve">ot control for anything but </w:t>
      </w:r>
      <w:r w:rsidR="001F7992">
        <w:t>geographic</w:t>
      </w:r>
      <w:r>
        <w:t xml:space="preserve"> areas so they are merely useful to get a broad overview. I do not believe any strong conclusions can be drawn from them except for the fact that there are differences in rental pricing among races, and these differences </w:t>
      </w:r>
      <w:r w:rsidR="00B469B2">
        <w:t>depend</w:t>
      </w:r>
      <w:r>
        <w:t xml:space="preserve"> on </w:t>
      </w:r>
      <w:r w:rsidR="00B469B2">
        <w:t>the</w:t>
      </w:r>
      <w:r>
        <w:t xml:space="preserve"> level of </w:t>
      </w:r>
      <w:r w:rsidR="001F7992">
        <w:t>geographic</w:t>
      </w:r>
      <w:r>
        <w:t xml:space="preserve"> area </w:t>
      </w:r>
      <w:r w:rsidR="00B469B2">
        <w:t>used in the calculation</w:t>
      </w:r>
      <w:r>
        <w:t xml:space="preserve">.  The next </w:t>
      </w:r>
      <w:r w:rsidR="007D7163">
        <w:t>measures</w:t>
      </w:r>
      <w:r>
        <w:t xml:space="preserve"> will help dig deeper into the differences among the races’ rental prices, and can help compare the cities to each other. </w:t>
      </w:r>
    </w:p>
    <w:p w:rsidR="00F66086" w:rsidRDefault="00F66086" w:rsidP="00F66086">
      <w:pPr>
        <w:pStyle w:val="NormalWeb"/>
        <w:shd w:val="clear" w:color="auto" w:fill="FFFFFF"/>
        <w:tabs>
          <w:tab w:val="left" w:pos="720"/>
          <w:tab w:val="left" w:pos="7995"/>
        </w:tabs>
        <w:spacing w:before="0" w:beforeAutospacing="0" w:after="0" w:afterAutospacing="0" w:line="480" w:lineRule="auto"/>
      </w:pPr>
      <w:r>
        <w:tab/>
      </w:r>
      <w:r w:rsidR="007375C2">
        <w:t>The next regression controls</w:t>
      </w:r>
      <w:r>
        <w:t xml:space="preserve"> for fixed effects at different </w:t>
      </w:r>
      <w:r w:rsidR="001F7992">
        <w:t>geographic</w:t>
      </w:r>
      <w:r>
        <w:t xml:space="preserve"> levels</w:t>
      </w:r>
      <w:r w:rsidR="007D7163">
        <w:t>. T</w:t>
      </w:r>
      <w:r w:rsidR="005750D8">
        <w:t>able 3</w:t>
      </w:r>
      <w:r>
        <w:t>b contro</w:t>
      </w:r>
      <w:r w:rsidR="005750D8">
        <w:t>ls for ward fixed effects, and Table 3</w:t>
      </w:r>
      <w:r>
        <w:t xml:space="preserve">c for enumeration district fixed effects. The numbers in parentheses are the standard errors. </w:t>
      </w:r>
    </w:p>
    <w:p w:rsidR="00F66086" w:rsidRDefault="001E5F9E" w:rsidP="00155651">
      <w:pPr>
        <w:pStyle w:val="NormalWeb"/>
        <w:shd w:val="clear" w:color="auto" w:fill="FFFFFF"/>
        <w:tabs>
          <w:tab w:val="left" w:pos="720"/>
        </w:tabs>
        <w:spacing w:before="0" w:beforeAutospacing="0" w:after="0" w:afterAutospacing="0"/>
        <w:rPr>
          <w:b/>
        </w:rPr>
      </w:pPr>
      <w:r>
        <w:rPr>
          <w:b/>
        </w:rPr>
        <w:t>Table 3</w:t>
      </w:r>
      <w:r w:rsidR="00F66086">
        <w:rPr>
          <w:b/>
        </w:rPr>
        <w:t>a</w:t>
      </w:r>
      <w:r w:rsidR="00155651">
        <w:rPr>
          <w:b/>
        </w:rPr>
        <w:t xml:space="preserve">:  </w:t>
      </w:r>
      <w:r w:rsidR="00155651" w:rsidRPr="00155651">
        <w:rPr>
          <w:b/>
          <w:color w:val="000000"/>
        </w:rPr>
        <w:t>Rent=α +  β</w:t>
      </w:r>
      <w:r w:rsidR="00155651" w:rsidRPr="00155651">
        <w:rPr>
          <w:b/>
          <w:color w:val="000000"/>
          <w:vertAlign w:val="subscript"/>
        </w:rPr>
        <w:t>1*</w:t>
      </w:r>
      <w:r w:rsidR="00155651" w:rsidRPr="00155651">
        <w:rPr>
          <w:b/>
          <w:color w:val="000000"/>
        </w:rPr>
        <w:t>Race + Quality Effects</w:t>
      </w:r>
    </w:p>
    <w:p w:rsidR="007D7163" w:rsidRDefault="007D7163" w:rsidP="00F66086">
      <w:pPr>
        <w:pStyle w:val="NormalWeb"/>
        <w:shd w:val="clear" w:color="auto" w:fill="FFFFFF"/>
        <w:tabs>
          <w:tab w:val="left" w:pos="720"/>
          <w:tab w:val="left" w:pos="7995"/>
        </w:tabs>
        <w:spacing w:before="0" w:beforeAutospacing="0" w:after="0" w:afterAutospacing="0"/>
        <w:rPr>
          <w:b/>
        </w:rPr>
      </w:pPr>
    </w:p>
    <w:tbl>
      <w:tblPr>
        <w:tblStyle w:val="TableGrid"/>
        <w:tblW w:w="9606" w:type="dxa"/>
        <w:tblLook w:val="04A0"/>
      </w:tblPr>
      <w:tblGrid>
        <w:gridCol w:w="2268"/>
        <w:gridCol w:w="1574"/>
        <w:gridCol w:w="1921"/>
        <w:gridCol w:w="1921"/>
        <w:gridCol w:w="1922"/>
      </w:tblGrid>
      <w:tr w:rsidR="00F66086" w:rsidTr="00155651">
        <w:trPr>
          <w:trHeight w:val="278"/>
        </w:trPr>
        <w:tc>
          <w:tcPr>
            <w:tcW w:w="2268" w:type="dxa"/>
          </w:tcPr>
          <w:p w:rsidR="00F66086" w:rsidRPr="00057C92" w:rsidRDefault="00F66086" w:rsidP="00343AAF">
            <w:pPr>
              <w:pStyle w:val="NormalWeb"/>
              <w:shd w:val="clear" w:color="auto" w:fill="FFFFFF"/>
              <w:tabs>
                <w:tab w:val="left" w:pos="720"/>
              </w:tabs>
              <w:spacing w:before="0" w:beforeAutospacing="0" w:after="0" w:afterAutospacing="0"/>
              <w:jc w:val="center"/>
              <w:rPr>
                <w:b/>
                <w:color w:val="000000"/>
              </w:rPr>
            </w:pPr>
          </w:p>
        </w:tc>
        <w:tc>
          <w:tcPr>
            <w:tcW w:w="1574" w:type="dxa"/>
          </w:tcPr>
          <w:p w:rsidR="00F66086" w:rsidRPr="00351D81" w:rsidRDefault="00F66086" w:rsidP="00652532">
            <w:pPr>
              <w:pStyle w:val="NormalWeb"/>
              <w:tabs>
                <w:tab w:val="left" w:pos="720"/>
                <w:tab w:val="left" w:pos="7995"/>
              </w:tabs>
              <w:spacing w:before="0" w:beforeAutospacing="0" w:after="0" w:afterAutospacing="0"/>
              <w:rPr>
                <w:b/>
                <w:color w:val="000000"/>
              </w:rPr>
            </w:pPr>
            <w:r w:rsidRPr="00351D81">
              <w:rPr>
                <w:b/>
                <w:color w:val="000000"/>
              </w:rPr>
              <w:t>Chicago</w:t>
            </w:r>
          </w:p>
        </w:tc>
        <w:tc>
          <w:tcPr>
            <w:tcW w:w="1921" w:type="dxa"/>
          </w:tcPr>
          <w:p w:rsidR="00F66086" w:rsidRPr="00351D81" w:rsidRDefault="00F66086" w:rsidP="00652532">
            <w:pPr>
              <w:pStyle w:val="NormalWeb"/>
              <w:tabs>
                <w:tab w:val="left" w:pos="720"/>
                <w:tab w:val="left" w:pos="7995"/>
              </w:tabs>
              <w:spacing w:before="0" w:beforeAutospacing="0" w:after="0" w:afterAutospacing="0"/>
              <w:rPr>
                <w:b/>
                <w:color w:val="000000"/>
              </w:rPr>
            </w:pPr>
            <w:r w:rsidRPr="00351D81">
              <w:rPr>
                <w:b/>
                <w:color w:val="000000"/>
              </w:rPr>
              <w:t>Detroit</w:t>
            </w:r>
          </w:p>
        </w:tc>
        <w:tc>
          <w:tcPr>
            <w:tcW w:w="1921" w:type="dxa"/>
          </w:tcPr>
          <w:p w:rsidR="00F66086" w:rsidRPr="00351D81" w:rsidRDefault="00F66086" w:rsidP="00652532">
            <w:pPr>
              <w:pStyle w:val="NormalWeb"/>
              <w:tabs>
                <w:tab w:val="left" w:pos="720"/>
                <w:tab w:val="left" w:pos="7995"/>
              </w:tabs>
              <w:spacing w:before="0" w:beforeAutospacing="0" w:after="0" w:afterAutospacing="0"/>
              <w:rPr>
                <w:b/>
                <w:color w:val="000000"/>
              </w:rPr>
            </w:pPr>
            <w:r w:rsidRPr="00351D81">
              <w:rPr>
                <w:b/>
                <w:color w:val="000000"/>
              </w:rPr>
              <w:t>New York City</w:t>
            </w:r>
          </w:p>
        </w:tc>
        <w:tc>
          <w:tcPr>
            <w:tcW w:w="1922" w:type="dxa"/>
          </w:tcPr>
          <w:p w:rsidR="00F66086" w:rsidRPr="00351D81" w:rsidRDefault="00F66086" w:rsidP="00652532">
            <w:pPr>
              <w:pStyle w:val="NormalWeb"/>
              <w:tabs>
                <w:tab w:val="left" w:pos="720"/>
                <w:tab w:val="left" w:pos="7995"/>
              </w:tabs>
              <w:spacing w:before="0" w:beforeAutospacing="0" w:after="0" w:afterAutospacing="0"/>
              <w:rPr>
                <w:b/>
                <w:color w:val="000000"/>
              </w:rPr>
            </w:pPr>
            <w:r w:rsidRPr="00351D81">
              <w:rPr>
                <w:b/>
                <w:color w:val="000000"/>
              </w:rPr>
              <w:t>Philadelphia</w:t>
            </w:r>
          </w:p>
        </w:tc>
      </w:tr>
      <w:tr w:rsidR="00F66086" w:rsidTr="00652532">
        <w:trPr>
          <w:trHeight w:val="823"/>
        </w:trPr>
        <w:tc>
          <w:tcPr>
            <w:tcW w:w="2268" w:type="dxa"/>
          </w:tcPr>
          <w:p w:rsidR="00F66086" w:rsidRPr="00351D81" w:rsidRDefault="00155651" w:rsidP="00652532">
            <w:pPr>
              <w:pStyle w:val="NormalWeb"/>
              <w:tabs>
                <w:tab w:val="left" w:pos="720"/>
                <w:tab w:val="left" w:pos="7995"/>
              </w:tabs>
              <w:spacing w:before="0" w:beforeAutospacing="0" w:after="0" w:afterAutospacing="0"/>
              <w:rPr>
                <w:b/>
                <w:color w:val="000000"/>
              </w:rPr>
            </w:pPr>
            <w:r w:rsidRPr="00351D81">
              <w:rPr>
                <w:b/>
                <w:color w:val="000000"/>
              </w:rPr>
              <w:t>Race</w:t>
            </w:r>
          </w:p>
        </w:tc>
        <w:tc>
          <w:tcPr>
            <w:tcW w:w="1574"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63.48</w:t>
            </w:r>
            <w:r w:rsidR="00B8436A">
              <w:rPr>
                <w:color w:val="000000"/>
              </w:rPr>
              <w:t>***</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(15.04)</w:t>
            </w:r>
          </w:p>
        </w:tc>
        <w:tc>
          <w:tcPr>
            <w:tcW w:w="1921"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-4.5</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(16.9)</w:t>
            </w:r>
          </w:p>
        </w:tc>
        <w:tc>
          <w:tcPr>
            <w:tcW w:w="1921"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-2.76</w:t>
            </w:r>
          </w:p>
          <w:p w:rsidR="00F66086" w:rsidRDefault="00F66086" w:rsidP="00652532">
            <w:pPr>
              <w:pStyle w:val="NormalWeb"/>
              <w:tabs>
                <w:tab w:val="left" w:pos="720"/>
                <w:tab w:val="left" w:pos="7995"/>
              </w:tabs>
              <w:spacing w:before="0" w:beforeAutospacing="0" w:after="0" w:afterAutospacing="0"/>
              <w:rPr>
                <w:color w:val="000000"/>
              </w:rPr>
            </w:pPr>
            <w:r>
              <w:rPr>
                <w:color w:val="000000"/>
              </w:rPr>
              <w:t>(9.81)</w:t>
            </w:r>
          </w:p>
        </w:tc>
        <w:tc>
          <w:tcPr>
            <w:tcW w:w="192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9.19</w:t>
            </w:r>
          </w:p>
          <w:p w:rsidR="00F66086" w:rsidRDefault="00F66086" w:rsidP="00652532">
            <w:pPr>
              <w:pStyle w:val="NormalWeb"/>
              <w:tabs>
                <w:tab w:val="left" w:pos="720"/>
                <w:tab w:val="left" w:pos="7995"/>
              </w:tabs>
              <w:spacing w:before="0" w:beforeAutospacing="0" w:after="0" w:afterAutospacing="0"/>
              <w:rPr>
                <w:color w:val="000000"/>
              </w:rPr>
            </w:pPr>
            <w:r>
              <w:rPr>
                <w:color w:val="000000"/>
              </w:rPr>
              <w:t>(22.78)</w:t>
            </w:r>
          </w:p>
          <w:p w:rsidR="00F66086" w:rsidRDefault="00F66086" w:rsidP="00652532">
            <w:pPr>
              <w:pStyle w:val="NormalWeb"/>
              <w:tabs>
                <w:tab w:val="left" w:pos="720"/>
                <w:tab w:val="left" w:pos="7995"/>
              </w:tabs>
              <w:spacing w:before="0" w:beforeAutospacing="0" w:after="0" w:afterAutospacing="0"/>
              <w:rPr>
                <w:color w:val="000000"/>
              </w:rPr>
            </w:pPr>
          </w:p>
        </w:tc>
      </w:tr>
      <w:tr w:rsidR="00F66086" w:rsidTr="007D7163">
        <w:trPr>
          <w:trHeight w:val="350"/>
        </w:trPr>
        <w:tc>
          <w:tcPr>
            <w:tcW w:w="2268" w:type="dxa"/>
          </w:tcPr>
          <w:p w:rsidR="00F66086" w:rsidRPr="00351D81" w:rsidRDefault="00F66086" w:rsidP="00652532">
            <w:pPr>
              <w:pStyle w:val="NormalWeb"/>
              <w:tabs>
                <w:tab w:val="left" w:pos="720"/>
                <w:tab w:val="left" w:pos="7995"/>
              </w:tabs>
              <w:spacing w:before="0" w:beforeAutospacing="0" w:after="0" w:afterAutospacing="0"/>
              <w:rPr>
                <w:b/>
                <w:color w:val="000000"/>
              </w:rPr>
            </w:pPr>
            <w:r w:rsidRPr="00351D81">
              <w:rPr>
                <w:b/>
                <w:color w:val="000000"/>
              </w:rPr>
              <w:t>Prob&gt;F</w:t>
            </w:r>
          </w:p>
        </w:tc>
        <w:tc>
          <w:tcPr>
            <w:tcW w:w="1574"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c>
          <w:tcPr>
            <w:tcW w:w="1921"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.9631</w:t>
            </w:r>
          </w:p>
        </w:tc>
        <w:tc>
          <w:tcPr>
            <w:tcW w:w="1921"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c>
          <w:tcPr>
            <w:tcW w:w="192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.0164</w:t>
            </w:r>
          </w:p>
        </w:tc>
      </w:tr>
    </w:tbl>
    <w:p w:rsidR="00F66086" w:rsidRPr="008A7B72" w:rsidRDefault="008A7B72" w:rsidP="00F66086">
      <w:pPr>
        <w:pStyle w:val="NormalWeb"/>
        <w:shd w:val="clear" w:color="auto" w:fill="FFFFFF"/>
        <w:tabs>
          <w:tab w:val="left" w:pos="720"/>
          <w:tab w:val="left" w:pos="7995"/>
        </w:tabs>
        <w:spacing w:before="0" w:beforeAutospacing="0" w:after="0" w:afterAutospacing="0"/>
        <w:rPr>
          <w:b/>
          <w:sz w:val="20"/>
          <w:szCs w:val="20"/>
        </w:rPr>
      </w:pPr>
      <w:r w:rsidRPr="008A7B72">
        <w:rPr>
          <w:color w:val="000000"/>
          <w:sz w:val="20"/>
          <w:szCs w:val="20"/>
        </w:rPr>
        <w:t>***significant at the 1% level</w:t>
      </w:r>
    </w:p>
    <w:p w:rsidR="003D0A2B" w:rsidRDefault="003D0A2B" w:rsidP="00F66086">
      <w:pPr>
        <w:pStyle w:val="NormalWeb"/>
        <w:shd w:val="clear" w:color="auto" w:fill="FFFFFF"/>
        <w:tabs>
          <w:tab w:val="left" w:pos="720"/>
          <w:tab w:val="left" w:pos="7995"/>
        </w:tabs>
        <w:spacing w:before="0" w:beforeAutospacing="0" w:after="0" w:afterAutospacing="0"/>
        <w:rPr>
          <w:b/>
        </w:rPr>
      </w:pPr>
    </w:p>
    <w:p w:rsidR="00155651" w:rsidRPr="00155651" w:rsidRDefault="005750D8" w:rsidP="00155651">
      <w:pPr>
        <w:pStyle w:val="NormalWeb"/>
        <w:shd w:val="clear" w:color="auto" w:fill="FFFFFF"/>
        <w:tabs>
          <w:tab w:val="left" w:pos="720"/>
        </w:tabs>
        <w:spacing w:before="0" w:beforeAutospacing="0" w:after="0" w:afterAutospacing="0"/>
        <w:rPr>
          <w:b/>
          <w:color w:val="000000"/>
        </w:rPr>
      </w:pPr>
      <w:r>
        <w:rPr>
          <w:b/>
        </w:rPr>
        <w:t>Table 3</w:t>
      </w:r>
      <w:r w:rsidR="00F66086">
        <w:rPr>
          <w:b/>
        </w:rPr>
        <w:t>b</w:t>
      </w:r>
      <w:r w:rsidR="00155651">
        <w:rPr>
          <w:b/>
        </w:rPr>
        <w:t xml:space="preserve">:  </w:t>
      </w:r>
      <w:r w:rsidR="00155651" w:rsidRPr="00155651">
        <w:rPr>
          <w:b/>
          <w:color w:val="000000"/>
        </w:rPr>
        <w:t>Rent=α +  β</w:t>
      </w:r>
      <w:r w:rsidR="00155651" w:rsidRPr="00155651">
        <w:rPr>
          <w:b/>
          <w:color w:val="000000"/>
          <w:vertAlign w:val="subscript"/>
        </w:rPr>
        <w:t>1*</w:t>
      </w:r>
      <w:r w:rsidR="00155651" w:rsidRPr="00155651">
        <w:rPr>
          <w:b/>
          <w:color w:val="000000"/>
        </w:rPr>
        <w:t xml:space="preserve">Race + Quality Effects </w:t>
      </w:r>
      <w:r w:rsidR="00155651" w:rsidRPr="00155651">
        <w:rPr>
          <w:b/>
        </w:rPr>
        <w:t xml:space="preserve">+ </w:t>
      </w:r>
      <w:r w:rsidR="00155651" w:rsidRPr="00155651">
        <w:rPr>
          <w:b/>
          <w:color w:val="000000"/>
        </w:rPr>
        <w:t xml:space="preserve">Ward </w:t>
      </w:r>
      <w:r w:rsidR="00766DB7">
        <w:rPr>
          <w:b/>
          <w:color w:val="000000"/>
        </w:rPr>
        <w:t>Fixed E</w:t>
      </w:r>
      <w:r w:rsidR="00155651" w:rsidRPr="00155651">
        <w:rPr>
          <w:b/>
          <w:color w:val="000000"/>
        </w:rPr>
        <w:t>ffects</w:t>
      </w:r>
    </w:p>
    <w:p w:rsidR="003D0A2B" w:rsidRPr="00057C92" w:rsidRDefault="003D0A2B" w:rsidP="00F66086">
      <w:pPr>
        <w:pStyle w:val="NormalWeb"/>
        <w:shd w:val="clear" w:color="auto" w:fill="FFFFFF"/>
        <w:tabs>
          <w:tab w:val="left" w:pos="720"/>
          <w:tab w:val="left" w:pos="7995"/>
        </w:tabs>
        <w:spacing w:before="0" w:beforeAutospacing="0" w:after="0" w:afterAutospacing="0"/>
        <w:rPr>
          <w:b/>
        </w:rPr>
      </w:pPr>
    </w:p>
    <w:tbl>
      <w:tblPr>
        <w:tblStyle w:val="TableGrid"/>
        <w:tblW w:w="0" w:type="auto"/>
        <w:tblLook w:val="04A0"/>
      </w:tblPr>
      <w:tblGrid>
        <w:gridCol w:w="2268"/>
        <w:gridCol w:w="1562"/>
        <w:gridCol w:w="1915"/>
        <w:gridCol w:w="1915"/>
        <w:gridCol w:w="1916"/>
      </w:tblGrid>
      <w:tr w:rsidR="00F66086" w:rsidTr="00370C5A">
        <w:tc>
          <w:tcPr>
            <w:tcW w:w="2268" w:type="dxa"/>
          </w:tcPr>
          <w:p w:rsidR="00343AAF" w:rsidRPr="00057C92" w:rsidRDefault="00343AAF" w:rsidP="00155651">
            <w:pPr>
              <w:pStyle w:val="NormalWeb"/>
              <w:tabs>
                <w:tab w:val="left" w:pos="720"/>
                <w:tab w:val="left" w:pos="7995"/>
              </w:tabs>
              <w:spacing w:before="0" w:beforeAutospacing="0" w:after="0" w:afterAutospacing="0"/>
              <w:rPr>
                <w:b/>
              </w:rPr>
            </w:pPr>
          </w:p>
        </w:tc>
        <w:tc>
          <w:tcPr>
            <w:tcW w:w="1562"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Chicago</w:t>
            </w:r>
          </w:p>
        </w:tc>
        <w:tc>
          <w:tcPr>
            <w:tcW w:w="1915"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Detroit</w:t>
            </w:r>
          </w:p>
        </w:tc>
        <w:tc>
          <w:tcPr>
            <w:tcW w:w="1915"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New York City</w:t>
            </w:r>
          </w:p>
        </w:tc>
        <w:tc>
          <w:tcPr>
            <w:tcW w:w="1916"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Philadelphia</w:t>
            </w:r>
          </w:p>
        </w:tc>
      </w:tr>
      <w:tr w:rsidR="00F66086" w:rsidTr="00370C5A">
        <w:tc>
          <w:tcPr>
            <w:tcW w:w="2268" w:type="dxa"/>
          </w:tcPr>
          <w:p w:rsidR="00F66086" w:rsidRPr="00351D81" w:rsidRDefault="00155651" w:rsidP="00652532">
            <w:pPr>
              <w:pStyle w:val="NormalWeb"/>
              <w:tabs>
                <w:tab w:val="left" w:pos="720"/>
                <w:tab w:val="left" w:pos="7995"/>
              </w:tabs>
              <w:spacing w:before="0" w:beforeAutospacing="0" w:after="0" w:afterAutospacing="0"/>
              <w:rPr>
                <w:b/>
                <w:color w:val="000000"/>
              </w:rPr>
            </w:pPr>
            <w:r w:rsidRPr="00351D81">
              <w:rPr>
                <w:b/>
                <w:color w:val="000000"/>
              </w:rPr>
              <w:t>Race</w:t>
            </w:r>
          </w:p>
        </w:tc>
        <w:tc>
          <w:tcPr>
            <w:tcW w:w="156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121.3</w:t>
            </w:r>
            <w:r w:rsidR="00B8436A">
              <w:rPr>
                <w:color w:val="000000"/>
              </w:rPr>
              <w:t>***</w:t>
            </w:r>
          </w:p>
          <w:p w:rsidR="00F66086" w:rsidRDefault="00F66086" w:rsidP="00652532">
            <w:pPr>
              <w:pStyle w:val="NormalWeb"/>
              <w:tabs>
                <w:tab w:val="left" w:pos="720"/>
                <w:tab w:val="left" w:pos="7995"/>
              </w:tabs>
              <w:spacing w:before="0" w:beforeAutospacing="0" w:after="0" w:afterAutospacing="0"/>
              <w:rPr>
                <w:color w:val="000000"/>
              </w:rPr>
            </w:pPr>
            <w:r>
              <w:rPr>
                <w:color w:val="000000"/>
              </w:rPr>
              <w:t>(24.16)</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0.59</w:t>
            </w:r>
          </w:p>
          <w:p w:rsidR="00F66086" w:rsidRDefault="00F66086" w:rsidP="00652532">
            <w:pPr>
              <w:pStyle w:val="NormalWeb"/>
              <w:tabs>
                <w:tab w:val="left" w:pos="720"/>
                <w:tab w:val="left" w:pos="7995"/>
              </w:tabs>
              <w:spacing w:before="0" w:beforeAutospacing="0" w:after="0" w:afterAutospacing="0"/>
              <w:rPr>
                <w:color w:val="000000"/>
              </w:rPr>
            </w:pPr>
            <w:r>
              <w:rPr>
                <w:color w:val="000000"/>
              </w:rPr>
              <w:t>(21.13)</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-4.36</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(11.95)</w:t>
            </w:r>
          </w:p>
        </w:tc>
        <w:tc>
          <w:tcPr>
            <w:tcW w:w="1916"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4.52</w:t>
            </w:r>
          </w:p>
          <w:p w:rsidR="00F66086" w:rsidRDefault="00F66086" w:rsidP="00652532">
            <w:pPr>
              <w:pStyle w:val="NormalWeb"/>
              <w:tabs>
                <w:tab w:val="left" w:pos="720"/>
                <w:tab w:val="left" w:pos="7995"/>
              </w:tabs>
              <w:spacing w:before="0" w:beforeAutospacing="0" w:after="0" w:afterAutospacing="0"/>
              <w:rPr>
                <w:color w:val="000000"/>
              </w:rPr>
            </w:pPr>
            <w:r>
              <w:rPr>
                <w:color w:val="000000"/>
              </w:rPr>
              <w:t>(25.6)</w:t>
            </w:r>
          </w:p>
          <w:p w:rsidR="00F66086" w:rsidRDefault="00F66086" w:rsidP="00652532">
            <w:pPr>
              <w:pStyle w:val="NormalWeb"/>
              <w:tabs>
                <w:tab w:val="left" w:pos="720"/>
                <w:tab w:val="left" w:pos="7995"/>
              </w:tabs>
              <w:spacing w:before="0" w:beforeAutospacing="0" w:after="0" w:afterAutospacing="0"/>
              <w:rPr>
                <w:color w:val="000000"/>
              </w:rPr>
            </w:pPr>
          </w:p>
        </w:tc>
      </w:tr>
      <w:tr w:rsidR="00F66086" w:rsidTr="00370C5A">
        <w:tc>
          <w:tcPr>
            <w:tcW w:w="2268" w:type="dxa"/>
          </w:tcPr>
          <w:p w:rsidR="00F66086" w:rsidRPr="00351D81" w:rsidRDefault="00F66086" w:rsidP="00652532">
            <w:pPr>
              <w:pStyle w:val="NormalWeb"/>
              <w:tabs>
                <w:tab w:val="left" w:pos="720"/>
                <w:tab w:val="left" w:pos="7995"/>
              </w:tabs>
              <w:spacing w:before="0" w:beforeAutospacing="0" w:after="0" w:afterAutospacing="0"/>
              <w:rPr>
                <w:b/>
                <w:color w:val="000000"/>
              </w:rPr>
            </w:pPr>
            <w:r w:rsidRPr="00351D81">
              <w:rPr>
                <w:b/>
                <w:color w:val="000000"/>
              </w:rPr>
              <w:t>Prob&gt;F</w:t>
            </w:r>
          </w:p>
        </w:tc>
        <w:tc>
          <w:tcPr>
            <w:tcW w:w="156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.68</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c>
          <w:tcPr>
            <w:tcW w:w="1916"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r>
    </w:tbl>
    <w:p w:rsidR="00F66086" w:rsidRPr="008A7B72" w:rsidRDefault="008A7B72" w:rsidP="00F66086">
      <w:pPr>
        <w:pStyle w:val="NormalWeb"/>
        <w:shd w:val="clear" w:color="auto" w:fill="FFFFFF"/>
        <w:tabs>
          <w:tab w:val="left" w:pos="720"/>
          <w:tab w:val="left" w:pos="7995"/>
        </w:tabs>
        <w:spacing w:before="0" w:beforeAutospacing="0" w:after="0" w:afterAutospacing="0" w:line="480" w:lineRule="auto"/>
        <w:rPr>
          <w:sz w:val="20"/>
          <w:szCs w:val="20"/>
        </w:rPr>
      </w:pPr>
      <w:r>
        <w:rPr>
          <w:sz w:val="20"/>
          <w:szCs w:val="20"/>
        </w:rPr>
        <w:t>***significant at the 1% level</w:t>
      </w:r>
    </w:p>
    <w:p w:rsidR="00F66086" w:rsidRPr="00057C92" w:rsidRDefault="005750D8" w:rsidP="00155651">
      <w:pPr>
        <w:pStyle w:val="NormalWeb"/>
        <w:shd w:val="clear" w:color="auto" w:fill="FFFFFF"/>
        <w:tabs>
          <w:tab w:val="left" w:pos="720"/>
          <w:tab w:val="left" w:pos="7995"/>
        </w:tabs>
        <w:spacing w:before="0" w:beforeAutospacing="0" w:after="0" w:afterAutospacing="0" w:line="480" w:lineRule="auto"/>
        <w:rPr>
          <w:b/>
        </w:rPr>
      </w:pPr>
      <w:r>
        <w:rPr>
          <w:b/>
        </w:rPr>
        <w:lastRenderedPageBreak/>
        <w:t>Table 3</w:t>
      </w:r>
      <w:r w:rsidR="00F66086">
        <w:rPr>
          <w:b/>
        </w:rPr>
        <w:t>c</w:t>
      </w:r>
      <w:r w:rsidR="00155651">
        <w:rPr>
          <w:b/>
        </w:rPr>
        <w:t xml:space="preserve">: </w:t>
      </w:r>
      <w:r w:rsidR="00155651" w:rsidRPr="00155651">
        <w:rPr>
          <w:b/>
          <w:color w:val="000000"/>
        </w:rPr>
        <w:t>Rent=α + β</w:t>
      </w:r>
      <w:r w:rsidR="00155651" w:rsidRPr="00155651">
        <w:rPr>
          <w:b/>
          <w:color w:val="000000"/>
          <w:vertAlign w:val="subscript"/>
        </w:rPr>
        <w:t>1*</w:t>
      </w:r>
      <w:r w:rsidR="00155651" w:rsidRPr="00155651">
        <w:rPr>
          <w:b/>
          <w:color w:val="000000"/>
        </w:rPr>
        <w:t xml:space="preserve">Race + Quality Effects </w:t>
      </w:r>
      <w:r w:rsidR="00155651" w:rsidRPr="00155651">
        <w:rPr>
          <w:b/>
        </w:rPr>
        <w:t xml:space="preserve">+ </w:t>
      </w:r>
      <w:r w:rsidR="00155651" w:rsidRPr="00155651">
        <w:rPr>
          <w:b/>
          <w:color w:val="000000"/>
        </w:rPr>
        <w:t>Enumeration District Fixed Effects</w:t>
      </w:r>
    </w:p>
    <w:tbl>
      <w:tblPr>
        <w:tblStyle w:val="TableGrid"/>
        <w:tblW w:w="0" w:type="auto"/>
        <w:tblLook w:val="04A0"/>
      </w:tblPr>
      <w:tblGrid>
        <w:gridCol w:w="2268"/>
        <w:gridCol w:w="1562"/>
        <w:gridCol w:w="1915"/>
        <w:gridCol w:w="1915"/>
        <w:gridCol w:w="1916"/>
      </w:tblGrid>
      <w:tr w:rsidR="00F66086" w:rsidTr="00370C5A">
        <w:tc>
          <w:tcPr>
            <w:tcW w:w="2268" w:type="dxa"/>
          </w:tcPr>
          <w:p w:rsidR="00F66086" w:rsidRPr="00057C92" w:rsidRDefault="00F66086" w:rsidP="00343AAF">
            <w:pPr>
              <w:pStyle w:val="NormalWeb"/>
              <w:shd w:val="clear" w:color="auto" w:fill="FFFFFF"/>
              <w:tabs>
                <w:tab w:val="left" w:pos="720"/>
              </w:tabs>
              <w:spacing w:before="0" w:beforeAutospacing="0" w:after="0" w:afterAutospacing="0"/>
              <w:jc w:val="center"/>
              <w:rPr>
                <w:b/>
              </w:rPr>
            </w:pPr>
          </w:p>
        </w:tc>
        <w:tc>
          <w:tcPr>
            <w:tcW w:w="1562"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Chicago</w:t>
            </w:r>
          </w:p>
        </w:tc>
        <w:tc>
          <w:tcPr>
            <w:tcW w:w="1915"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Detroit</w:t>
            </w:r>
          </w:p>
        </w:tc>
        <w:tc>
          <w:tcPr>
            <w:tcW w:w="1915"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New York City</w:t>
            </w:r>
          </w:p>
        </w:tc>
        <w:tc>
          <w:tcPr>
            <w:tcW w:w="1916" w:type="dxa"/>
          </w:tcPr>
          <w:p w:rsidR="00F66086" w:rsidRPr="00351D81" w:rsidRDefault="00F66086" w:rsidP="00652532">
            <w:pPr>
              <w:pStyle w:val="NormalWeb"/>
              <w:tabs>
                <w:tab w:val="left" w:pos="720"/>
                <w:tab w:val="left" w:pos="7995"/>
              </w:tabs>
              <w:spacing w:before="0" w:beforeAutospacing="0" w:after="0" w:afterAutospacing="0"/>
              <w:rPr>
                <w:b/>
              </w:rPr>
            </w:pPr>
            <w:r w:rsidRPr="00351D81">
              <w:rPr>
                <w:b/>
              </w:rPr>
              <w:t>Philadelphia</w:t>
            </w:r>
          </w:p>
        </w:tc>
      </w:tr>
      <w:tr w:rsidR="00F66086" w:rsidTr="00370C5A">
        <w:tc>
          <w:tcPr>
            <w:tcW w:w="2268" w:type="dxa"/>
          </w:tcPr>
          <w:p w:rsidR="00F66086" w:rsidRPr="00351D81" w:rsidRDefault="00155651" w:rsidP="00652532">
            <w:pPr>
              <w:pStyle w:val="NormalWeb"/>
              <w:tabs>
                <w:tab w:val="left" w:pos="720"/>
                <w:tab w:val="left" w:pos="7995"/>
              </w:tabs>
              <w:spacing w:before="0" w:beforeAutospacing="0" w:after="0" w:afterAutospacing="0"/>
              <w:rPr>
                <w:b/>
                <w:color w:val="000000"/>
              </w:rPr>
            </w:pPr>
            <w:r w:rsidRPr="00351D81">
              <w:rPr>
                <w:b/>
                <w:color w:val="000000"/>
              </w:rPr>
              <w:t>Race</w:t>
            </w:r>
          </w:p>
        </w:tc>
        <w:tc>
          <w:tcPr>
            <w:tcW w:w="156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-2.84</w:t>
            </w:r>
          </w:p>
          <w:p w:rsidR="00F66086" w:rsidRDefault="00F66086" w:rsidP="00652532">
            <w:pPr>
              <w:pStyle w:val="NormalWeb"/>
              <w:tabs>
                <w:tab w:val="left" w:pos="720"/>
                <w:tab w:val="left" w:pos="7995"/>
              </w:tabs>
              <w:spacing w:before="0" w:beforeAutospacing="0" w:after="0" w:afterAutospacing="0"/>
              <w:rPr>
                <w:color w:val="000000"/>
              </w:rPr>
            </w:pPr>
            <w:r>
              <w:rPr>
                <w:color w:val="000000"/>
              </w:rPr>
              <w:t>(47.5)</w:t>
            </w:r>
          </w:p>
        </w:tc>
        <w:tc>
          <w:tcPr>
            <w:tcW w:w="1915" w:type="dxa"/>
          </w:tcPr>
          <w:p w:rsidR="00F66086" w:rsidRDefault="00F66086" w:rsidP="00652532">
            <w:pPr>
              <w:pStyle w:val="NormalWeb"/>
              <w:tabs>
                <w:tab w:val="left" w:pos="720"/>
                <w:tab w:val="left" w:pos="7995"/>
              </w:tabs>
              <w:spacing w:before="0" w:beforeAutospacing="0" w:after="0" w:afterAutospacing="0"/>
            </w:pPr>
            <w:r>
              <w:t>-76.5</w:t>
            </w:r>
            <w:r w:rsidR="00B8436A">
              <w:t>***</w:t>
            </w:r>
          </w:p>
          <w:p w:rsidR="00F66086" w:rsidRPr="00CC16F5" w:rsidRDefault="00F66086" w:rsidP="00652532">
            <w:pPr>
              <w:pStyle w:val="NormalWeb"/>
              <w:tabs>
                <w:tab w:val="left" w:pos="720"/>
                <w:tab w:val="left" w:pos="7995"/>
              </w:tabs>
              <w:spacing w:before="0" w:beforeAutospacing="0" w:after="0" w:afterAutospacing="0"/>
            </w:pPr>
            <w:r>
              <w:t>(26.6)</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-15.41</w:t>
            </w:r>
          </w:p>
          <w:p w:rsidR="00F66086" w:rsidRDefault="00F66086" w:rsidP="00652532">
            <w:pPr>
              <w:pStyle w:val="NormalWeb"/>
              <w:tabs>
                <w:tab w:val="left" w:pos="720"/>
                <w:tab w:val="left" w:pos="7995"/>
              </w:tabs>
              <w:spacing w:before="0" w:beforeAutospacing="0" w:after="0" w:afterAutospacing="0"/>
              <w:rPr>
                <w:color w:val="000000"/>
              </w:rPr>
            </w:pPr>
            <w:r>
              <w:rPr>
                <w:color w:val="000000"/>
              </w:rPr>
              <w:t>(11.94)</w:t>
            </w:r>
          </w:p>
        </w:tc>
        <w:tc>
          <w:tcPr>
            <w:tcW w:w="1916" w:type="dxa"/>
          </w:tcPr>
          <w:p w:rsidR="00F66086" w:rsidRPr="00491354" w:rsidRDefault="00F66086" w:rsidP="00652532">
            <w:pPr>
              <w:pStyle w:val="NormalWeb"/>
              <w:tabs>
                <w:tab w:val="left" w:pos="720"/>
                <w:tab w:val="left" w:pos="7995"/>
              </w:tabs>
              <w:spacing w:before="0" w:beforeAutospacing="0" w:after="0" w:afterAutospacing="0"/>
              <w:rPr>
                <w:color w:val="000000"/>
              </w:rPr>
            </w:pPr>
            <w:r w:rsidRPr="00491354">
              <w:rPr>
                <w:color w:val="000000"/>
              </w:rPr>
              <w:t>-25.34</w:t>
            </w:r>
          </w:p>
          <w:p w:rsidR="00F66086" w:rsidRDefault="00F66086" w:rsidP="00652532">
            <w:pPr>
              <w:pStyle w:val="NormalWeb"/>
              <w:tabs>
                <w:tab w:val="left" w:pos="720"/>
                <w:tab w:val="left" w:pos="7995"/>
              </w:tabs>
              <w:spacing w:before="0" w:beforeAutospacing="0" w:after="0" w:afterAutospacing="0"/>
              <w:rPr>
                <w:color w:val="000000"/>
              </w:rPr>
            </w:pPr>
            <w:r w:rsidRPr="00491354">
              <w:rPr>
                <w:color w:val="000000"/>
              </w:rPr>
              <w:t>(26.6)</w:t>
            </w:r>
          </w:p>
          <w:p w:rsidR="001E5F9E" w:rsidRPr="00491354" w:rsidRDefault="001E5F9E" w:rsidP="00652532">
            <w:pPr>
              <w:pStyle w:val="NormalWeb"/>
              <w:tabs>
                <w:tab w:val="left" w:pos="720"/>
                <w:tab w:val="left" w:pos="7995"/>
              </w:tabs>
              <w:spacing w:before="0" w:beforeAutospacing="0" w:after="0" w:afterAutospacing="0"/>
              <w:rPr>
                <w:color w:val="000000"/>
              </w:rPr>
            </w:pPr>
          </w:p>
        </w:tc>
      </w:tr>
      <w:tr w:rsidR="00F66086" w:rsidTr="00370C5A">
        <w:tc>
          <w:tcPr>
            <w:tcW w:w="2268" w:type="dxa"/>
          </w:tcPr>
          <w:p w:rsidR="00F66086" w:rsidRPr="00351D81" w:rsidRDefault="00F66086" w:rsidP="00652532">
            <w:pPr>
              <w:pStyle w:val="NormalWeb"/>
              <w:tabs>
                <w:tab w:val="left" w:pos="720"/>
                <w:tab w:val="left" w:pos="7995"/>
              </w:tabs>
              <w:spacing w:before="0" w:beforeAutospacing="0" w:after="0" w:afterAutospacing="0"/>
              <w:rPr>
                <w:b/>
                <w:color w:val="000000"/>
              </w:rPr>
            </w:pPr>
            <w:r w:rsidRPr="00351D81">
              <w:rPr>
                <w:b/>
                <w:color w:val="000000"/>
              </w:rPr>
              <w:t>Prob&gt;F</w:t>
            </w:r>
          </w:p>
        </w:tc>
        <w:tc>
          <w:tcPr>
            <w:tcW w:w="1562"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c>
          <w:tcPr>
            <w:tcW w:w="1915"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c>
          <w:tcPr>
            <w:tcW w:w="1916" w:type="dxa"/>
          </w:tcPr>
          <w:p w:rsidR="00F66086" w:rsidRDefault="00F66086" w:rsidP="00652532">
            <w:pPr>
              <w:pStyle w:val="NormalWeb"/>
              <w:tabs>
                <w:tab w:val="left" w:pos="720"/>
                <w:tab w:val="left" w:pos="7995"/>
              </w:tabs>
              <w:spacing w:before="0" w:beforeAutospacing="0" w:after="0" w:afterAutospacing="0"/>
              <w:rPr>
                <w:color w:val="000000"/>
              </w:rPr>
            </w:pPr>
            <w:r>
              <w:rPr>
                <w:color w:val="000000"/>
              </w:rPr>
              <w:t>0.000</w:t>
            </w:r>
          </w:p>
        </w:tc>
      </w:tr>
    </w:tbl>
    <w:p w:rsidR="008A7B72" w:rsidRPr="008A7B72" w:rsidRDefault="008A7B72" w:rsidP="008A7B72">
      <w:pPr>
        <w:pStyle w:val="NormalWeb"/>
        <w:shd w:val="clear" w:color="auto" w:fill="FFFFFF"/>
        <w:tabs>
          <w:tab w:val="left" w:pos="720"/>
          <w:tab w:val="left" w:pos="7995"/>
        </w:tabs>
        <w:spacing w:before="0" w:beforeAutospacing="0" w:after="0" w:afterAutospacing="0" w:line="480" w:lineRule="auto"/>
        <w:rPr>
          <w:sz w:val="20"/>
          <w:szCs w:val="20"/>
        </w:rPr>
      </w:pPr>
      <w:r>
        <w:rPr>
          <w:sz w:val="20"/>
          <w:szCs w:val="20"/>
        </w:rPr>
        <w:t>***significant at the 1% level</w:t>
      </w:r>
    </w:p>
    <w:p w:rsidR="00F66086" w:rsidRDefault="00F66086" w:rsidP="00F66086">
      <w:pPr>
        <w:pStyle w:val="NormalWeb"/>
        <w:shd w:val="clear" w:color="auto" w:fill="FFFFFF"/>
        <w:tabs>
          <w:tab w:val="left" w:pos="720"/>
          <w:tab w:val="left" w:pos="7995"/>
        </w:tabs>
        <w:spacing w:before="0" w:beforeAutospacing="0" w:after="0" w:afterAutospacing="0" w:line="480" w:lineRule="auto"/>
        <w:rPr>
          <w:color w:val="000000"/>
        </w:rPr>
      </w:pPr>
      <w:r>
        <w:rPr>
          <w:b/>
          <w:color w:val="000000"/>
        </w:rPr>
        <w:tab/>
      </w:r>
      <w:r w:rsidR="007D7163">
        <w:rPr>
          <w:color w:val="000000"/>
        </w:rPr>
        <w:t>The regression</w:t>
      </w:r>
      <w:r w:rsidR="00414FF8">
        <w:rPr>
          <w:color w:val="000000"/>
        </w:rPr>
        <w:t>s</w:t>
      </w:r>
      <w:r w:rsidR="007D7163">
        <w:rPr>
          <w:color w:val="000000"/>
        </w:rPr>
        <w:t xml:space="preserve"> in Ta</w:t>
      </w:r>
      <w:r>
        <w:rPr>
          <w:color w:val="000000"/>
        </w:rPr>
        <w:t xml:space="preserve">bles </w:t>
      </w:r>
      <w:r w:rsidR="005750D8">
        <w:rPr>
          <w:color w:val="000000"/>
        </w:rPr>
        <w:t>3a, 3b, and 3</w:t>
      </w:r>
      <w:r>
        <w:rPr>
          <w:color w:val="000000"/>
        </w:rPr>
        <w:t>c give slightly different results for the cities</w:t>
      </w:r>
      <w:r w:rsidR="005750D8">
        <w:rPr>
          <w:color w:val="000000"/>
        </w:rPr>
        <w:t xml:space="preserve"> than those in Table 2</w:t>
      </w:r>
      <w:r w:rsidR="00EA3C8F">
        <w:rPr>
          <w:color w:val="000000"/>
        </w:rPr>
        <w:t>. The results</w:t>
      </w:r>
      <w:r>
        <w:rPr>
          <w:color w:val="000000"/>
        </w:rPr>
        <w:t xml:space="preserve"> actually show that all four of them align more closely with the original Chicago results. They all have either black households paying higher rents than whites or having an insignificant difference on the city level, this difference th</w:t>
      </w:r>
      <w:r w:rsidR="005C5DED">
        <w:rPr>
          <w:color w:val="000000"/>
        </w:rPr>
        <w:t>e</w:t>
      </w:r>
      <w:r>
        <w:rPr>
          <w:color w:val="000000"/>
        </w:rPr>
        <w:t>n increases when ward fixed effects are controlled for (except for Philadelphia)</w:t>
      </w:r>
      <w:r w:rsidR="005C5DED">
        <w:rPr>
          <w:color w:val="000000"/>
        </w:rPr>
        <w:t>.</w:t>
      </w:r>
      <w:r>
        <w:rPr>
          <w:color w:val="000000"/>
        </w:rPr>
        <w:t xml:space="preserve"> </w:t>
      </w:r>
      <w:r w:rsidR="005C5DED">
        <w:rPr>
          <w:color w:val="000000"/>
        </w:rPr>
        <w:t>However</w:t>
      </w:r>
      <w:r>
        <w:rPr>
          <w:color w:val="000000"/>
        </w:rPr>
        <w:t>, when enumeration district fixed effects are controlled</w:t>
      </w:r>
      <w:r w:rsidR="007D7163">
        <w:rPr>
          <w:color w:val="000000"/>
        </w:rPr>
        <w:t xml:space="preserve"> for the</w:t>
      </w:r>
      <w:r w:rsidR="005C5DED">
        <w:rPr>
          <w:color w:val="000000"/>
        </w:rPr>
        <w:t xml:space="preserve"> estimates indicate that </w:t>
      </w:r>
      <w:r>
        <w:rPr>
          <w:color w:val="000000"/>
        </w:rPr>
        <w:t>black households pay less than white households.</w:t>
      </w:r>
      <w:r>
        <w:rPr>
          <w:b/>
          <w:color w:val="000000"/>
        </w:rPr>
        <w:t xml:space="preserve"> </w:t>
      </w:r>
      <w:r>
        <w:rPr>
          <w:color w:val="000000"/>
        </w:rPr>
        <w:t xml:space="preserve">This is an interesting result as it implies in small </w:t>
      </w:r>
      <w:r w:rsidR="001F7992">
        <w:rPr>
          <w:color w:val="000000"/>
        </w:rPr>
        <w:t>geographic</w:t>
      </w:r>
      <w:r>
        <w:rPr>
          <w:color w:val="000000"/>
        </w:rPr>
        <w:t xml:space="preserve"> areas black households are not forced to pay </w:t>
      </w:r>
      <w:r w:rsidR="005C5DED">
        <w:rPr>
          <w:color w:val="000000"/>
        </w:rPr>
        <w:t>higher rents than whites</w:t>
      </w:r>
      <w:r>
        <w:rPr>
          <w:color w:val="000000"/>
        </w:rPr>
        <w:t xml:space="preserve">. </w:t>
      </w:r>
    </w:p>
    <w:p w:rsidR="00F66086" w:rsidRDefault="00F66086" w:rsidP="00F66086">
      <w:pPr>
        <w:pStyle w:val="NormalWeb"/>
        <w:shd w:val="clear" w:color="auto" w:fill="FFFFFF"/>
        <w:tabs>
          <w:tab w:val="left" w:pos="720"/>
          <w:tab w:val="left" w:pos="7995"/>
        </w:tabs>
        <w:spacing w:before="0" w:beforeAutospacing="0" w:after="0" w:afterAutospacing="0" w:line="480" w:lineRule="auto"/>
        <w:rPr>
          <w:color w:val="000000"/>
        </w:rPr>
      </w:pPr>
      <w:r>
        <w:rPr>
          <w:color w:val="000000"/>
        </w:rPr>
        <w:tab/>
      </w:r>
      <w:r w:rsidR="00F80AE2">
        <w:rPr>
          <w:color w:val="000000"/>
        </w:rPr>
        <w:t>At</w:t>
      </w:r>
      <w:r>
        <w:rPr>
          <w:color w:val="000000"/>
        </w:rPr>
        <w:t xml:space="preserve"> the same time</w:t>
      </w:r>
      <w:r w:rsidR="00F80AE2">
        <w:rPr>
          <w:color w:val="000000"/>
        </w:rPr>
        <w:t>,</w:t>
      </w:r>
      <w:r>
        <w:rPr>
          <w:color w:val="000000"/>
        </w:rPr>
        <w:t xml:space="preserve"> ward level black households do pay more leading to </w:t>
      </w:r>
      <w:r w:rsidR="00F80AE2">
        <w:rPr>
          <w:color w:val="000000"/>
        </w:rPr>
        <w:t>the possibility</w:t>
      </w:r>
      <w:r>
        <w:rPr>
          <w:color w:val="000000"/>
        </w:rPr>
        <w:t xml:space="preserve"> that </w:t>
      </w:r>
      <w:r w:rsidR="005C5DED">
        <w:rPr>
          <w:color w:val="000000"/>
        </w:rPr>
        <w:t>if</w:t>
      </w:r>
      <w:r>
        <w:rPr>
          <w:color w:val="000000"/>
        </w:rPr>
        <w:t xml:space="preserve"> in </w:t>
      </w:r>
      <w:r w:rsidR="005C5DED">
        <w:rPr>
          <w:color w:val="000000"/>
        </w:rPr>
        <w:t>smaller</w:t>
      </w:r>
      <w:r>
        <w:rPr>
          <w:color w:val="000000"/>
        </w:rPr>
        <w:t xml:space="preserve"> </w:t>
      </w:r>
      <w:r w:rsidR="001F7992">
        <w:rPr>
          <w:color w:val="000000"/>
        </w:rPr>
        <w:t>geographic</w:t>
      </w:r>
      <w:r>
        <w:rPr>
          <w:color w:val="000000"/>
        </w:rPr>
        <w:t xml:space="preserve"> areas </w:t>
      </w:r>
      <w:r w:rsidR="00F60F65">
        <w:rPr>
          <w:color w:val="000000"/>
        </w:rPr>
        <w:t>African Americans</w:t>
      </w:r>
      <w:r>
        <w:rPr>
          <w:color w:val="000000"/>
        </w:rPr>
        <w:t xml:space="preserve"> do not pay more</w:t>
      </w:r>
      <w:r w:rsidR="00F80AE2">
        <w:rPr>
          <w:color w:val="000000"/>
        </w:rPr>
        <w:t>,</w:t>
      </w:r>
      <w:r w:rsidR="005C5DED">
        <w:rPr>
          <w:color w:val="000000"/>
        </w:rPr>
        <w:t xml:space="preserve"> then</w:t>
      </w:r>
      <w:r>
        <w:rPr>
          <w:color w:val="000000"/>
        </w:rPr>
        <w:t xml:space="preserve"> they must be more likely to live in higher priced areas. This would then be an example of Simpson’s paradox as the correlation in different groups (the enumeration districts) is reversed when groups are combined (the wards). </w:t>
      </w:r>
    </w:p>
    <w:p w:rsidR="00F66086" w:rsidRDefault="00F66086" w:rsidP="00F66086">
      <w:pPr>
        <w:pStyle w:val="NormalWeb"/>
        <w:shd w:val="clear" w:color="auto" w:fill="FFFFFF"/>
        <w:tabs>
          <w:tab w:val="left" w:pos="720"/>
          <w:tab w:val="left" w:pos="7995"/>
        </w:tabs>
        <w:spacing w:before="0" w:beforeAutospacing="0" w:after="0" w:afterAutospacing="0" w:line="480" w:lineRule="auto"/>
        <w:rPr>
          <w:color w:val="000000"/>
        </w:rPr>
      </w:pPr>
      <w:r>
        <w:rPr>
          <w:color w:val="000000"/>
        </w:rPr>
        <w:tab/>
        <w:t>To test this I created the AApercent variable</w:t>
      </w:r>
      <w:r w:rsidR="007D7163">
        <w:rPr>
          <w:color w:val="000000"/>
        </w:rPr>
        <w:t>s</w:t>
      </w:r>
      <w:r>
        <w:rPr>
          <w:color w:val="000000"/>
        </w:rPr>
        <w:t xml:space="preserve"> mentioned above and regressed rental prices on </w:t>
      </w:r>
      <w:r w:rsidR="007D7163">
        <w:rPr>
          <w:color w:val="000000"/>
        </w:rPr>
        <w:t>them to get the results in T</w:t>
      </w:r>
      <w:r w:rsidR="005750D8">
        <w:rPr>
          <w:color w:val="000000"/>
        </w:rPr>
        <w:t>able 4</w:t>
      </w:r>
      <w:r>
        <w:rPr>
          <w:color w:val="000000"/>
        </w:rPr>
        <w:t xml:space="preserve">a and </w:t>
      </w:r>
      <w:r w:rsidR="007D7163">
        <w:rPr>
          <w:color w:val="000000"/>
        </w:rPr>
        <w:t>T</w:t>
      </w:r>
      <w:r w:rsidR="005750D8">
        <w:rPr>
          <w:color w:val="000000"/>
        </w:rPr>
        <w:t>able 4</w:t>
      </w:r>
      <w:r>
        <w:rPr>
          <w:color w:val="000000"/>
        </w:rPr>
        <w:t xml:space="preserve">b.  As can be seen all the AApercentED coefficients are positive, meaning that the higher the percent of African Americans in an enumeration district the higher the rental price. While at the same time the AApercentWard coefficients are all less. </w:t>
      </w:r>
    </w:p>
    <w:p w:rsidR="001E5F9E" w:rsidRDefault="001E5F9E" w:rsidP="00F66086">
      <w:pPr>
        <w:pStyle w:val="NormalWeb"/>
        <w:shd w:val="clear" w:color="auto" w:fill="FFFFFF"/>
        <w:tabs>
          <w:tab w:val="left" w:pos="720"/>
          <w:tab w:val="left" w:pos="7995"/>
        </w:tabs>
        <w:spacing w:before="0" w:beforeAutospacing="0" w:after="0" w:afterAutospacing="0" w:line="480" w:lineRule="auto"/>
        <w:rPr>
          <w:color w:val="000000"/>
        </w:rPr>
      </w:pPr>
    </w:p>
    <w:p w:rsidR="00F66086" w:rsidRDefault="005750D8" w:rsidP="00155651">
      <w:pPr>
        <w:pStyle w:val="NormalWeb"/>
        <w:tabs>
          <w:tab w:val="left" w:pos="720"/>
          <w:tab w:val="left" w:pos="7995"/>
        </w:tabs>
        <w:spacing w:before="0" w:beforeAutospacing="0" w:after="0" w:afterAutospacing="0"/>
        <w:rPr>
          <w:b/>
          <w:color w:val="000000"/>
        </w:rPr>
      </w:pPr>
      <w:r>
        <w:rPr>
          <w:b/>
        </w:rPr>
        <w:lastRenderedPageBreak/>
        <w:t>Table 4</w:t>
      </w:r>
      <w:r w:rsidR="00F66086">
        <w:rPr>
          <w:b/>
        </w:rPr>
        <w:t>a</w:t>
      </w:r>
      <w:r w:rsidR="00155651">
        <w:rPr>
          <w:b/>
        </w:rPr>
        <w:t xml:space="preserve">: </w:t>
      </w:r>
      <w:r w:rsidR="00155651" w:rsidRPr="00155651">
        <w:rPr>
          <w:b/>
          <w:color w:val="000000"/>
        </w:rPr>
        <w:t>Rent=α +  β</w:t>
      </w:r>
      <w:r w:rsidR="00155651" w:rsidRPr="00155651">
        <w:rPr>
          <w:b/>
          <w:color w:val="000000"/>
          <w:vertAlign w:val="subscript"/>
        </w:rPr>
        <w:t>1</w:t>
      </w:r>
      <w:r w:rsidR="00155651" w:rsidRPr="00155651">
        <w:rPr>
          <w:b/>
          <w:color w:val="000000"/>
        </w:rPr>
        <w:t>*AApercentWard + Quality Effects</w:t>
      </w:r>
    </w:p>
    <w:p w:rsidR="00155651" w:rsidRPr="00A64E5A" w:rsidRDefault="00155651" w:rsidP="00155651">
      <w:pPr>
        <w:pStyle w:val="NormalWeb"/>
        <w:tabs>
          <w:tab w:val="left" w:pos="720"/>
          <w:tab w:val="left" w:pos="7995"/>
        </w:tabs>
        <w:spacing w:before="0" w:beforeAutospacing="0" w:after="0" w:afterAutospacing="0"/>
        <w:rPr>
          <w:b/>
        </w:rPr>
      </w:pPr>
    </w:p>
    <w:tbl>
      <w:tblPr>
        <w:tblStyle w:val="TableGrid"/>
        <w:tblW w:w="0" w:type="auto"/>
        <w:tblLook w:val="04A0"/>
      </w:tblPr>
      <w:tblGrid>
        <w:gridCol w:w="2268"/>
        <w:gridCol w:w="1687"/>
        <w:gridCol w:w="1865"/>
        <w:gridCol w:w="1865"/>
        <w:gridCol w:w="1891"/>
      </w:tblGrid>
      <w:tr w:rsidR="00F66086" w:rsidTr="00370C5A">
        <w:tc>
          <w:tcPr>
            <w:tcW w:w="2268" w:type="dxa"/>
          </w:tcPr>
          <w:p w:rsidR="00343AAF" w:rsidRDefault="00343AAF" w:rsidP="00343AAF">
            <w:pPr>
              <w:pStyle w:val="NormalWeb"/>
              <w:tabs>
                <w:tab w:val="left" w:pos="720"/>
                <w:tab w:val="left" w:pos="7995"/>
              </w:tabs>
              <w:spacing w:before="0" w:beforeAutospacing="0" w:after="0" w:afterAutospacing="0"/>
            </w:pPr>
          </w:p>
        </w:tc>
        <w:tc>
          <w:tcPr>
            <w:tcW w:w="1687"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Chicago</w:t>
            </w:r>
          </w:p>
        </w:tc>
        <w:tc>
          <w:tcPr>
            <w:tcW w:w="1865"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Detroit</w:t>
            </w:r>
          </w:p>
        </w:tc>
        <w:tc>
          <w:tcPr>
            <w:tcW w:w="1865"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New York City</w:t>
            </w:r>
          </w:p>
        </w:tc>
        <w:tc>
          <w:tcPr>
            <w:tcW w:w="1891"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Philadelphia</w:t>
            </w:r>
          </w:p>
        </w:tc>
      </w:tr>
      <w:tr w:rsidR="00F66086" w:rsidTr="00370C5A">
        <w:tc>
          <w:tcPr>
            <w:tcW w:w="2268" w:type="dxa"/>
          </w:tcPr>
          <w:p w:rsidR="00F66086" w:rsidRPr="00233DB1" w:rsidRDefault="00155651" w:rsidP="00652532">
            <w:pPr>
              <w:pStyle w:val="NormalWeb"/>
              <w:tabs>
                <w:tab w:val="left" w:pos="720"/>
                <w:tab w:val="left" w:pos="7995"/>
              </w:tabs>
              <w:spacing w:before="0" w:beforeAutospacing="0" w:after="0" w:afterAutospacing="0"/>
              <w:rPr>
                <w:b/>
              </w:rPr>
            </w:pPr>
            <w:r w:rsidRPr="00233DB1">
              <w:rPr>
                <w:b/>
                <w:color w:val="000000"/>
              </w:rPr>
              <w:t>AApercentWard</w:t>
            </w:r>
          </w:p>
        </w:tc>
        <w:tc>
          <w:tcPr>
            <w:tcW w:w="1687" w:type="dxa"/>
          </w:tcPr>
          <w:p w:rsidR="00F66086" w:rsidRDefault="00F66086" w:rsidP="00652532">
            <w:pPr>
              <w:pStyle w:val="NormalWeb"/>
              <w:tabs>
                <w:tab w:val="left" w:pos="720"/>
                <w:tab w:val="left" w:pos="7995"/>
              </w:tabs>
              <w:spacing w:before="0" w:beforeAutospacing="0" w:after="0" w:afterAutospacing="0"/>
            </w:pPr>
            <w:r>
              <w:t>25.26</w:t>
            </w:r>
          </w:p>
          <w:p w:rsidR="00F66086" w:rsidRDefault="00F66086" w:rsidP="00652532">
            <w:pPr>
              <w:pStyle w:val="NormalWeb"/>
              <w:tabs>
                <w:tab w:val="left" w:pos="720"/>
                <w:tab w:val="left" w:pos="7995"/>
              </w:tabs>
              <w:spacing w:before="0" w:beforeAutospacing="0" w:after="0" w:afterAutospacing="0"/>
            </w:pPr>
            <w:r>
              <w:t>(26.7)</w:t>
            </w:r>
          </w:p>
          <w:p w:rsidR="00F66086" w:rsidRDefault="00F66086" w:rsidP="00652532">
            <w:pPr>
              <w:pStyle w:val="NormalWeb"/>
              <w:tabs>
                <w:tab w:val="left" w:pos="720"/>
                <w:tab w:val="left" w:pos="7995"/>
              </w:tabs>
              <w:spacing w:before="0" w:beforeAutospacing="0" w:after="0" w:afterAutospacing="0"/>
            </w:pPr>
          </w:p>
        </w:tc>
        <w:tc>
          <w:tcPr>
            <w:tcW w:w="1865" w:type="dxa"/>
          </w:tcPr>
          <w:p w:rsidR="00F66086" w:rsidRDefault="00F66086" w:rsidP="00652532">
            <w:pPr>
              <w:pStyle w:val="NormalWeb"/>
              <w:tabs>
                <w:tab w:val="left" w:pos="720"/>
                <w:tab w:val="left" w:pos="7995"/>
              </w:tabs>
              <w:spacing w:before="0" w:beforeAutospacing="0" w:after="0" w:afterAutospacing="0"/>
            </w:pPr>
            <w:r>
              <w:t>-21.02</w:t>
            </w:r>
          </w:p>
          <w:p w:rsidR="00F66086" w:rsidRDefault="00F66086" w:rsidP="00652532">
            <w:pPr>
              <w:pStyle w:val="NormalWeb"/>
              <w:tabs>
                <w:tab w:val="left" w:pos="720"/>
                <w:tab w:val="left" w:pos="7995"/>
              </w:tabs>
              <w:spacing w:before="0" w:beforeAutospacing="0" w:after="0" w:afterAutospacing="0"/>
            </w:pPr>
            <w:r>
              <w:t>(35.58)</w:t>
            </w:r>
          </w:p>
        </w:tc>
        <w:tc>
          <w:tcPr>
            <w:tcW w:w="1865" w:type="dxa"/>
          </w:tcPr>
          <w:p w:rsidR="00F66086" w:rsidRDefault="00F66086" w:rsidP="00652532">
            <w:pPr>
              <w:pStyle w:val="NormalWeb"/>
              <w:tabs>
                <w:tab w:val="left" w:pos="720"/>
                <w:tab w:val="left" w:pos="7995"/>
              </w:tabs>
              <w:spacing w:before="0" w:beforeAutospacing="0" w:after="0" w:afterAutospacing="0"/>
            </w:pPr>
            <w:r>
              <w:t>-34.86</w:t>
            </w:r>
          </w:p>
          <w:p w:rsidR="00F66086" w:rsidRDefault="00F66086" w:rsidP="00652532">
            <w:pPr>
              <w:pStyle w:val="NormalWeb"/>
              <w:tabs>
                <w:tab w:val="left" w:pos="720"/>
                <w:tab w:val="left" w:pos="7995"/>
              </w:tabs>
              <w:spacing w:before="0" w:beforeAutospacing="0" w:after="0" w:afterAutospacing="0"/>
            </w:pPr>
            <w:r>
              <w:t>(29.41)</w:t>
            </w:r>
          </w:p>
        </w:tc>
        <w:tc>
          <w:tcPr>
            <w:tcW w:w="1891" w:type="dxa"/>
          </w:tcPr>
          <w:p w:rsidR="00F66086" w:rsidRDefault="00F66086" w:rsidP="00652532">
            <w:pPr>
              <w:pStyle w:val="NormalWeb"/>
              <w:tabs>
                <w:tab w:val="left" w:pos="720"/>
                <w:tab w:val="left" w:pos="7995"/>
              </w:tabs>
              <w:spacing w:before="0" w:beforeAutospacing="0" w:after="0" w:afterAutospacing="0"/>
            </w:pPr>
            <w:r>
              <w:t>9.26</w:t>
            </w:r>
          </w:p>
          <w:p w:rsidR="00F66086" w:rsidRDefault="00F66086" w:rsidP="00652532">
            <w:pPr>
              <w:pStyle w:val="NormalWeb"/>
              <w:tabs>
                <w:tab w:val="left" w:pos="720"/>
                <w:tab w:val="left" w:pos="7995"/>
              </w:tabs>
              <w:spacing w:before="0" w:beforeAutospacing="0" w:after="0" w:afterAutospacing="0"/>
            </w:pPr>
            <w:r>
              <w:t>(55.69)</w:t>
            </w:r>
          </w:p>
        </w:tc>
      </w:tr>
      <w:tr w:rsidR="00F66086" w:rsidTr="00370C5A">
        <w:tc>
          <w:tcPr>
            <w:tcW w:w="2268" w:type="dxa"/>
          </w:tcPr>
          <w:p w:rsidR="00F66086" w:rsidRPr="00233DB1" w:rsidRDefault="00F66086" w:rsidP="00652532">
            <w:pPr>
              <w:pStyle w:val="NormalWeb"/>
              <w:tabs>
                <w:tab w:val="left" w:pos="720"/>
                <w:tab w:val="left" w:pos="7995"/>
              </w:tabs>
              <w:spacing w:before="0" w:beforeAutospacing="0" w:after="0" w:afterAutospacing="0"/>
              <w:rPr>
                <w:b/>
                <w:color w:val="000000"/>
              </w:rPr>
            </w:pPr>
            <w:r w:rsidRPr="00233DB1">
              <w:rPr>
                <w:b/>
                <w:color w:val="000000"/>
              </w:rPr>
              <w:t>Prob&gt;F</w:t>
            </w:r>
          </w:p>
        </w:tc>
        <w:tc>
          <w:tcPr>
            <w:tcW w:w="1687" w:type="dxa"/>
          </w:tcPr>
          <w:p w:rsidR="00F66086" w:rsidRDefault="00F66086" w:rsidP="00652532">
            <w:pPr>
              <w:pStyle w:val="NormalWeb"/>
              <w:tabs>
                <w:tab w:val="left" w:pos="720"/>
                <w:tab w:val="left" w:pos="7995"/>
              </w:tabs>
              <w:spacing w:before="0" w:beforeAutospacing="0" w:after="0" w:afterAutospacing="0"/>
            </w:pPr>
            <w:r>
              <w:t>.0024</w:t>
            </w:r>
          </w:p>
        </w:tc>
        <w:tc>
          <w:tcPr>
            <w:tcW w:w="1865" w:type="dxa"/>
          </w:tcPr>
          <w:p w:rsidR="00F66086" w:rsidRDefault="00F66086" w:rsidP="00652532">
            <w:pPr>
              <w:pStyle w:val="NormalWeb"/>
              <w:tabs>
                <w:tab w:val="left" w:pos="720"/>
                <w:tab w:val="left" w:pos="7995"/>
              </w:tabs>
              <w:spacing w:before="0" w:beforeAutospacing="0" w:after="0" w:afterAutospacing="0"/>
            </w:pPr>
            <w:r>
              <w:t>.9273</w:t>
            </w:r>
          </w:p>
        </w:tc>
        <w:tc>
          <w:tcPr>
            <w:tcW w:w="1865" w:type="dxa"/>
          </w:tcPr>
          <w:p w:rsidR="00F66086" w:rsidRDefault="00F66086" w:rsidP="00652532">
            <w:pPr>
              <w:pStyle w:val="NormalWeb"/>
              <w:tabs>
                <w:tab w:val="left" w:pos="720"/>
                <w:tab w:val="left" w:pos="7995"/>
              </w:tabs>
              <w:spacing w:before="0" w:beforeAutospacing="0" w:after="0" w:afterAutospacing="0"/>
            </w:pPr>
            <w:r>
              <w:t>0.000</w:t>
            </w:r>
          </w:p>
        </w:tc>
        <w:tc>
          <w:tcPr>
            <w:tcW w:w="1891" w:type="dxa"/>
          </w:tcPr>
          <w:p w:rsidR="00F66086" w:rsidRDefault="00F66086" w:rsidP="00652532">
            <w:pPr>
              <w:pStyle w:val="NormalWeb"/>
              <w:tabs>
                <w:tab w:val="left" w:pos="720"/>
                <w:tab w:val="left" w:pos="7995"/>
              </w:tabs>
              <w:spacing w:before="0" w:beforeAutospacing="0" w:after="0" w:afterAutospacing="0"/>
            </w:pPr>
            <w:r>
              <w:t>0.0175</w:t>
            </w:r>
          </w:p>
        </w:tc>
      </w:tr>
    </w:tbl>
    <w:p w:rsidR="00F66086" w:rsidRDefault="00F66086" w:rsidP="00F66086">
      <w:pPr>
        <w:pStyle w:val="NormalWeb"/>
        <w:shd w:val="clear" w:color="auto" w:fill="FFFFFF"/>
        <w:tabs>
          <w:tab w:val="left" w:pos="720"/>
          <w:tab w:val="left" w:pos="7995"/>
        </w:tabs>
        <w:spacing w:before="0" w:beforeAutospacing="0" w:after="0" w:afterAutospacing="0" w:line="480" w:lineRule="auto"/>
      </w:pPr>
    </w:p>
    <w:p w:rsidR="00F66086" w:rsidRDefault="005750D8" w:rsidP="00155651">
      <w:pPr>
        <w:pStyle w:val="NormalWeb"/>
        <w:tabs>
          <w:tab w:val="left" w:pos="720"/>
          <w:tab w:val="left" w:pos="7995"/>
        </w:tabs>
        <w:spacing w:before="0" w:beforeAutospacing="0" w:after="0" w:afterAutospacing="0"/>
        <w:rPr>
          <w:b/>
          <w:color w:val="000000"/>
        </w:rPr>
      </w:pPr>
      <w:r>
        <w:rPr>
          <w:b/>
        </w:rPr>
        <w:t>Table 4</w:t>
      </w:r>
      <w:r w:rsidR="00F66086">
        <w:rPr>
          <w:b/>
        </w:rPr>
        <w:t>b</w:t>
      </w:r>
      <w:r w:rsidR="00155651">
        <w:rPr>
          <w:b/>
        </w:rPr>
        <w:t xml:space="preserve">: </w:t>
      </w:r>
      <w:r w:rsidR="00155651" w:rsidRPr="00155651">
        <w:rPr>
          <w:b/>
          <w:color w:val="000000"/>
        </w:rPr>
        <w:t>Rent=α +  β</w:t>
      </w:r>
      <w:r w:rsidR="00155651" w:rsidRPr="00155651">
        <w:rPr>
          <w:b/>
          <w:color w:val="000000"/>
          <w:vertAlign w:val="subscript"/>
        </w:rPr>
        <w:t>1</w:t>
      </w:r>
      <w:r w:rsidR="00155651" w:rsidRPr="00155651">
        <w:rPr>
          <w:b/>
          <w:color w:val="000000"/>
        </w:rPr>
        <w:t xml:space="preserve">*AApercentED+ Quality </w:t>
      </w:r>
      <w:r w:rsidR="00155651">
        <w:rPr>
          <w:b/>
          <w:color w:val="000000"/>
        </w:rPr>
        <w:t>Effects</w:t>
      </w:r>
    </w:p>
    <w:p w:rsidR="00155651" w:rsidRPr="00636E05" w:rsidRDefault="00155651" w:rsidP="00155651">
      <w:pPr>
        <w:pStyle w:val="NormalWeb"/>
        <w:tabs>
          <w:tab w:val="left" w:pos="720"/>
          <w:tab w:val="left" w:pos="7995"/>
        </w:tabs>
        <w:spacing w:before="0" w:beforeAutospacing="0" w:after="0" w:afterAutospacing="0"/>
        <w:rPr>
          <w:b/>
        </w:rPr>
      </w:pPr>
    </w:p>
    <w:tbl>
      <w:tblPr>
        <w:tblStyle w:val="TableGrid"/>
        <w:tblW w:w="0" w:type="auto"/>
        <w:tblLook w:val="04A0"/>
      </w:tblPr>
      <w:tblGrid>
        <w:gridCol w:w="2268"/>
        <w:gridCol w:w="1687"/>
        <w:gridCol w:w="1865"/>
        <w:gridCol w:w="1865"/>
        <w:gridCol w:w="1891"/>
      </w:tblGrid>
      <w:tr w:rsidR="00F66086" w:rsidTr="00652532">
        <w:tc>
          <w:tcPr>
            <w:tcW w:w="2268" w:type="dxa"/>
          </w:tcPr>
          <w:p w:rsidR="00343AAF" w:rsidRDefault="00343AAF" w:rsidP="00343AAF">
            <w:pPr>
              <w:pStyle w:val="NormalWeb"/>
              <w:tabs>
                <w:tab w:val="left" w:pos="720"/>
                <w:tab w:val="left" w:pos="7995"/>
              </w:tabs>
              <w:spacing w:before="0" w:beforeAutospacing="0" w:after="0" w:afterAutospacing="0"/>
            </w:pPr>
          </w:p>
        </w:tc>
        <w:tc>
          <w:tcPr>
            <w:tcW w:w="1687"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Chicago</w:t>
            </w:r>
          </w:p>
        </w:tc>
        <w:tc>
          <w:tcPr>
            <w:tcW w:w="1865"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Detroit</w:t>
            </w:r>
          </w:p>
        </w:tc>
        <w:tc>
          <w:tcPr>
            <w:tcW w:w="1865"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New York City</w:t>
            </w:r>
          </w:p>
        </w:tc>
        <w:tc>
          <w:tcPr>
            <w:tcW w:w="1891"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Philadelphia</w:t>
            </w:r>
          </w:p>
        </w:tc>
      </w:tr>
      <w:tr w:rsidR="00155651" w:rsidTr="00652532">
        <w:tc>
          <w:tcPr>
            <w:tcW w:w="2268" w:type="dxa"/>
          </w:tcPr>
          <w:p w:rsidR="00155651" w:rsidRDefault="00155651" w:rsidP="00155651">
            <w:pPr>
              <w:pStyle w:val="NormalWeb"/>
              <w:tabs>
                <w:tab w:val="left" w:pos="720"/>
                <w:tab w:val="left" w:pos="7995"/>
              </w:tabs>
              <w:spacing w:before="0" w:beforeAutospacing="0" w:after="0" w:afterAutospacing="0"/>
              <w:rPr>
                <w:b/>
                <w:color w:val="000000"/>
              </w:rPr>
            </w:pPr>
            <w:r w:rsidRPr="00233DB1">
              <w:rPr>
                <w:b/>
                <w:color w:val="000000"/>
              </w:rPr>
              <w:t>AApercentED</w:t>
            </w:r>
          </w:p>
          <w:p w:rsidR="001E5F9E" w:rsidRDefault="001E5F9E" w:rsidP="00155651">
            <w:pPr>
              <w:pStyle w:val="NormalWeb"/>
              <w:tabs>
                <w:tab w:val="left" w:pos="720"/>
                <w:tab w:val="left" w:pos="7995"/>
              </w:tabs>
              <w:spacing w:before="0" w:beforeAutospacing="0" w:after="0" w:afterAutospacing="0"/>
              <w:rPr>
                <w:b/>
                <w:color w:val="000000"/>
              </w:rPr>
            </w:pPr>
          </w:p>
          <w:p w:rsidR="001E5F9E" w:rsidRPr="00233DB1" w:rsidRDefault="001E5F9E" w:rsidP="00155651">
            <w:pPr>
              <w:pStyle w:val="NormalWeb"/>
              <w:tabs>
                <w:tab w:val="left" w:pos="720"/>
                <w:tab w:val="left" w:pos="7995"/>
              </w:tabs>
              <w:spacing w:before="0" w:beforeAutospacing="0" w:after="0" w:afterAutospacing="0"/>
              <w:rPr>
                <w:b/>
              </w:rPr>
            </w:pPr>
          </w:p>
        </w:tc>
        <w:tc>
          <w:tcPr>
            <w:tcW w:w="1687" w:type="dxa"/>
          </w:tcPr>
          <w:p w:rsidR="00155651" w:rsidRDefault="00155651" w:rsidP="00652532">
            <w:pPr>
              <w:pStyle w:val="NormalWeb"/>
              <w:tabs>
                <w:tab w:val="left" w:pos="720"/>
                <w:tab w:val="left" w:pos="7995"/>
              </w:tabs>
              <w:spacing w:before="0" w:beforeAutospacing="0" w:after="0" w:afterAutospacing="0"/>
            </w:pPr>
            <w:r>
              <w:t>73.02***</w:t>
            </w:r>
          </w:p>
          <w:p w:rsidR="00155651" w:rsidRDefault="00155651" w:rsidP="00652532">
            <w:pPr>
              <w:pStyle w:val="NormalWeb"/>
              <w:tabs>
                <w:tab w:val="left" w:pos="720"/>
                <w:tab w:val="left" w:pos="7995"/>
              </w:tabs>
              <w:spacing w:before="0" w:beforeAutospacing="0" w:after="0" w:afterAutospacing="0"/>
            </w:pPr>
            <w:r>
              <w:t>(16.01)</w:t>
            </w:r>
          </w:p>
        </w:tc>
        <w:tc>
          <w:tcPr>
            <w:tcW w:w="1865" w:type="dxa"/>
          </w:tcPr>
          <w:p w:rsidR="00155651" w:rsidRDefault="00155651" w:rsidP="00652532">
            <w:pPr>
              <w:pStyle w:val="NormalWeb"/>
              <w:tabs>
                <w:tab w:val="left" w:pos="720"/>
                <w:tab w:val="left" w:pos="7995"/>
              </w:tabs>
              <w:spacing w:before="0" w:beforeAutospacing="0" w:after="0" w:afterAutospacing="0"/>
            </w:pPr>
            <w:r>
              <w:t>10.09</w:t>
            </w:r>
          </w:p>
          <w:p w:rsidR="00155651" w:rsidRDefault="00155651" w:rsidP="00652532">
            <w:pPr>
              <w:pStyle w:val="NormalWeb"/>
              <w:tabs>
                <w:tab w:val="left" w:pos="720"/>
                <w:tab w:val="left" w:pos="7995"/>
              </w:tabs>
              <w:spacing w:before="0" w:beforeAutospacing="0" w:after="0" w:afterAutospacing="0"/>
            </w:pPr>
            <w:r>
              <w:t>(20.26)</w:t>
            </w:r>
          </w:p>
        </w:tc>
        <w:tc>
          <w:tcPr>
            <w:tcW w:w="1865" w:type="dxa"/>
          </w:tcPr>
          <w:p w:rsidR="00155651" w:rsidRDefault="00155651" w:rsidP="00652532">
            <w:pPr>
              <w:pStyle w:val="NormalWeb"/>
              <w:tabs>
                <w:tab w:val="left" w:pos="720"/>
                <w:tab w:val="left" w:pos="7995"/>
              </w:tabs>
              <w:spacing w:before="0" w:beforeAutospacing="0" w:after="0" w:afterAutospacing="0"/>
            </w:pPr>
            <w:r>
              <w:t>24.99</w:t>
            </w:r>
          </w:p>
          <w:p w:rsidR="00155651" w:rsidRDefault="00155651" w:rsidP="00652532">
            <w:pPr>
              <w:pStyle w:val="NormalWeb"/>
              <w:tabs>
                <w:tab w:val="left" w:pos="720"/>
                <w:tab w:val="left" w:pos="7995"/>
              </w:tabs>
              <w:spacing w:before="0" w:beforeAutospacing="0" w:after="0" w:afterAutospacing="0"/>
            </w:pPr>
            <w:r>
              <w:t>(16.13)</w:t>
            </w:r>
          </w:p>
        </w:tc>
        <w:tc>
          <w:tcPr>
            <w:tcW w:w="1891" w:type="dxa"/>
          </w:tcPr>
          <w:p w:rsidR="00155651" w:rsidRDefault="00155651" w:rsidP="00652532">
            <w:pPr>
              <w:pStyle w:val="NormalWeb"/>
              <w:tabs>
                <w:tab w:val="left" w:pos="720"/>
                <w:tab w:val="left" w:pos="7995"/>
              </w:tabs>
              <w:spacing w:before="0" w:beforeAutospacing="0" w:after="0" w:afterAutospacing="0"/>
            </w:pPr>
            <w:r>
              <w:t>47.84</w:t>
            </w:r>
          </w:p>
          <w:p w:rsidR="00155651" w:rsidRDefault="00155651" w:rsidP="00652532">
            <w:pPr>
              <w:pStyle w:val="NormalWeb"/>
              <w:tabs>
                <w:tab w:val="left" w:pos="720"/>
                <w:tab w:val="left" w:pos="7995"/>
              </w:tabs>
              <w:spacing w:before="0" w:beforeAutospacing="0" w:after="0" w:afterAutospacing="0"/>
            </w:pPr>
            <w:r>
              <w:t>(30.71)</w:t>
            </w:r>
          </w:p>
        </w:tc>
      </w:tr>
      <w:tr w:rsidR="00155651" w:rsidTr="00652532">
        <w:tc>
          <w:tcPr>
            <w:tcW w:w="2268" w:type="dxa"/>
          </w:tcPr>
          <w:p w:rsidR="00155651" w:rsidRPr="00233DB1" w:rsidRDefault="00155651" w:rsidP="00652532">
            <w:pPr>
              <w:pStyle w:val="NormalWeb"/>
              <w:tabs>
                <w:tab w:val="left" w:pos="720"/>
                <w:tab w:val="left" w:pos="7995"/>
              </w:tabs>
              <w:spacing w:before="0" w:beforeAutospacing="0" w:after="0" w:afterAutospacing="0"/>
              <w:rPr>
                <w:b/>
                <w:color w:val="000000"/>
              </w:rPr>
            </w:pPr>
            <w:r w:rsidRPr="00233DB1">
              <w:rPr>
                <w:b/>
                <w:color w:val="000000"/>
              </w:rPr>
              <w:t>Prob&gt;F</w:t>
            </w:r>
          </w:p>
        </w:tc>
        <w:tc>
          <w:tcPr>
            <w:tcW w:w="1687" w:type="dxa"/>
          </w:tcPr>
          <w:p w:rsidR="00155651" w:rsidRDefault="00155651" w:rsidP="00652532">
            <w:pPr>
              <w:pStyle w:val="NormalWeb"/>
              <w:tabs>
                <w:tab w:val="left" w:pos="720"/>
                <w:tab w:val="left" w:pos="7995"/>
              </w:tabs>
              <w:spacing w:before="0" w:beforeAutospacing="0" w:after="0" w:afterAutospacing="0"/>
            </w:pPr>
            <w:r>
              <w:t>0.000</w:t>
            </w:r>
          </w:p>
        </w:tc>
        <w:tc>
          <w:tcPr>
            <w:tcW w:w="1865" w:type="dxa"/>
          </w:tcPr>
          <w:p w:rsidR="00155651" w:rsidRDefault="00155651" w:rsidP="00652532">
            <w:pPr>
              <w:pStyle w:val="NormalWeb"/>
              <w:tabs>
                <w:tab w:val="left" w:pos="720"/>
                <w:tab w:val="left" w:pos="7995"/>
              </w:tabs>
              <w:spacing w:before="0" w:beforeAutospacing="0" w:after="0" w:afterAutospacing="0"/>
            </w:pPr>
            <w:r>
              <w:t>0.9415</w:t>
            </w:r>
          </w:p>
        </w:tc>
        <w:tc>
          <w:tcPr>
            <w:tcW w:w="1865" w:type="dxa"/>
          </w:tcPr>
          <w:p w:rsidR="00155651" w:rsidRDefault="00155651" w:rsidP="00652532">
            <w:pPr>
              <w:pStyle w:val="NormalWeb"/>
              <w:tabs>
                <w:tab w:val="left" w:pos="720"/>
                <w:tab w:val="left" w:pos="7995"/>
              </w:tabs>
              <w:spacing w:before="0" w:beforeAutospacing="0" w:after="0" w:afterAutospacing="0"/>
            </w:pPr>
            <w:r>
              <w:t>0.000</w:t>
            </w:r>
          </w:p>
        </w:tc>
        <w:tc>
          <w:tcPr>
            <w:tcW w:w="1891" w:type="dxa"/>
          </w:tcPr>
          <w:p w:rsidR="00155651" w:rsidRDefault="00155651" w:rsidP="00652532">
            <w:pPr>
              <w:pStyle w:val="NormalWeb"/>
              <w:tabs>
                <w:tab w:val="left" w:pos="720"/>
                <w:tab w:val="left" w:pos="7995"/>
              </w:tabs>
              <w:spacing w:before="0" w:beforeAutospacing="0" w:after="0" w:afterAutospacing="0"/>
            </w:pPr>
            <w:r>
              <w:t>0.0061</w:t>
            </w:r>
          </w:p>
        </w:tc>
      </w:tr>
    </w:tbl>
    <w:p w:rsidR="008A7B72" w:rsidRPr="008A7B72" w:rsidRDefault="008A7B72" w:rsidP="008A7B72">
      <w:pPr>
        <w:pStyle w:val="NormalWeb"/>
        <w:shd w:val="clear" w:color="auto" w:fill="FFFFFF"/>
        <w:tabs>
          <w:tab w:val="left" w:pos="720"/>
          <w:tab w:val="left" w:pos="7995"/>
        </w:tabs>
        <w:spacing w:before="0" w:beforeAutospacing="0" w:after="0" w:afterAutospacing="0" w:line="480" w:lineRule="auto"/>
        <w:rPr>
          <w:sz w:val="20"/>
          <w:szCs w:val="20"/>
        </w:rPr>
      </w:pPr>
      <w:r>
        <w:rPr>
          <w:sz w:val="20"/>
          <w:szCs w:val="20"/>
        </w:rPr>
        <w:t>***significant at the 1% level</w:t>
      </w:r>
    </w:p>
    <w:p w:rsidR="00F66086" w:rsidRDefault="00F66086" w:rsidP="00F66086">
      <w:pPr>
        <w:pStyle w:val="NormalWeb"/>
        <w:shd w:val="clear" w:color="auto" w:fill="FFFFFF"/>
        <w:tabs>
          <w:tab w:val="left" w:pos="720"/>
          <w:tab w:val="left" w:pos="7995"/>
        </w:tabs>
        <w:spacing w:before="0" w:beforeAutospacing="0" w:after="0" w:afterAutospacing="0" w:line="480" w:lineRule="auto"/>
        <w:rPr>
          <w:color w:val="000000"/>
        </w:rPr>
      </w:pPr>
      <w:r>
        <w:rPr>
          <w:color w:val="000000"/>
        </w:rPr>
        <w:tab/>
      </w:r>
      <w:r w:rsidR="00EA3C8F">
        <w:rPr>
          <w:color w:val="000000"/>
        </w:rPr>
        <w:t>C</w:t>
      </w:r>
      <w:r>
        <w:rPr>
          <w:color w:val="000000"/>
        </w:rPr>
        <w:t>ontrolling for race</w:t>
      </w:r>
      <w:r w:rsidR="00EA3C8F">
        <w:rPr>
          <w:color w:val="000000"/>
        </w:rPr>
        <w:t xml:space="preserve"> gives the</w:t>
      </w:r>
      <w:r>
        <w:rPr>
          <w:color w:val="000000"/>
        </w:rPr>
        <w:t xml:space="preserve"> even stronger results</w:t>
      </w:r>
      <w:r w:rsidR="00AD27BF">
        <w:rPr>
          <w:color w:val="000000"/>
        </w:rPr>
        <w:t xml:space="preserve"> shown in T</w:t>
      </w:r>
      <w:r>
        <w:rPr>
          <w:color w:val="000000"/>
        </w:rPr>
        <w:t>abl</w:t>
      </w:r>
      <w:r w:rsidR="00AD27BF">
        <w:rPr>
          <w:color w:val="000000"/>
        </w:rPr>
        <w:t>e</w:t>
      </w:r>
      <w:r w:rsidR="005750D8">
        <w:rPr>
          <w:color w:val="000000"/>
        </w:rPr>
        <w:t xml:space="preserve"> 5</w:t>
      </w:r>
      <w:r>
        <w:rPr>
          <w:color w:val="000000"/>
        </w:rPr>
        <w:t xml:space="preserve">a and </w:t>
      </w:r>
      <w:r w:rsidR="00AD27BF">
        <w:rPr>
          <w:color w:val="000000"/>
        </w:rPr>
        <w:t xml:space="preserve">Table </w:t>
      </w:r>
      <w:r w:rsidR="005750D8">
        <w:rPr>
          <w:color w:val="000000"/>
        </w:rPr>
        <w:t>5</w:t>
      </w:r>
      <w:r>
        <w:rPr>
          <w:color w:val="000000"/>
        </w:rPr>
        <w:t xml:space="preserve">b. </w:t>
      </w:r>
      <w:r w:rsidR="00AD27BF">
        <w:rPr>
          <w:color w:val="000000"/>
        </w:rPr>
        <w:t>As mentioned above controlling for both race and the demographics of geographic areas is the first step in seeing whether segregation is affecting specific households, or if it affecting the areas they are forced to live in.</w:t>
      </w:r>
    </w:p>
    <w:p w:rsidR="00F66086" w:rsidRDefault="005750D8" w:rsidP="00F66086">
      <w:pPr>
        <w:pStyle w:val="NormalWeb"/>
        <w:shd w:val="clear" w:color="auto" w:fill="FFFFFF"/>
        <w:tabs>
          <w:tab w:val="left" w:pos="720"/>
          <w:tab w:val="left" w:pos="7995"/>
        </w:tabs>
        <w:spacing w:before="0" w:beforeAutospacing="0" w:after="0" w:afterAutospacing="0"/>
        <w:rPr>
          <w:b/>
        </w:rPr>
      </w:pPr>
      <w:r>
        <w:rPr>
          <w:b/>
        </w:rPr>
        <w:t>Table 5</w:t>
      </w:r>
      <w:r w:rsidR="00F66086">
        <w:rPr>
          <w:b/>
        </w:rPr>
        <w:t>a</w:t>
      </w:r>
      <w:r w:rsidR="00155651">
        <w:rPr>
          <w:b/>
        </w:rPr>
        <w:t xml:space="preserve">: </w:t>
      </w:r>
      <w:r w:rsidR="00155651" w:rsidRPr="00155651">
        <w:rPr>
          <w:b/>
          <w:color w:val="000000"/>
        </w:rPr>
        <w:t>α + β</w:t>
      </w:r>
      <w:r w:rsidR="00155651" w:rsidRPr="00155651">
        <w:rPr>
          <w:b/>
          <w:color w:val="000000"/>
          <w:vertAlign w:val="subscript"/>
        </w:rPr>
        <w:t>1*</w:t>
      </w:r>
      <w:r w:rsidR="00155651" w:rsidRPr="00155651">
        <w:rPr>
          <w:b/>
          <w:color w:val="000000"/>
        </w:rPr>
        <w:t xml:space="preserve"> Race β</w:t>
      </w:r>
      <w:r w:rsidR="00155651" w:rsidRPr="00155651">
        <w:rPr>
          <w:b/>
          <w:color w:val="000000"/>
          <w:vertAlign w:val="subscript"/>
        </w:rPr>
        <w:t>2</w:t>
      </w:r>
      <w:r w:rsidR="00155651" w:rsidRPr="00155651">
        <w:rPr>
          <w:b/>
          <w:color w:val="000000"/>
        </w:rPr>
        <w:t>*AApercent</w:t>
      </w:r>
      <w:r w:rsidR="00155651">
        <w:rPr>
          <w:b/>
          <w:color w:val="000000"/>
        </w:rPr>
        <w:t>Ward</w:t>
      </w:r>
      <w:r w:rsidR="00155651" w:rsidRPr="00155651">
        <w:rPr>
          <w:b/>
          <w:color w:val="000000"/>
        </w:rPr>
        <w:t xml:space="preserve">+ Quality </w:t>
      </w:r>
      <w:r w:rsidR="00155651">
        <w:rPr>
          <w:b/>
          <w:color w:val="000000"/>
        </w:rPr>
        <w:t>Effects</w:t>
      </w:r>
    </w:p>
    <w:p w:rsidR="00F66086" w:rsidRDefault="00F66086" w:rsidP="00F66086">
      <w:pPr>
        <w:pStyle w:val="NormalWeb"/>
        <w:shd w:val="clear" w:color="auto" w:fill="FFFFFF"/>
        <w:tabs>
          <w:tab w:val="left" w:pos="720"/>
          <w:tab w:val="left" w:pos="7995"/>
        </w:tabs>
        <w:spacing w:before="0" w:beforeAutospacing="0" w:after="0" w:afterAutospacing="0"/>
        <w:rPr>
          <w:b/>
        </w:rPr>
      </w:pPr>
    </w:p>
    <w:tbl>
      <w:tblPr>
        <w:tblStyle w:val="TableGrid"/>
        <w:tblW w:w="0" w:type="auto"/>
        <w:tblLook w:val="04A0"/>
      </w:tblPr>
      <w:tblGrid>
        <w:gridCol w:w="2140"/>
        <w:gridCol w:w="1855"/>
        <w:gridCol w:w="1849"/>
        <w:gridCol w:w="1849"/>
        <w:gridCol w:w="1883"/>
      </w:tblGrid>
      <w:tr w:rsidR="00F66086" w:rsidRPr="00A058F5" w:rsidTr="00652532">
        <w:tc>
          <w:tcPr>
            <w:tcW w:w="2140" w:type="dxa"/>
          </w:tcPr>
          <w:p w:rsidR="00343AAF" w:rsidRPr="00A058F5" w:rsidRDefault="00343AAF" w:rsidP="00343AAF">
            <w:pPr>
              <w:pStyle w:val="NormalWeb"/>
              <w:tabs>
                <w:tab w:val="left" w:pos="720"/>
                <w:tab w:val="left" w:pos="7995"/>
              </w:tabs>
              <w:spacing w:before="0" w:beforeAutospacing="0" w:after="0" w:afterAutospacing="0"/>
            </w:pPr>
          </w:p>
        </w:tc>
        <w:tc>
          <w:tcPr>
            <w:tcW w:w="1855"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Chicago</w:t>
            </w:r>
          </w:p>
        </w:tc>
        <w:tc>
          <w:tcPr>
            <w:tcW w:w="1849"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Detroit</w:t>
            </w:r>
          </w:p>
        </w:tc>
        <w:tc>
          <w:tcPr>
            <w:tcW w:w="1849"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New York City</w:t>
            </w:r>
          </w:p>
        </w:tc>
        <w:tc>
          <w:tcPr>
            <w:tcW w:w="1883" w:type="dxa"/>
          </w:tcPr>
          <w:p w:rsidR="00F66086" w:rsidRPr="00233DB1" w:rsidRDefault="00F66086" w:rsidP="00652532">
            <w:pPr>
              <w:pStyle w:val="NormalWeb"/>
              <w:tabs>
                <w:tab w:val="left" w:pos="720"/>
                <w:tab w:val="left" w:pos="7995"/>
              </w:tabs>
              <w:spacing w:before="0" w:beforeAutospacing="0" w:after="0" w:afterAutospacing="0"/>
              <w:rPr>
                <w:b/>
              </w:rPr>
            </w:pPr>
            <w:r w:rsidRPr="00233DB1">
              <w:rPr>
                <w:b/>
              </w:rPr>
              <w:t>Philadelphia</w:t>
            </w:r>
          </w:p>
        </w:tc>
      </w:tr>
      <w:tr w:rsidR="00F66086" w:rsidRPr="00A058F5" w:rsidTr="00652532">
        <w:tc>
          <w:tcPr>
            <w:tcW w:w="2140" w:type="dxa"/>
          </w:tcPr>
          <w:p w:rsidR="00F66086" w:rsidRPr="00233DB1" w:rsidRDefault="00155651" w:rsidP="00652532">
            <w:pPr>
              <w:pStyle w:val="NormalWeb"/>
              <w:tabs>
                <w:tab w:val="left" w:pos="720"/>
                <w:tab w:val="left" w:pos="7995"/>
              </w:tabs>
              <w:spacing w:before="0" w:beforeAutospacing="0" w:after="0" w:afterAutospacing="0"/>
              <w:rPr>
                <w:b/>
                <w:vertAlign w:val="subscript"/>
              </w:rPr>
            </w:pPr>
            <w:r w:rsidRPr="00233DB1">
              <w:rPr>
                <w:b/>
                <w:color w:val="000000"/>
              </w:rPr>
              <w:t>Race</w:t>
            </w:r>
          </w:p>
        </w:tc>
        <w:tc>
          <w:tcPr>
            <w:tcW w:w="1855" w:type="dxa"/>
          </w:tcPr>
          <w:p w:rsidR="00F66086" w:rsidRDefault="00F66086" w:rsidP="00652532">
            <w:pPr>
              <w:pStyle w:val="NormalWeb"/>
              <w:tabs>
                <w:tab w:val="left" w:pos="720"/>
                <w:tab w:val="left" w:pos="7995"/>
              </w:tabs>
              <w:spacing w:before="0" w:beforeAutospacing="0" w:after="0" w:afterAutospacing="0"/>
            </w:pPr>
            <w:r>
              <w:t>115.94</w:t>
            </w:r>
            <w:r w:rsidR="00B8436A">
              <w:t>***</w:t>
            </w:r>
          </w:p>
          <w:p w:rsidR="00F66086" w:rsidRDefault="00F66086" w:rsidP="00652532">
            <w:pPr>
              <w:pStyle w:val="NormalWeb"/>
              <w:tabs>
                <w:tab w:val="left" w:pos="720"/>
                <w:tab w:val="left" w:pos="7995"/>
              </w:tabs>
              <w:spacing w:before="0" w:beforeAutospacing="0" w:after="0" w:afterAutospacing="0"/>
            </w:pPr>
            <w:r>
              <w:t>(32.9)</w:t>
            </w:r>
          </w:p>
          <w:p w:rsidR="00F66086" w:rsidRPr="00A058F5" w:rsidRDefault="00F66086" w:rsidP="00652532">
            <w:pPr>
              <w:pStyle w:val="NormalWeb"/>
              <w:tabs>
                <w:tab w:val="left" w:pos="720"/>
                <w:tab w:val="left" w:pos="7995"/>
              </w:tabs>
              <w:spacing w:before="0" w:beforeAutospacing="0" w:after="0" w:afterAutospacing="0"/>
            </w:pPr>
          </w:p>
        </w:tc>
        <w:tc>
          <w:tcPr>
            <w:tcW w:w="1849" w:type="dxa"/>
          </w:tcPr>
          <w:p w:rsidR="00F66086" w:rsidRDefault="00F66086" w:rsidP="00652532">
            <w:pPr>
              <w:pStyle w:val="NormalWeb"/>
              <w:tabs>
                <w:tab w:val="left" w:pos="720"/>
                <w:tab w:val="left" w:pos="7995"/>
              </w:tabs>
              <w:spacing w:before="0" w:beforeAutospacing="0" w:after="0" w:afterAutospacing="0"/>
            </w:pPr>
            <w:r>
              <w:t>2.11</w:t>
            </w:r>
          </w:p>
          <w:p w:rsidR="00F66086" w:rsidRPr="00A058F5" w:rsidRDefault="00F66086" w:rsidP="00652532">
            <w:pPr>
              <w:pStyle w:val="NormalWeb"/>
              <w:tabs>
                <w:tab w:val="left" w:pos="720"/>
                <w:tab w:val="left" w:pos="7995"/>
              </w:tabs>
              <w:spacing w:before="0" w:beforeAutospacing="0" w:after="0" w:afterAutospacing="0"/>
            </w:pPr>
            <w:r>
              <w:t>(21.06)</w:t>
            </w:r>
          </w:p>
        </w:tc>
        <w:tc>
          <w:tcPr>
            <w:tcW w:w="1849" w:type="dxa"/>
          </w:tcPr>
          <w:p w:rsidR="00F66086" w:rsidRDefault="00F66086" w:rsidP="00652532">
            <w:pPr>
              <w:pStyle w:val="NormalWeb"/>
              <w:tabs>
                <w:tab w:val="left" w:pos="720"/>
                <w:tab w:val="left" w:pos="7995"/>
              </w:tabs>
              <w:spacing w:before="0" w:beforeAutospacing="0" w:after="0" w:afterAutospacing="0"/>
            </w:pPr>
            <w:r>
              <w:t>-4.34</w:t>
            </w:r>
          </w:p>
          <w:p w:rsidR="00F66086" w:rsidRPr="00A058F5" w:rsidRDefault="00F66086" w:rsidP="00652532">
            <w:pPr>
              <w:pStyle w:val="NormalWeb"/>
              <w:tabs>
                <w:tab w:val="left" w:pos="720"/>
                <w:tab w:val="left" w:pos="7995"/>
              </w:tabs>
              <w:spacing w:before="0" w:beforeAutospacing="0" w:after="0" w:afterAutospacing="0"/>
            </w:pPr>
            <w:r>
              <w:t>(12)</w:t>
            </w:r>
          </w:p>
        </w:tc>
        <w:tc>
          <w:tcPr>
            <w:tcW w:w="1883" w:type="dxa"/>
          </w:tcPr>
          <w:p w:rsidR="00F66086" w:rsidRDefault="00F66086" w:rsidP="00652532">
            <w:pPr>
              <w:pStyle w:val="NormalWeb"/>
              <w:tabs>
                <w:tab w:val="left" w:pos="720"/>
                <w:tab w:val="left" w:pos="7995"/>
              </w:tabs>
              <w:spacing w:before="0" w:beforeAutospacing="0" w:after="0" w:afterAutospacing="0"/>
            </w:pPr>
            <w:r>
              <w:t>9.59</w:t>
            </w:r>
          </w:p>
          <w:p w:rsidR="00F66086" w:rsidRPr="00A058F5" w:rsidRDefault="00F66086" w:rsidP="00652532">
            <w:pPr>
              <w:pStyle w:val="NormalWeb"/>
              <w:tabs>
                <w:tab w:val="left" w:pos="720"/>
                <w:tab w:val="left" w:pos="7995"/>
              </w:tabs>
              <w:spacing w:before="0" w:beforeAutospacing="0" w:after="0" w:afterAutospacing="0"/>
            </w:pPr>
            <w:r>
              <w:t>(25.5)</w:t>
            </w:r>
          </w:p>
        </w:tc>
      </w:tr>
      <w:tr w:rsidR="00F66086" w:rsidRPr="00A058F5" w:rsidTr="00652532">
        <w:tc>
          <w:tcPr>
            <w:tcW w:w="2140" w:type="dxa"/>
          </w:tcPr>
          <w:p w:rsidR="00F66086" w:rsidRDefault="00155651" w:rsidP="00652532">
            <w:pPr>
              <w:pStyle w:val="NormalWeb"/>
              <w:tabs>
                <w:tab w:val="left" w:pos="720"/>
                <w:tab w:val="left" w:pos="7995"/>
              </w:tabs>
              <w:spacing w:before="0" w:beforeAutospacing="0" w:after="0" w:afterAutospacing="0"/>
              <w:rPr>
                <w:b/>
                <w:color w:val="000000"/>
              </w:rPr>
            </w:pPr>
            <w:r w:rsidRPr="00233DB1">
              <w:rPr>
                <w:b/>
                <w:color w:val="000000"/>
              </w:rPr>
              <w:t>AApercentWard</w:t>
            </w:r>
          </w:p>
          <w:p w:rsidR="001E5F9E" w:rsidRDefault="001E5F9E" w:rsidP="00652532">
            <w:pPr>
              <w:pStyle w:val="NormalWeb"/>
              <w:tabs>
                <w:tab w:val="left" w:pos="720"/>
                <w:tab w:val="left" w:pos="7995"/>
              </w:tabs>
              <w:spacing w:before="0" w:beforeAutospacing="0" w:after="0" w:afterAutospacing="0"/>
              <w:rPr>
                <w:b/>
                <w:color w:val="000000"/>
              </w:rPr>
            </w:pPr>
          </w:p>
          <w:p w:rsidR="001E5F9E" w:rsidRPr="00233DB1" w:rsidRDefault="001E5F9E" w:rsidP="00652532">
            <w:pPr>
              <w:pStyle w:val="NormalWeb"/>
              <w:tabs>
                <w:tab w:val="left" w:pos="720"/>
                <w:tab w:val="left" w:pos="7995"/>
              </w:tabs>
              <w:spacing w:before="0" w:beforeAutospacing="0" w:after="0" w:afterAutospacing="0"/>
              <w:rPr>
                <w:b/>
              </w:rPr>
            </w:pPr>
          </w:p>
        </w:tc>
        <w:tc>
          <w:tcPr>
            <w:tcW w:w="1855" w:type="dxa"/>
          </w:tcPr>
          <w:p w:rsidR="00F66086" w:rsidRDefault="00F66086" w:rsidP="00652532">
            <w:pPr>
              <w:pStyle w:val="NormalWeb"/>
              <w:tabs>
                <w:tab w:val="left" w:pos="720"/>
                <w:tab w:val="left" w:pos="7995"/>
              </w:tabs>
              <w:spacing w:before="0" w:beforeAutospacing="0" w:after="0" w:afterAutospacing="0"/>
            </w:pPr>
            <w:r>
              <w:t>-91.34</w:t>
            </w:r>
            <w:r w:rsidR="00B8436A">
              <w:t>**</w:t>
            </w:r>
          </w:p>
          <w:p w:rsidR="00F66086" w:rsidRPr="00A058F5" w:rsidRDefault="00F66086" w:rsidP="00652532">
            <w:pPr>
              <w:pStyle w:val="NormalWeb"/>
              <w:tabs>
                <w:tab w:val="left" w:pos="720"/>
                <w:tab w:val="left" w:pos="7995"/>
              </w:tabs>
              <w:spacing w:before="0" w:beforeAutospacing="0" w:after="0" w:afterAutospacing="0"/>
            </w:pPr>
            <w:r>
              <w:t>(35.98)</w:t>
            </w:r>
          </w:p>
        </w:tc>
        <w:tc>
          <w:tcPr>
            <w:tcW w:w="1849" w:type="dxa"/>
          </w:tcPr>
          <w:p w:rsidR="00F66086" w:rsidRDefault="00F66086" w:rsidP="00652532">
            <w:pPr>
              <w:pStyle w:val="NormalWeb"/>
              <w:tabs>
                <w:tab w:val="left" w:pos="720"/>
                <w:tab w:val="left" w:pos="7995"/>
              </w:tabs>
              <w:spacing w:before="0" w:beforeAutospacing="0" w:after="0" w:afterAutospacing="0"/>
            </w:pPr>
            <w:r>
              <w:t>-23.57</w:t>
            </w:r>
          </w:p>
          <w:p w:rsidR="00F66086" w:rsidRPr="00A058F5" w:rsidRDefault="00F66086" w:rsidP="00652532">
            <w:pPr>
              <w:pStyle w:val="NormalWeb"/>
              <w:tabs>
                <w:tab w:val="left" w:pos="720"/>
                <w:tab w:val="left" w:pos="7995"/>
              </w:tabs>
              <w:spacing w:before="0" w:beforeAutospacing="0" w:after="0" w:afterAutospacing="0"/>
            </w:pPr>
            <w:r>
              <w:t>(43.69)</w:t>
            </w:r>
          </w:p>
        </w:tc>
        <w:tc>
          <w:tcPr>
            <w:tcW w:w="1849" w:type="dxa"/>
          </w:tcPr>
          <w:p w:rsidR="00F66086" w:rsidRDefault="00F66086" w:rsidP="00652532">
            <w:pPr>
              <w:pStyle w:val="NormalWeb"/>
              <w:tabs>
                <w:tab w:val="left" w:pos="720"/>
                <w:tab w:val="left" w:pos="7995"/>
              </w:tabs>
              <w:spacing w:before="0" w:beforeAutospacing="0" w:after="0" w:afterAutospacing="0"/>
            </w:pPr>
            <w:r>
              <w:t>-30.38</w:t>
            </w:r>
          </w:p>
          <w:p w:rsidR="00F66086" w:rsidRPr="00A058F5" w:rsidRDefault="00F66086" w:rsidP="00652532">
            <w:pPr>
              <w:pStyle w:val="NormalWeb"/>
              <w:tabs>
                <w:tab w:val="left" w:pos="720"/>
                <w:tab w:val="left" w:pos="7995"/>
              </w:tabs>
              <w:spacing w:before="0" w:beforeAutospacing="0" w:after="0" w:afterAutospacing="0"/>
            </w:pPr>
            <w:r>
              <w:t>(31.92)</w:t>
            </w:r>
          </w:p>
        </w:tc>
        <w:tc>
          <w:tcPr>
            <w:tcW w:w="1883" w:type="dxa"/>
          </w:tcPr>
          <w:p w:rsidR="00F66086" w:rsidRDefault="00F66086" w:rsidP="00652532">
            <w:pPr>
              <w:pStyle w:val="NormalWeb"/>
              <w:tabs>
                <w:tab w:val="left" w:pos="720"/>
                <w:tab w:val="left" w:pos="7995"/>
              </w:tabs>
              <w:spacing w:before="0" w:beforeAutospacing="0" w:after="0" w:afterAutospacing="0"/>
            </w:pPr>
            <w:r>
              <w:t>-1.44</w:t>
            </w:r>
          </w:p>
          <w:p w:rsidR="00F66086" w:rsidRPr="00A058F5" w:rsidRDefault="00F66086" w:rsidP="00652532">
            <w:pPr>
              <w:pStyle w:val="NormalWeb"/>
              <w:tabs>
                <w:tab w:val="left" w:pos="720"/>
                <w:tab w:val="left" w:pos="7995"/>
              </w:tabs>
              <w:spacing w:before="0" w:beforeAutospacing="0" w:after="0" w:afterAutospacing="0"/>
            </w:pPr>
            <w:r>
              <w:t>(62.66)</w:t>
            </w:r>
          </w:p>
        </w:tc>
      </w:tr>
      <w:tr w:rsidR="00F66086" w:rsidRPr="00A058F5" w:rsidTr="00652532">
        <w:tc>
          <w:tcPr>
            <w:tcW w:w="2140" w:type="dxa"/>
          </w:tcPr>
          <w:p w:rsidR="00F66086" w:rsidRPr="00233DB1" w:rsidRDefault="00F66086" w:rsidP="00652532">
            <w:pPr>
              <w:pStyle w:val="NormalWeb"/>
              <w:tabs>
                <w:tab w:val="left" w:pos="720"/>
                <w:tab w:val="left" w:pos="7995"/>
              </w:tabs>
              <w:spacing w:before="0" w:beforeAutospacing="0" w:after="0" w:afterAutospacing="0"/>
              <w:rPr>
                <w:b/>
                <w:color w:val="000000"/>
              </w:rPr>
            </w:pPr>
            <w:r w:rsidRPr="00233DB1">
              <w:rPr>
                <w:b/>
                <w:color w:val="000000"/>
              </w:rPr>
              <w:t>Prob&gt;F</w:t>
            </w:r>
          </w:p>
        </w:tc>
        <w:tc>
          <w:tcPr>
            <w:tcW w:w="1855" w:type="dxa"/>
          </w:tcPr>
          <w:p w:rsidR="00F66086" w:rsidRDefault="00F66086" w:rsidP="00652532">
            <w:pPr>
              <w:pStyle w:val="NormalWeb"/>
              <w:tabs>
                <w:tab w:val="left" w:pos="720"/>
                <w:tab w:val="left" w:pos="7995"/>
              </w:tabs>
              <w:spacing w:before="0" w:beforeAutospacing="0" w:after="0" w:afterAutospacing="0"/>
            </w:pPr>
            <w:r>
              <w:t>0.000</w:t>
            </w:r>
          </w:p>
        </w:tc>
        <w:tc>
          <w:tcPr>
            <w:tcW w:w="1849" w:type="dxa"/>
          </w:tcPr>
          <w:p w:rsidR="00F66086" w:rsidRDefault="00F66086" w:rsidP="00652532">
            <w:pPr>
              <w:pStyle w:val="NormalWeb"/>
              <w:tabs>
                <w:tab w:val="left" w:pos="720"/>
                <w:tab w:val="left" w:pos="7995"/>
              </w:tabs>
              <w:spacing w:before="0" w:beforeAutospacing="0" w:after="0" w:afterAutospacing="0"/>
            </w:pPr>
            <w:r>
              <w:t>.9709</w:t>
            </w:r>
          </w:p>
        </w:tc>
        <w:tc>
          <w:tcPr>
            <w:tcW w:w="1849" w:type="dxa"/>
          </w:tcPr>
          <w:p w:rsidR="00F66086" w:rsidRDefault="00F66086" w:rsidP="00652532">
            <w:pPr>
              <w:pStyle w:val="NormalWeb"/>
              <w:tabs>
                <w:tab w:val="left" w:pos="720"/>
                <w:tab w:val="left" w:pos="7995"/>
              </w:tabs>
              <w:spacing w:before="0" w:beforeAutospacing="0" w:after="0" w:afterAutospacing="0"/>
            </w:pPr>
            <w:r>
              <w:t>0.000</w:t>
            </w:r>
          </w:p>
        </w:tc>
        <w:tc>
          <w:tcPr>
            <w:tcW w:w="1883" w:type="dxa"/>
          </w:tcPr>
          <w:p w:rsidR="00F66086" w:rsidRDefault="00F66086" w:rsidP="00652532">
            <w:pPr>
              <w:pStyle w:val="NormalWeb"/>
              <w:tabs>
                <w:tab w:val="left" w:pos="720"/>
                <w:tab w:val="left" w:pos="7995"/>
              </w:tabs>
              <w:spacing w:before="0" w:beforeAutospacing="0" w:after="0" w:afterAutospacing="0"/>
            </w:pPr>
            <w:r>
              <w:t>.0332</w:t>
            </w:r>
          </w:p>
        </w:tc>
      </w:tr>
    </w:tbl>
    <w:p w:rsidR="00F66086" w:rsidRDefault="008A7B72" w:rsidP="008A7B72">
      <w:pPr>
        <w:pStyle w:val="NormalWeb"/>
        <w:shd w:val="clear" w:color="auto" w:fill="FFFFFF"/>
        <w:tabs>
          <w:tab w:val="left" w:pos="720"/>
          <w:tab w:val="left" w:pos="7995"/>
        </w:tabs>
        <w:spacing w:before="0" w:beforeAutospacing="0" w:after="0" w:afterAutospacing="0"/>
        <w:rPr>
          <w:sz w:val="20"/>
          <w:szCs w:val="20"/>
        </w:rPr>
      </w:pPr>
      <w:r>
        <w:rPr>
          <w:sz w:val="20"/>
          <w:szCs w:val="20"/>
        </w:rPr>
        <w:t>**significant at the 5% level</w:t>
      </w:r>
    </w:p>
    <w:p w:rsidR="008A7B72" w:rsidRDefault="008A7B72" w:rsidP="008A7B72">
      <w:pPr>
        <w:pStyle w:val="NormalWeb"/>
        <w:shd w:val="clear" w:color="auto" w:fill="FFFFFF"/>
        <w:tabs>
          <w:tab w:val="left" w:pos="720"/>
          <w:tab w:val="left" w:pos="7995"/>
        </w:tabs>
        <w:spacing w:before="0" w:beforeAutospacing="0" w:after="0" w:afterAutospacing="0" w:line="480" w:lineRule="auto"/>
        <w:rPr>
          <w:sz w:val="20"/>
          <w:szCs w:val="20"/>
        </w:rPr>
      </w:pPr>
      <w:r>
        <w:rPr>
          <w:sz w:val="20"/>
          <w:szCs w:val="20"/>
        </w:rPr>
        <w:t>***significant at the 1% level</w:t>
      </w:r>
    </w:p>
    <w:p w:rsidR="001E5F9E" w:rsidRDefault="001E5F9E" w:rsidP="008A7B72">
      <w:pPr>
        <w:pStyle w:val="NormalWeb"/>
        <w:shd w:val="clear" w:color="auto" w:fill="FFFFFF"/>
        <w:tabs>
          <w:tab w:val="left" w:pos="720"/>
          <w:tab w:val="left" w:pos="7995"/>
        </w:tabs>
        <w:spacing w:before="0" w:beforeAutospacing="0" w:after="0" w:afterAutospacing="0" w:line="480" w:lineRule="auto"/>
        <w:rPr>
          <w:sz w:val="20"/>
          <w:szCs w:val="20"/>
        </w:rPr>
      </w:pPr>
    </w:p>
    <w:p w:rsidR="001E5F9E" w:rsidRDefault="001E5F9E" w:rsidP="008A7B72">
      <w:pPr>
        <w:pStyle w:val="NormalWeb"/>
        <w:shd w:val="clear" w:color="auto" w:fill="FFFFFF"/>
        <w:tabs>
          <w:tab w:val="left" w:pos="720"/>
          <w:tab w:val="left" w:pos="7995"/>
        </w:tabs>
        <w:spacing w:before="0" w:beforeAutospacing="0" w:after="0" w:afterAutospacing="0" w:line="480" w:lineRule="auto"/>
        <w:rPr>
          <w:sz w:val="20"/>
          <w:szCs w:val="20"/>
        </w:rPr>
      </w:pPr>
    </w:p>
    <w:p w:rsidR="001E5F9E" w:rsidRDefault="001E5F9E" w:rsidP="008A7B72">
      <w:pPr>
        <w:pStyle w:val="NormalWeb"/>
        <w:shd w:val="clear" w:color="auto" w:fill="FFFFFF"/>
        <w:tabs>
          <w:tab w:val="left" w:pos="720"/>
          <w:tab w:val="left" w:pos="7995"/>
        </w:tabs>
        <w:spacing w:before="0" w:beforeAutospacing="0" w:after="0" w:afterAutospacing="0" w:line="480" w:lineRule="auto"/>
        <w:rPr>
          <w:sz w:val="20"/>
          <w:szCs w:val="20"/>
        </w:rPr>
      </w:pPr>
    </w:p>
    <w:p w:rsidR="001E5F9E" w:rsidRDefault="001E5F9E" w:rsidP="008A7B72">
      <w:pPr>
        <w:pStyle w:val="NormalWeb"/>
        <w:shd w:val="clear" w:color="auto" w:fill="FFFFFF"/>
        <w:tabs>
          <w:tab w:val="left" w:pos="720"/>
          <w:tab w:val="left" w:pos="7995"/>
        </w:tabs>
        <w:spacing w:before="0" w:beforeAutospacing="0" w:after="0" w:afterAutospacing="0" w:line="480" w:lineRule="auto"/>
        <w:rPr>
          <w:sz w:val="20"/>
          <w:szCs w:val="20"/>
        </w:rPr>
      </w:pPr>
    </w:p>
    <w:p w:rsidR="001E5F9E" w:rsidRPr="008A7B72" w:rsidRDefault="001E5F9E" w:rsidP="008A7B72">
      <w:pPr>
        <w:pStyle w:val="NormalWeb"/>
        <w:shd w:val="clear" w:color="auto" w:fill="FFFFFF"/>
        <w:tabs>
          <w:tab w:val="left" w:pos="720"/>
          <w:tab w:val="left" w:pos="7995"/>
        </w:tabs>
        <w:spacing w:before="0" w:beforeAutospacing="0" w:after="0" w:afterAutospacing="0" w:line="480" w:lineRule="auto"/>
        <w:rPr>
          <w:sz w:val="20"/>
          <w:szCs w:val="20"/>
        </w:rPr>
      </w:pPr>
    </w:p>
    <w:p w:rsidR="00F66086" w:rsidRPr="00155651" w:rsidRDefault="005750D8" w:rsidP="00155651">
      <w:pPr>
        <w:pStyle w:val="NormalWeb"/>
        <w:tabs>
          <w:tab w:val="left" w:pos="720"/>
          <w:tab w:val="left" w:pos="7995"/>
        </w:tabs>
        <w:spacing w:before="0" w:beforeAutospacing="0" w:after="0" w:afterAutospacing="0"/>
        <w:rPr>
          <w:b/>
          <w:i/>
          <w:color w:val="000000"/>
        </w:rPr>
      </w:pPr>
      <w:r>
        <w:rPr>
          <w:b/>
        </w:rPr>
        <w:lastRenderedPageBreak/>
        <w:t>Table 5</w:t>
      </w:r>
      <w:r w:rsidR="00F66086">
        <w:rPr>
          <w:b/>
        </w:rPr>
        <w:t>b</w:t>
      </w:r>
      <w:r w:rsidR="00155651">
        <w:rPr>
          <w:b/>
        </w:rPr>
        <w:t xml:space="preserve">: </w:t>
      </w:r>
      <w:r w:rsidR="00155651" w:rsidRPr="00155651">
        <w:rPr>
          <w:b/>
          <w:color w:val="000000"/>
        </w:rPr>
        <w:t>Rent=α + β</w:t>
      </w:r>
      <w:r w:rsidR="00155651" w:rsidRPr="00155651">
        <w:rPr>
          <w:b/>
          <w:color w:val="000000"/>
          <w:vertAlign w:val="subscript"/>
        </w:rPr>
        <w:t>1*</w:t>
      </w:r>
      <w:r w:rsidR="00155651" w:rsidRPr="00155651">
        <w:rPr>
          <w:b/>
          <w:color w:val="000000"/>
        </w:rPr>
        <w:t xml:space="preserve"> Race β</w:t>
      </w:r>
      <w:r w:rsidR="00155651" w:rsidRPr="00155651">
        <w:rPr>
          <w:b/>
          <w:color w:val="000000"/>
          <w:vertAlign w:val="subscript"/>
        </w:rPr>
        <w:t>2</w:t>
      </w:r>
      <w:r w:rsidR="00155651" w:rsidRPr="00155651">
        <w:rPr>
          <w:b/>
          <w:color w:val="000000"/>
        </w:rPr>
        <w:t xml:space="preserve">*AApercentED+ Quality </w:t>
      </w:r>
      <w:r w:rsidR="00155651">
        <w:rPr>
          <w:b/>
          <w:color w:val="000000"/>
        </w:rPr>
        <w:t>Effects</w:t>
      </w:r>
    </w:p>
    <w:p w:rsidR="00F66086" w:rsidRPr="002533AA" w:rsidRDefault="00F66086" w:rsidP="00F66086">
      <w:pPr>
        <w:pStyle w:val="NormalWeb"/>
        <w:shd w:val="clear" w:color="auto" w:fill="FFFFFF"/>
        <w:tabs>
          <w:tab w:val="left" w:pos="720"/>
          <w:tab w:val="left" w:pos="7995"/>
        </w:tabs>
        <w:spacing w:before="0" w:beforeAutospacing="0" w:after="0" w:afterAutospacing="0"/>
        <w:rPr>
          <w:b/>
        </w:rPr>
      </w:pPr>
    </w:p>
    <w:tbl>
      <w:tblPr>
        <w:tblStyle w:val="TableGrid"/>
        <w:tblW w:w="0" w:type="auto"/>
        <w:tblLook w:val="04A0"/>
      </w:tblPr>
      <w:tblGrid>
        <w:gridCol w:w="2140"/>
        <w:gridCol w:w="1855"/>
        <w:gridCol w:w="1849"/>
        <w:gridCol w:w="1849"/>
        <w:gridCol w:w="1883"/>
      </w:tblGrid>
      <w:tr w:rsidR="00F66086" w:rsidRPr="002533AA" w:rsidTr="00652532">
        <w:tc>
          <w:tcPr>
            <w:tcW w:w="2140" w:type="dxa"/>
          </w:tcPr>
          <w:p w:rsidR="00343AAF" w:rsidRPr="002533AA" w:rsidRDefault="00343AAF" w:rsidP="00343AAF">
            <w:pPr>
              <w:pStyle w:val="NormalWeb"/>
              <w:tabs>
                <w:tab w:val="left" w:pos="720"/>
                <w:tab w:val="left" w:pos="7995"/>
              </w:tabs>
              <w:spacing w:before="0" w:beforeAutospacing="0" w:after="0" w:afterAutospacing="0"/>
              <w:rPr>
                <w:b/>
              </w:rPr>
            </w:pPr>
          </w:p>
        </w:tc>
        <w:tc>
          <w:tcPr>
            <w:tcW w:w="1855" w:type="dxa"/>
          </w:tcPr>
          <w:p w:rsidR="00F66086" w:rsidRPr="002533AA" w:rsidRDefault="00F66086" w:rsidP="00652532">
            <w:pPr>
              <w:pStyle w:val="NormalWeb"/>
              <w:tabs>
                <w:tab w:val="left" w:pos="720"/>
                <w:tab w:val="left" w:pos="7995"/>
              </w:tabs>
              <w:spacing w:before="0" w:beforeAutospacing="0" w:after="0" w:afterAutospacing="0"/>
              <w:rPr>
                <w:b/>
              </w:rPr>
            </w:pPr>
            <w:r w:rsidRPr="002533AA">
              <w:rPr>
                <w:b/>
              </w:rPr>
              <w:t>Chicago</w:t>
            </w:r>
          </w:p>
        </w:tc>
        <w:tc>
          <w:tcPr>
            <w:tcW w:w="1849" w:type="dxa"/>
          </w:tcPr>
          <w:p w:rsidR="00F66086" w:rsidRPr="002533AA" w:rsidRDefault="00F66086" w:rsidP="00652532">
            <w:pPr>
              <w:pStyle w:val="NormalWeb"/>
              <w:tabs>
                <w:tab w:val="left" w:pos="720"/>
                <w:tab w:val="left" w:pos="7995"/>
              </w:tabs>
              <w:spacing w:before="0" w:beforeAutospacing="0" w:after="0" w:afterAutospacing="0"/>
              <w:rPr>
                <w:b/>
              </w:rPr>
            </w:pPr>
            <w:r w:rsidRPr="002533AA">
              <w:rPr>
                <w:b/>
              </w:rPr>
              <w:t>Detroit</w:t>
            </w:r>
          </w:p>
        </w:tc>
        <w:tc>
          <w:tcPr>
            <w:tcW w:w="1849" w:type="dxa"/>
          </w:tcPr>
          <w:p w:rsidR="00F66086" w:rsidRPr="002533AA" w:rsidRDefault="00F66086" w:rsidP="00652532">
            <w:pPr>
              <w:pStyle w:val="NormalWeb"/>
              <w:tabs>
                <w:tab w:val="left" w:pos="720"/>
                <w:tab w:val="left" w:pos="7995"/>
              </w:tabs>
              <w:spacing w:before="0" w:beforeAutospacing="0" w:after="0" w:afterAutospacing="0"/>
              <w:rPr>
                <w:b/>
              </w:rPr>
            </w:pPr>
            <w:r w:rsidRPr="002533AA">
              <w:rPr>
                <w:b/>
              </w:rPr>
              <w:t>New York City</w:t>
            </w:r>
          </w:p>
        </w:tc>
        <w:tc>
          <w:tcPr>
            <w:tcW w:w="1883" w:type="dxa"/>
          </w:tcPr>
          <w:p w:rsidR="00F66086" w:rsidRPr="002533AA" w:rsidRDefault="00F66086" w:rsidP="00652532">
            <w:pPr>
              <w:pStyle w:val="NormalWeb"/>
              <w:tabs>
                <w:tab w:val="left" w:pos="720"/>
                <w:tab w:val="left" w:pos="7995"/>
              </w:tabs>
              <w:spacing w:before="0" w:beforeAutospacing="0" w:after="0" w:afterAutospacing="0"/>
              <w:rPr>
                <w:b/>
              </w:rPr>
            </w:pPr>
            <w:r w:rsidRPr="002533AA">
              <w:rPr>
                <w:b/>
              </w:rPr>
              <w:t>Philadelphia</w:t>
            </w:r>
          </w:p>
        </w:tc>
      </w:tr>
      <w:tr w:rsidR="00F66086" w:rsidRPr="00A058F5" w:rsidTr="00652532">
        <w:tc>
          <w:tcPr>
            <w:tcW w:w="2140" w:type="dxa"/>
          </w:tcPr>
          <w:p w:rsidR="00F66086" w:rsidRPr="00233DB1" w:rsidRDefault="00155651" w:rsidP="00652532">
            <w:pPr>
              <w:pStyle w:val="NormalWeb"/>
              <w:tabs>
                <w:tab w:val="left" w:pos="720"/>
                <w:tab w:val="left" w:pos="7995"/>
              </w:tabs>
              <w:spacing w:before="0" w:beforeAutospacing="0" w:after="0" w:afterAutospacing="0"/>
              <w:rPr>
                <w:b/>
              </w:rPr>
            </w:pPr>
            <w:r w:rsidRPr="00233DB1">
              <w:rPr>
                <w:b/>
                <w:color w:val="000000"/>
              </w:rPr>
              <w:t>Race</w:t>
            </w:r>
          </w:p>
        </w:tc>
        <w:tc>
          <w:tcPr>
            <w:tcW w:w="1855" w:type="dxa"/>
          </w:tcPr>
          <w:p w:rsidR="00F66086" w:rsidRDefault="00F66086" w:rsidP="00652532">
            <w:pPr>
              <w:pStyle w:val="NormalWeb"/>
              <w:tabs>
                <w:tab w:val="left" w:pos="720"/>
                <w:tab w:val="left" w:pos="7995"/>
              </w:tabs>
              <w:spacing w:before="0" w:beforeAutospacing="0" w:after="0" w:afterAutospacing="0"/>
            </w:pPr>
            <w:r>
              <w:t>-11.28</w:t>
            </w:r>
          </w:p>
          <w:p w:rsidR="00F66086" w:rsidRPr="00A058F5" w:rsidRDefault="00F66086" w:rsidP="00652532">
            <w:pPr>
              <w:pStyle w:val="NormalWeb"/>
              <w:tabs>
                <w:tab w:val="left" w:pos="720"/>
                <w:tab w:val="left" w:pos="7995"/>
              </w:tabs>
              <w:spacing w:before="0" w:beforeAutospacing="0" w:after="0" w:afterAutospacing="0"/>
            </w:pPr>
            <w:r>
              <w:t>(45.32)</w:t>
            </w:r>
          </w:p>
        </w:tc>
        <w:tc>
          <w:tcPr>
            <w:tcW w:w="1849" w:type="dxa"/>
          </w:tcPr>
          <w:p w:rsidR="00F66086" w:rsidRDefault="00F66086" w:rsidP="00652532">
            <w:pPr>
              <w:pStyle w:val="NormalWeb"/>
              <w:tabs>
                <w:tab w:val="left" w:pos="720"/>
                <w:tab w:val="left" w:pos="7995"/>
              </w:tabs>
              <w:spacing w:before="0" w:beforeAutospacing="0" w:after="0" w:afterAutospacing="0"/>
            </w:pPr>
            <w:r>
              <w:t>-39.81</w:t>
            </w:r>
          </w:p>
          <w:p w:rsidR="00F66086" w:rsidRDefault="00F66086" w:rsidP="00652532">
            <w:pPr>
              <w:pStyle w:val="NormalWeb"/>
              <w:tabs>
                <w:tab w:val="left" w:pos="720"/>
                <w:tab w:val="left" w:pos="7995"/>
              </w:tabs>
              <w:spacing w:before="0" w:beforeAutospacing="0" w:after="0" w:afterAutospacing="0"/>
            </w:pPr>
            <w:r>
              <w:t>(31.32)</w:t>
            </w:r>
          </w:p>
          <w:p w:rsidR="00F66086" w:rsidRPr="00A058F5" w:rsidRDefault="00F66086" w:rsidP="00652532">
            <w:pPr>
              <w:pStyle w:val="NormalWeb"/>
              <w:tabs>
                <w:tab w:val="left" w:pos="720"/>
                <w:tab w:val="left" w:pos="7995"/>
              </w:tabs>
              <w:spacing w:before="0" w:beforeAutospacing="0" w:after="0" w:afterAutospacing="0"/>
            </w:pPr>
          </w:p>
        </w:tc>
        <w:tc>
          <w:tcPr>
            <w:tcW w:w="1849" w:type="dxa"/>
          </w:tcPr>
          <w:p w:rsidR="00F66086" w:rsidRDefault="00F66086" w:rsidP="00652532">
            <w:pPr>
              <w:pStyle w:val="NormalWeb"/>
              <w:tabs>
                <w:tab w:val="left" w:pos="720"/>
                <w:tab w:val="left" w:pos="7995"/>
              </w:tabs>
              <w:spacing w:before="0" w:beforeAutospacing="0" w:after="0" w:afterAutospacing="0"/>
            </w:pPr>
            <w:r>
              <w:t>-21.05</w:t>
            </w:r>
            <w:r w:rsidR="00B8436A">
              <w:t>*</w:t>
            </w:r>
          </w:p>
          <w:p w:rsidR="00F66086" w:rsidRPr="00A058F5" w:rsidRDefault="00F66086" w:rsidP="00652532">
            <w:pPr>
              <w:pStyle w:val="NormalWeb"/>
              <w:tabs>
                <w:tab w:val="left" w:pos="720"/>
                <w:tab w:val="left" w:pos="7995"/>
              </w:tabs>
              <w:spacing w:before="0" w:beforeAutospacing="0" w:after="0" w:afterAutospacing="0"/>
            </w:pPr>
            <w:r>
              <w:t>(12.74)</w:t>
            </w:r>
          </w:p>
        </w:tc>
        <w:tc>
          <w:tcPr>
            <w:tcW w:w="1883" w:type="dxa"/>
          </w:tcPr>
          <w:p w:rsidR="00F66086" w:rsidRDefault="00F66086" w:rsidP="00652532">
            <w:pPr>
              <w:pStyle w:val="NormalWeb"/>
              <w:tabs>
                <w:tab w:val="left" w:pos="720"/>
                <w:tab w:val="left" w:pos="7995"/>
              </w:tabs>
              <w:spacing w:before="0" w:beforeAutospacing="0" w:after="0" w:afterAutospacing="0"/>
            </w:pPr>
            <w:r>
              <w:t>-40.83</w:t>
            </w:r>
          </w:p>
          <w:p w:rsidR="00F66086" w:rsidRDefault="00F66086" w:rsidP="00652532">
            <w:pPr>
              <w:pStyle w:val="NormalWeb"/>
              <w:tabs>
                <w:tab w:val="left" w:pos="720"/>
                <w:tab w:val="left" w:pos="7995"/>
              </w:tabs>
              <w:spacing w:before="0" w:beforeAutospacing="0" w:after="0" w:afterAutospacing="0"/>
            </w:pPr>
            <w:r>
              <w:t>(34.70)</w:t>
            </w:r>
          </w:p>
          <w:p w:rsidR="00F66086" w:rsidRPr="00A058F5" w:rsidRDefault="00F66086" w:rsidP="00652532">
            <w:pPr>
              <w:pStyle w:val="NormalWeb"/>
              <w:tabs>
                <w:tab w:val="left" w:pos="720"/>
                <w:tab w:val="left" w:pos="7995"/>
              </w:tabs>
              <w:spacing w:before="0" w:beforeAutospacing="0" w:after="0" w:afterAutospacing="0"/>
            </w:pPr>
          </w:p>
        </w:tc>
      </w:tr>
      <w:tr w:rsidR="00F66086" w:rsidRPr="00A058F5" w:rsidTr="00652532">
        <w:tc>
          <w:tcPr>
            <w:tcW w:w="2140" w:type="dxa"/>
          </w:tcPr>
          <w:p w:rsidR="00F66086" w:rsidRDefault="00155651" w:rsidP="00652532">
            <w:pPr>
              <w:pStyle w:val="NormalWeb"/>
              <w:tabs>
                <w:tab w:val="left" w:pos="720"/>
                <w:tab w:val="left" w:pos="7995"/>
              </w:tabs>
              <w:spacing w:before="0" w:beforeAutospacing="0" w:after="0" w:afterAutospacing="0"/>
              <w:rPr>
                <w:b/>
                <w:color w:val="000000"/>
              </w:rPr>
            </w:pPr>
            <w:r w:rsidRPr="00233DB1">
              <w:rPr>
                <w:b/>
                <w:color w:val="000000"/>
              </w:rPr>
              <w:t>AApercentED</w:t>
            </w:r>
          </w:p>
          <w:p w:rsidR="001E5F9E" w:rsidRDefault="001E5F9E" w:rsidP="00652532">
            <w:pPr>
              <w:pStyle w:val="NormalWeb"/>
              <w:tabs>
                <w:tab w:val="left" w:pos="720"/>
                <w:tab w:val="left" w:pos="7995"/>
              </w:tabs>
              <w:spacing w:before="0" w:beforeAutospacing="0" w:after="0" w:afterAutospacing="0"/>
              <w:rPr>
                <w:b/>
                <w:color w:val="000000"/>
              </w:rPr>
            </w:pPr>
          </w:p>
          <w:p w:rsidR="001E5F9E" w:rsidRPr="00233DB1" w:rsidRDefault="001E5F9E" w:rsidP="00652532">
            <w:pPr>
              <w:pStyle w:val="NormalWeb"/>
              <w:tabs>
                <w:tab w:val="left" w:pos="720"/>
                <w:tab w:val="left" w:pos="7995"/>
              </w:tabs>
              <w:spacing w:before="0" w:beforeAutospacing="0" w:after="0" w:afterAutospacing="0"/>
              <w:rPr>
                <w:b/>
              </w:rPr>
            </w:pPr>
          </w:p>
        </w:tc>
        <w:tc>
          <w:tcPr>
            <w:tcW w:w="1855" w:type="dxa"/>
          </w:tcPr>
          <w:p w:rsidR="00F66086" w:rsidRDefault="00F66086" w:rsidP="00652532">
            <w:pPr>
              <w:pStyle w:val="NormalWeb"/>
              <w:tabs>
                <w:tab w:val="left" w:pos="720"/>
                <w:tab w:val="left" w:pos="7995"/>
              </w:tabs>
              <w:spacing w:before="0" w:beforeAutospacing="0" w:after="0" w:afterAutospacing="0"/>
            </w:pPr>
            <w:r>
              <w:t>84.34</w:t>
            </w:r>
            <w:r w:rsidR="00B8436A">
              <w:t>*</w:t>
            </w:r>
          </w:p>
          <w:p w:rsidR="00F66086" w:rsidRPr="00A058F5" w:rsidRDefault="00F66086" w:rsidP="00652532">
            <w:pPr>
              <w:pStyle w:val="NormalWeb"/>
              <w:tabs>
                <w:tab w:val="left" w:pos="720"/>
                <w:tab w:val="left" w:pos="7995"/>
              </w:tabs>
              <w:spacing w:before="0" w:beforeAutospacing="0" w:after="0" w:afterAutospacing="0"/>
            </w:pPr>
            <w:r>
              <w:t>(48.24)</w:t>
            </w:r>
          </w:p>
        </w:tc>
        <w:tc>
          <w:tcPr>
            <w:tcW w:w="1849" w:type="dxa"/>
          </w:tcPr>
          <w:p w:rsidR="00F66086" w:rsidRDefault="00F66086" w:rsidP="00652532">
            <w:pPr>
              <w:pStyle w:val="NormalWeb"/>
              <w:tabs>
                <w:tab w:val="left" w:pos="720"/>
                <w:tab w:val="left" w:pos="7995"/>
              </w:tabs>
              <w:spacing w:before="0" w:beforeAutospacing="0" w:after="0" w:afterAutospacing="0"/>
            </w:pPr>
            <w:r>
              <w:t>50.27</w:t>
            </w:r>
          </w:p>
          <w:p w:rsidR="00F66086" w:rsidRPr="00A058F5" w:rsidRDefault="00F66086" w:rsidP="00652532">
            <w:pPr>
              <w:pStyle w:val="NormalWeb"/>
              <w:tabs>
                <w:tab w:val="left" w:pos="720"/>
                <w:tab w:val="left" w:pos="7995"/>
              </w:tabs>
              <w:spacing w:before="0" w:beforeAutospacing="0" w:after="0" w:afterAutospacing="0"/>
            </w:pPr>
            <w:r>
              <w:t>(37.54)</w:t>
            </w:r>
          </w:p>
        </w:tc>
        <w:tc>
          <w:tcPr>
            <w:tcW w:w="1849" w:type="dxa"/>
          </w:tcPr>
          <w:p w:rsidR="00F66086" w:rsidRDefault="00F66086" w:rsidP="00652532">
            <w:pPr>
              <w:pStyle w:val="NormalWeb"/>
              <w:tabs>
                <w:tab w:val="left" w:pos="720"/>
                <w:tab w:val="left" w:pos="7995"/>
              </w:tabs>
              <w:spacing w:before="0" w:beforeAutospacing="0" w:after="0" w:afterAutospacing="0"/>
            </w:pPr>
            <w:r>
              <w:t>47.12</w:t>
            </w:r>
            <w:r w:rsidR="00B8436A">
              <w:t>**</w:t>
            </w:r>
          </w:p>
          <w:p w:rsidR="00F66086" w:rsidRPr="00A058F5" w:rsidRDefault="00F66086" w:rsidP="00652532">
            <w:pPr>
              <w:pStyle w:val="NormalWeb"/>
              <w:tabs>
                <w:tab w:val="left" w:pos="720"/>
                <w:tab w:val="left" w:pos="7995"/>
              </w:tabs>
              <w:spacing w:before="0" w:beforeAutospacing="0" w:after="0" w:afterAutospacing="0"/>
            </w:pPr>
            <w:r>
              <w:t>(20.97)</w:t>
            </w:r>
          </w:p>
        </w:tc>
        <w:tc>
          <w:tcPr>
            <w:tcW w:w="1883" w:type="dxa"/>
          </w:tcPr>
          <w:p w:rsidR="00F66086" w:rsidRDefault="00F66086" w:rsidP="00652532">
            <w:pPr>
              <w:pStyle w:val="NormalWeb"/>
              <w:tabs>
                <w:tab w:val="left" w:pos="720"/>
                <w:tab w:val="left" w:pos="7995"/>
              </w:tabs>
              <w:spacing w:before="0" w:beforeAutospacing="0" w:after="0" w:afterAutospacing="0"/>
            </w:pPr>
            <w:r>
              <w:t>89.40</w:t>
            </w:r>
            <w:r w:rsidR="00FD6244">
              <w:t>*</w:t>
            </w:r>
          </w:p>
          <w:p w:rsidR="00F66086" w:rsidRPr="00A058F5" w:rsidRDefault="00F66086" w:rsidP="00652532">
            <w:pPr>
              <w:pStyle w:val="NormalWeb"/>
              <w:tabs>
                <w:tab w:val="left" w:pos="720"/>
                <w:tab w:val="left" w:pos="7995"/>
              </w:tabs>
              <w:spacing w:before="0" w:beforeAutospacing="0" w:after="0" w:afterAutospacing="0"/>
            </w:pPr>
            <w:r>
              <w:t>(46.8)</w:t>
            </w:r>
          </w:p>
        </w:tc>
      </w:tr>
      <w:tr w:rsidR="00F66086" w:rsidRPr="00A058F5" w:rsidTr="00652532">
        <w:tc>
          <w:tcPr>
            <w:tcW w:w="2140" w:type="dxa"/>
          </w:tcPr>
          <w:p w:rsidR="00F66086" w:rsidRPr="00233DB1" w:rsidRDefault="00F66086" w:rsidP="00652532">
            <w:pPr>
              <w:pStyle w:val="NormalWeb"/>
              <w:tabs>
                <w:tab w:val="left" w:pos="720"/>
                <w:tab w:val="left" w:pos="7995"/>
              </w:tabs>
              <w:spacing w:before="0" w:beforeAutospacing="0" w:after="0" w:afterAutospacing="0"/>
              <w:rPr>
                <w:b/>
                <w:color w:val="000000"/>
              </w:rPr>
            </w:pPr>
            <w:r w:rsidRPr="00233DB1">
              <w:rPr>
                <w:b/>
                <w:color w:val="000000"/>
              </w:rPr>
              <w:t>Prob&gt;F</w:t>
            </w:r>
          </w:p>
        </w:tc>
        <w:tc>
          <w:tcPr>
            <w:tcW w:w="1855" w:type="dxa"/>
          </w:tcPr>
          <w:p w:rsidR="00F66086" w:rsidRDefault="00F66086" w:rsidP="00652532">
            <w:pPr>
              <w:pStyle w:val="NormalWeb"/>
              <w:tabs>
                <w:tab w:val="left" w:pos="720"/>
                <w:tab w:val="left" w:pos="7995"/>
              </w:tabs>
              <w:spacing w:before="0" w:beforeAutospacing="0" w:after="0" w:afterAutospacing="0"/>
            </w:pPr>
            <w:r>
              <w:t>0.000</w:t>
            </w:r>
          </w:p>
        </w:tc>
        <w:tc>
          <w:tcPr>
            <w:tcW w:w="1849" w:type="dxa"/>
          </w:tcPr>
          <w:p w:rsidR="00F66086" w:rsidRDefault="00F66086" w:rsidP="00652532">
            <w:pPr>
              <w:pStyle w:val="NormalWeb"/>
              <w:tabs>
                <w:tab w:val="left" w:pos="720"/>
                <w:tab w:val="left" w:pos="7995"/>
              </w:tabs>
              <w:spacing w:before="0" w:beforeAutospacing="0" w:after="0" w:afterAutospacing="0"/>
            </w:pPr>
            <w:r>
              <w:t>0.7925</w:t>
            </w:r>
          </w:p>
        </w:tc>
        <w:tc>
          <w:tcPr>
            <w:tcW w:w="1849" w:type="dxa"/>
          </w:tcPr>
          <w:p w:rsidR="00F66086" w:rsidRDefault="00F66086" w:rsidP="00652532">
            <w:pPr>
              <w:pStyle w:val="NormalWeb"/>
              <w:tabs>
                <w:tab w:val="left" w:pos="720"/>
                <w:tab w:val="left" w:pos="7995"/>
              </w:tabs>
              <w:spacing w:before="0" w:beforeAutospacing="0" w:after="0" w:afterAutospacing="0"/>
            </w:pPr>
            <w:r>
              <w:t>0.000</w:t>
            </w:r>
          </w:p>
        </w:tc>
        <w:tc>
          <w:tcPr>
            <w:tcW w:w="1883" w:type="dxa"/>
          </w:tcPr>
          <w:p w:rsidR="00F66086" w:rsidRDefault="00F66086" w:rsidP="00652532">
            <w:pPr>
              <w:pStyle w:val="NormalWeb"/>
              <w:tabs>
                <w:tab w:val="left" w:pos="720"/>
                <w:tab w:val="left" w:pos="7995"/>
              </w:tabs>
              <w:spacing w:before="0" w:beforeAutospacing="0" w:after="0" w:afterAutospacing="0"/>
            </w:pPr>
            <w:r>
              <w:t>0.0075</w:t>
            </w:r>
          </w:p>
        </w:tc>
      </w:tr>
    </w:tbl>
    <w:p w:rsidR="008A7B72" w:rsidRDefault="008A7B72" w:rsidP="008A7B72">
      <w:pPr>
        <w:pStyle w:val="NormalWeb"/>
        <w:shd w:val="clear" w:color="auto" w:fill="FFFFFF"/>
        <w:tabs>
          <w:tab w:val="left" w:pos="720"/>
          <w:tab w:val="left" w:pos="7995"/>
        </w:tabs>
        <w:spacing w:before="0" w:beforeAutospacing="0" w:after="0" w:afterAutospacing="0"/>
        <w:rPr>
          <w:sz w:val="20"/>
          <w:szCs w:val="20"/>
        </w:rPr>
      </w:pPr>
      <w:r>
        <w:rPr>
          <w:sz w:val="20"/>
          <w:szCs w:val="20"/>
        </w:rPr>
        <w:t>*significant at the 10% level</w:t>
      </w:r>
    </w:p>
    <w:p w:rsidR="008A7B72" w:rsidRPr="008A7B72" w:rsidRDefault="008A7B72" w:rsidP="008A7B72">
      <w:pPr>
        <w:pStyle w:val="NormalWeb"/>
        <w:shd w:val="clear" w:color="auto" w:fill="FFFFFF"/>
        <w:tabs>
          <w:tab w:val="left" w:pos="720"/>
          <w:tab w:val="left" w:pos="7995"/>
        </w:tabs>
        <w:spacing w:before="0" w:beforeAutospacing="0" w:after="0" w:afterAutospacing="0"/>
        <w:rPr>
          <w:sz w:val="20"/>
          <w:szCs w:val="20"/>
        </w:rPr>
      </w:pPr>
      <w:r>
        <w:rPr>
          <w:sz w:val="20"/>
          <w:szCs w:val="20"/>
        </w:rPr>
        <w:t>**significant at the 5% level</w:t>
      </w:r>
    </w:p>
    <w:p w:rsidR="00F66086" w:rsidRDefault="00F66086" w:rsidP="00F66086">
      <w:pPr>
        <w:pStyle w:val="NormalWeb"/>
        <w:shd w:val="clear" w:color="auto" w:fill="FFFFFF"/>
        <w:tabs>
          <w:tab w:val="left" w:pos="720"/>
          <w:tab w:val="left" w:pos="7995"/>
        </w:tabs>
        <w:spacing w:before="0" w:beforeAutospacing="0" w:after="0" w:afterAutospacing="0"/>
      </w:pPr>
    </w:p>
    <w:p w:rsidR="00F66086" w:rsidRDefault="00F66086" w:rsidP="00F66086">
      <w:pPr>
        <w:pStyle w:val="NormalWeb"/>
        <w:shd w:val="clear" w:color="auto" w:fill="FFFFFF"/>
        <w:tabs>
          <w:tab w:val="left" w:pos="720"/>
          <w:tab w:val="left" w:pos="7995"/>
        </w:tabs>
        <w:spacing w:before="0" w:beforeAutospacing="0" w:after="0" w:afterAutospacing="0" w:line="480" w:lineRule="auto"/>
      </w:pPr>
      <w:r>
        <w:rPr>
          <w:b/>
        </w:rPr>
        <w:tab/>
      </w:r>
      <w:r>
        <w:t>To try to understand the opposite signs of AApercentWard and AApercentED, I created a final regression that had both of them as independent variables in addition to race and the quality control proxies. These results solidify the previous results of having the percent of households that are African American in each enumeration district having a large positive effect on rental prices, while having a high percentage of African Americans in wards having the opposite effect.</w:t>
      </w:r>
      <w:r w:rsidR="00EA3C8F">
        <w:t xml:space="preserve"> The AApercent variables</w:t>
      </w:r>
      <w:r w:rsidR="00AD27BF">
        <w:t xml:space="preserve"> also make the race of the household statistically insignificant.</w:t>
      </w:r>
    </w:p>
    <w:p w:rsidR="00F66086" w:rsidRDefault="005750D8" w:rsidP="00155651">
      <w:pPr>
        <w:pStyle w:val="NormalWeb"/>
        <w:tabs>
          <w:tab w:val="left" w:pos="720"/>
          <w:tab w:val="left" w:pos="7995"/>
        </w:tabs>
        <w:spacing w:before="0" w:beforeAutospacing="0" w:after="0" w:afterAutospacing="0"/>
        <w:rPr>
          <w:b/>
        </w:rPr>
      </w:pPr>
      <w:r>
        <w:rPr>
          <w:b/>
        </w:rPr>
        <w:t>Table 6</w:t>
      </w:r>
      <w:r w:rsidR="00155651">
        <w:rPr>
          <w:b/>
        </w:rPr>
        <w:t xml:space="preserve">: </w:t>
      </w:r>
      <w:r w:rsidR="00155651" w:rsidRPr="00155651">
        <w:rPr>
          <w:b/>
          <w:color w:val="000000"/>
        </w:rPr>
        <w:t>Rent=α + β</w:t>
      </w:r>
      <w:r w:rsidR="00155651" w:rsidRPr="00155651">
        <w:rPr>
          <w:b/>
          <w:color w:val="000000"/>
          <w:vertAlign w:val="subscript"/>
        </w:rPr>
        <w:t>1*</w:t>
      </w:r>
      <w:r w:rsidR="00155651" w:rsidRPr="00155651">
        <w:rPr>
          <w:b/>
          <w:color w:val="000000"/>
        </w:rPr>
        <w:t xml:space="preserve"> Race β</w:t>
      </w:r>
      <w:r w:rsidR="00155651" w:rsidRPr="00155651">
        <w:rPr>
          <w:b/>
          <w:color w:val="000000"/>
          <w:vertAlign w:val="subscript"/>
        </w:rPr>
        <w:t>2</w:t>
      </w:r>
      <w:r w:rsidR="00155651" w:rsidRPr="00155651">
        <w:rPr>
          <w:b/>
          <w:color w:val="000000"/>
        </w:rPr>
        <w:t>*AApercentWard+ β</w:t>
      </w:r>
      <w:r w:rsidR="00155651" w:rsidRPr="00155651">
        <w:rPr>
          <w:b/>
          <w:color w:val="000000"/>
          <w:vertAlign w:val="subscript"/>
        </w:rPr>
        <w:t>3</w:t>
      </w:r>
      <w:r w:rsidR="00155651" w:rsidRPr="00155651">
        <w:rPr>
          <w:b/>
          <w:color w:val="000000"/>
        </w:rPr>
        <w:t xml:space="preserve">*AApercentED+ Quality </w:t>
      </w:r>
      <w:r w:rsidR="00A47DC0">
        <w:rPr>
          <w:b/>
          <w:color w:val="000000"/>
        </w:rPr>
        <w:t>Effects</w:t>
      </w:r>
    </w:p>
    <w:p w:rsidR="00204A97" w:rsidRDefault="00204A97" w:rsidP="00F66086">
      <w:pPr>
        <w:pStyle w:val="NormalWeb"/>
        <w:shd w:val="clear" w:color="auto" w:fill="FFFFFF"/>
        <w:tabs>
          <w:tab w:val="left" w:pos="720"/>
          <w:tab w:val="left" w:pos="7995"/>
        </w:tabs>
        <w:spacing w:before="0" w:beforeAutospacing="0" w:after="0" w:afterAutospacing="0"/>
        <w:rPr>
          <w:b/>
        </w:rPr>
      </w:pPr>
    </w:p>
    <w:tbl>
      <w:tblPr>
        <w:tblStyle w:val="TableGrid"/>
        <w:tblW w:w="0" w:type="auto"/>
        <w:tblLook w:val="04A0"/>
      </w:tblPr>
      <w:tblGrid>
        <w:gridCol w:w="2744"/>
        <w:gridCol w:w="1696"/>
        <w:gridCol w:w="1671"/>
        <w:gridCol w:w="1671"/>
        <w:gridCol w:w="1794"/>
      </w:tblGrid>
      <w:tr w:rsidR="008241B2" w:rsidTr="0056189D">
        <w:tc>
          <w:tcPr>
            <w:tcW w:w="2744" w:type="dxa"/>
          </w:tcPr>
          <w:p w:rsidR="008241B2" w:rsidRPr="002533AA" w:rsidRDefault="008241B2" w:rsidP="0056189D">
            <w:pPr>
              <w:pStyle w:val="NormalWeb"/>
              <w:tabs>
                <w:tab w:val="left" w:pos="720"/>
                <w:tab w:val="left" w:pos="7995"/>
              </w:tabs>
              <w:spacing w:before="0" w:beforeAutospacing="0" w:after="0" w:afterAutospacing="0"/>
              <w:rPr>
                <w:b/>
              </w:rPr>
            </w:pPr>
          </w:p>
        </w:tc>
        <w:tc>
          <w:tcPr>
            <w:tcW w:w="1696" w:type="dxa"/>
          </w:tcPr>
          <w:p w:rsidR="008241B2" w:rsidRPr="002533AA" w:rsidRDefault="008241B2" w:rsidP="0056189D">
            <w:pPr>
              <w:pStyle w:val="NormalWeb"/>
              <w:tabs>
                <w:tab w:val="left" w:pos="720"/>
                <w:tab w:val="left" w:pos="7995"/>
              </w:tabs>
              <w:spacing w:before="0" w:beforeAutospacing="0" w:after="0" w:afterAutospacing="0"/>
              <w:rPr>
                <w:b/>
              </w:rPr>
            </w:pPr>
            <w:r w:rsidRPr="002533AA">
              <w:rPr>
                <w:b/>
              </w:rPr>
              <w:t>Chicago</w:t>
            </w:r>
          </w:p>
        </w:tc>
        <w:tc>
          <w:tcPr>
            <w:tcW w:w="1671" w:type="dxa"/>
          </w:tcPr>
          <w:p w:rsidR="008241B2" w:rsidRPr="002533AA" w:rsidRDefault="008241B2" w:rsidP="0056189D">
            <w:pPr>
              <w:pStyle w:val="NormalWeb"/>
              <w:tabs>
                <w:tab w:val="left" w:pos="720"/>
                <w:tab w:val="left" w:pos="7995"/>
              </w:tabs>
              <w:spacing w:before="0" w:beforeAutospacing="0" w:after="0" w:afterAutospacing="0"/>
              <w:rPr>
                <w:b/>
              </w:rPr>
            </w:pPr>
            <w:r w:rsidRPr="002533AA">
              <w:rPr>
                <w:b/>
              </w:rPr>
              <w:t>Detroit</w:t>
            </w:r>
          </w:p>
        </w:tc>
        <w:tc>
          <w:tcPr>
            <w:tcW w:w="1671" w:type="dxa"/>
          </w:tcPr>
          <w:p w:rsidR="008241B2" w:rsidRPr="002533AA" w:rsidRDefault="008241B2" w:rsidP="0056189D">
            <w:pPr>
              <w:pStyle w:val="NormalWeb"/>
              <w:tabs>
                <w:tab w:val="left" w:pos="720"/>
                <w:tab w:val="left" w:pos="7995"/>
              </w:tabs>
              <w:spacing w:before="0" w:beforeAutospacing="0" w:after="0" w:afterAutospacing="0"/>
              <w:rPr>
                <w:b/>
              </w:rPr>
            </w:pPr>
            <w:r w:rsidRPr="002533AA">
              <w:rPr>
                <w:b/>
              </w:rPr>
              <w:t>New York City</w:t>
            </w:r>
          </w:p>
        </w:tc>
        <w:tc>
          <w:tcPr>
            <w:tcW w:w="1794" w:type="dxa"/>
          </w:tcPr>
          <w:p w:rsidR="008241B2" w:rsidRPr="002533AA" w:rsidRDefault="008241B2" w:rsidP="0056189D">
            <w:pPr>
              <w:pStyle w:val="NormalWeb"/>
              <w:tabs>
                <w:tab w:val="left" w:pos="720"/>
                <w:tab w:val="left" w:pos="7995"/>
              </w:tabs>
              <w:spacing w:before="0" w:beforeAutospacing="0" w:after="0" w:afterAutospacing="0"/>
              <w:rPr>
                <w:b/>
              </w:rPr>
            </w:pPr>
            <w:r w:rsidRPr="002533AA">
              <w:rPr>
                <w:b/>
              </w:rPr>
              <w:t>Philadelphia</w:t>
            </w:r>
          </w:p>
        </w:tc>
      </w:tr>
      <w:tr w:rsidR="008241B2" w:rsidTr="0056189D">
        <w:tc>
          <w:tcPr>
            <w:tcW w:w="2744" w:type="dxa"/>
          </w:tcPr>
          <w:p w:rsidR="008241B2" w:rsidRPr="002533AA" w:rsidRDefault="008241B2" w:rsidP="0056189D">
            <w:pPr>
              <w:pStyle w:val="NormalWeb"/>
              <w:tabs>
                <w:tab w:val="left" w:pos="720"/>
                <w:tab w:val="left" w:pos="7995"/>
              </w:tabs>
              <w:spacing w:before="0" w:beforeAutospacing="0" w:after="0" w:afterAutospacing="0"/>
              <w:rPr>
                <w:b/>
              </w:rPr>
            </w:pPr>
            <w:r>
              <w:rPr>
                <w:b/>
                <w:color w:val="000000"/>
              </w:rPr>
              <w:t>Race</w:t>
            </w:r>
          </w:p>
        </w:tc>
        <w:tc>
          <w:tcPr>
            <w:tcW w:w="1696" w:type="dxa"/>
          </w:tcPr>
          <w:p w:rsidR="008241B2" w:rsidRDefault="008241B2" w:rsidP="0056189D">
            <w:pPr>
              <w:pStyle w:val="NormalWeb"/>
              <w:tabs>
                <w:tab w:val="left" w:pos="720"/>
                <w:tab w:val="left" w:pos="7995"/>
              </w:tabs>
              <w:spacing w:before="0" w:beforeAutospacing="0" w:after="0" w:afterAutospacing="0"/>
            </w:pPr>
            <w:r>
              <w:t>-24.89</w:t>
            </w:r>
          </w:p>
          <w:p w:rsidR="008241B2" w:rsidRDefault="008241B2" w:rsidP="0056189D">
            <w:pPr>
              <w:pStyle w:val="NormalWeb"/>
              <w:tabs>
                <w:tab w:val="left" w:pos="720"/>
                <w:tab w:val="left" w:pos="7995"/>
              </w:tabs>
              <w:spacing w:before="0" w:beforeAutospacing="0" w:after="0" w:afterAutospacing="0"/>
            </w:pPr>
            <w:r>
              <w:t>(53.34)</w:t>
            </w:r>
          </w:p>
          <w:p w:rsidR="008241B2" w:rsidRDefault="008241B2" w:rsidP="0056189D">
            <w:pPr>
              <w:pStyle w:val="NormalWeb"/>
              <w:tabs>
                <w:tab w:val="left" w:pos="720"/>
                <w:tab w:val="left" w:pos="7995"/>
              </w:tabs>
              <w:spacing w:before="0" w:beforeAutospacing="0" w:after="0" w:afterAutospacing="0"/>
            </w:pPr>
          </w:p>
        </w:tc>
        <w:tc>
          <w:tcPr>
            <w:tcW w:w="1671" w:type="dxa"/>
          </w:tcPr>
          <w:p w:rsidR="008241B2" w:rsidRDefault="008241B2" w:rsidP="0056189D">
            <w:pPr>
              <w:pStyle w:val="NormalWeb"/>
              <w:tabs>
                <w:tab w:val="left" w:pos="720"/>
                <w:tab w:val="left" w:pos="7995"/>
              </w:tabs>
              <w:spacing w:before="0" w:beforeAutospacing="0" w:after="0" w:afterAutospacing="0"/>
            </w:pPr>
            <w:r>
              <w:t>-35.8</w:t>
            </w:r>
          </w:p>
          <w:p w:rsidR="008241B2" w:rsidRDefault="008241B2" w:rsidP="0056189D">
            <w:pPr>
              <w:pStyle w:val="NormalWeb"/>
              <w:tabs>
                <w:tab w:val="left" w:pos="720"/>
                <w:tab w:val="left" w:pos="7995"/>
              </w:tabs>
              <w:spacing w:before="0" w:beforeAutospacing="0" w:after="0" w:afterAutospacing="0"/>
            </w:pPr>
            <w:r>
              <w:t>(31.98)</w:t>
            </w:r>
          </w:p>
        </w:tc>
        <w:tc>
          <w:tcPr>
            <w:tcW w:w="1671" w:type="dxa"/>
          </w:tcPr>
          <w:p w:rsidR="008241B2" w:rsidRDefault="008241B2" w:rsidP="0056189D">
            <w:pPr>
              <w:pStyle w:val="NormalWeb"/>
              <w:tabs>
                <w:tab w:val="left" w:pos="720"/>
                <w:tab w:val="left" w:pos="7995"/>
              </w:tabs>
              <w:spacing w:before="0" w:beforeAutospacing="0" w:after="0" w:afterAutospacing="0"/>
            </w:pPr>
            <w:r>
              <w:t>-20.94</w:t>
            </w:r>
          </w:p>
          <w:p w:rsidR="008241B2" w:rsidRDefault="008241B2" w:rsidP="0056189D">
            <w:pPr>
              <w:pStyle w:val="NormalWeb"/>
              <w:tabs>
                <w:tab w:val="left" w:pos="720"/>
                <w:tab w:val="left" w:pos="7995"/>
              </w:tabs>
              <w:spacing w:before="0" w:beforeAutospacing="0" w:after="0" w:afterAutospacing="0"/>
            </w:pPr>
            <w:r>
              <w:t>(14.40)</w:t>
            </w:r>
          </w:p>
        </w:tc>
        <w:tc>
          <w:tcPr>
            <w:tcW w:w="1794" w:type="dxa"/>
          </w:tcPr>
          <w:p w:rsidR="008241B2" w:rsidRDefault="008241B2" w:rsidP="0056189D">
            <w:pPr>
              <w:pStyle w:val="NormalWeb"/>
              <w:tabs>
                <w:tab w:val="left" w:pos="720"/>
                <w:tab w:val="left" w:pos="7995"/>
              </w:tabs>
              <w:spacing w:before="0" w:beforeAutospacing="0" w:after="0" w:afterAutospacing="0"/>
            </w:pPr>
            <w:r>
              <w:t>-40.51</w:t>
            </w:r>
          </w:p>
          <w:p w:rsidR="008241B2" w:rsidRDefault="008241B2" w:rsidP="0056189D">
            <w:pPr>
              <w:pStyle w:val="NormalWeb"/>
              <w:tabs>
                <w:tab w:val="left" w:pos="720"/>
                <w:tab w:val="left" w:pos="7995"/>
              </w:tabs>
              <w:spacing w:before="0" w:beforeAutospacing="0" w:after="0" w:afterAutospacing="0"/>
            </w:pPr>
            <w:r>
              <w:t>(34.77)</w:t>
            </w:r>
          </w:p>
        </w:tc>
      </w:tr>
      <w:tr w:rsidR="008241B2" w:rsidTr="0056189D">
        <w:tc>
          <w:tcPr>
            <w:tcW w:w="2744" w:type="dxa"/>
          </w:tcPr>
          <w:p w:rsidR="008241B2" w:rsidRPr="002533AA" w:rsidRDefault="008241B2" w:rsidP="0056189D">
            <w:pPr>
              <w:pStyle w:val="NormalWeb"/>
              <w:tabs>
                <w:tab w:val="left" w:pos="720"/>
                <w:tab w:val="left" w:pos="7995"/>
              </w:tabs>
              <w:spacing w:before="0" w:beforeAutospacing="0" w:after="0" w:afterAutospacing="0"/>
              <w:rPr>
                <w:b/>
              </w:rPr>
            </w:pPr>
            <w:r>
              <w:rPr>
                <w:b/>
                <w:color w:val="000000"/>
              </w:rPr>
              <w:t>AApercentWard</w:t>
            </w:r>
          </w:p>
        </w:tc>
        <w:tc>
          <w:tcPr>
            <w:tcW w:w="1696" w:type="dxa"/>
          </w:tcPr>
          <w:p w:rsidR="008241B2" w:rsidRDefault="008241B2" w:rsidP="0056189D">
            <w:pPr>
              <w:pStyle w:val="NormalWeb"/>
              <w:tabs>
                <w:tab w:val="left" w:pos="720"/>
                <w:tab w:val="left" w:pos="7995"/>
              </w:tabs>
              <w:spacing w:before="0" w:beforeAutospacing="0" w:after="0" w:afterAutospacing="0"/>
            </w:pPr>
            <w:r>
              <w:t>-130.98***</w:t>
            </w:r>
          </w:p>
          <w:p w:rsidR="008241B2" w:rsidRDefault="008241B2" w:rsidP="0056189D">
            <w:pPr>
              <w:pStyle w:val="NormalWeb"/>
              <w:tabs>
                <w:tab w:val="left" w:pos="720"/>
                <w:tab w:val="left" w:pos="7995"/>
              </w:tabs>
              <w:spacing w:before="0" w:beforeAutospacing="0" w:after="0" w:afterAutospacing="0"/>
            </w:pPr>
            <w:r>
              <w:t>(38.38)</w:t>
            </w:r>
          </w:p>
          <w:p w:rsidR="008241B2" w:rsidRDefault="008241B2" w:rsidP="0056189D">
            <w:pPr>
              <w:pStyle w:val="NormalWeb"/>
              <w:tabs>
                <w:tab w:val="left" w:pos="720"/>
                <w:tab w:val="left" w:pos="7995"/>
              </w:tabs>
              <w:spacing w:before="0" w:beforeAutospacing="0" w:after="0" w:afterAutospacing="0"/>
            </w:pPr>
          </w:p>
        </w:tc>
        <w:tc>
          <w:tcPr>
            <w:tcW w:w="1671" w:type="dxa"/>
          </w:tcPr>
          <w:p w:rsidR="008241B2" w:rsidRDefault="008241B2" w:rsidP="0056189D">
            <w:pPr>
              <w:pStyle w:val="NormalWeb"/>
              <w:tabs>
                <w:tab w:val="left" w:pos="720"/>
                <w:tab w:val="left" w:pos="7995"/>
              </w:tabs>
              <w:spacing w:before="0" w:beforeAutospacing="0" w:after="0" w:afterAutospacing="0"/>
            </w:pPr>
            <w:r>
              <w:t>-46</w:t>
            </w:r>
          </w:p>
          <w:p w:rsidR="008241B2" w:rsidRDefault="008241B2" w:rsidP="0056189D">
            <w:pPr>
              <w:pStyle w:val="NormalWeb"/>
              <w:tabs>
                <w:tab w:val="left" w:pos="720"/>
                <w:tab w:val="left" w:pos="7995"/>
              </w:tabs>
              <w:spacing w:before="0" w:beforeAutospacing="0" w:after="0" w:afterAutospacing="0"/>
            </w:pPr>
            <w:r>
              <w:t>(45.93)</w:t>
            </w:r>
          </w:p>
        </w:tc>
        <w:tc>
          <w:tcPr>
            <w:tcW w:w="1671" w:type="dxa"/>
          </w:tcPr>
          <w:p w:rsidR="008241B2" w:rsidRDefault="008241B2" w:rsidP="0056189D">
            <w:pPr>
              <w:pStyle w:val="NormalWeb"/>
              <w:tabs>
                <w:tab w:val="left" w:pos="720"/>
                <w:tab w:val="left" w:pos="7995"/>
              </w:tabs>
              <w:spacing w:before="0" w:beforeAutospacing="0" w:after="0" w:afterAutospacing="0"/>
            </w:pPr>
            <w:r>
              <w:t>-41.21</w:t>
            </w:r>
          </w:p>
          <w:p w:rsidR="008241B2" w:rsidRDefault="008241B2" w:rsidP="0056189D">
            <w:pPr>
              <w:pStyle w:val="NormalWeb"/>
              <w:tabs>
                <w:tab w:val="left" w:pos="720"/>
                <w:tab w:val="left" w:pos="7995"/>
              </w:tabs>
              <w:spacing w:before="0" w:beforeAutospacing="0" w:after="0" w:afterAutospacing="0"/>
            </w:pPr>
            <w:r>
              <w:t>(32.33)</w:t>
            </w:r>
          </w:p>
        </w:tc>
        <w:tc>
          <w:tcPr>
            <w:tcW w:w="1794" w:type="dxa"/>
          </w:tcPr>
          <w:p w:rsidR="008241B2" w:rsidRDefault="008241B2" w:rsidP="0056189D">
            <w:pPr>
              <w:pStyle w:val="NormalWeb"/>
              <w:tabs>
                <w:tab w:val="left" w:pos="720"/>
                <w:tab w:val="left" w:pos="7995"/>
              </w:tabs>
              <w:spacing w:before="0" w:beforeAutospacing="0" w:after="0" w:afterAutospacing="0"/>
            </w:pPr>
            <w:r>
              <w:t>-68.24</w:t>
            </w:r>
          </w:p>
          <w:p w:rsidR="008241B2" w:rsidRDefault="008241B2" w:rsidP="0056189D">
            <w:pPr>
              <w:pStyle w:val="NormalWeb"/>
              <w:tabs>
                <w:tab w:val="left" w:pos="720"/>
                <w:tab w:val="left" w:pos="7995"/>
              </w:tabs>
              <w:spacing w:before="0" w:beforeAutospacing="0" w:after="0" w:afterAutospacing="0"/>
            </w:pPr>
            <w:r>
              <w:t>(69.96)</w:t>
            </w:r>
          </w:p>
        </w:tc>
      </w:tr>
      <w:tr w:rsidR="008241B2" w:rsidTr="0056189D">
        <w:tc>
          <w:tcPr>
            <w:tcW w:w="2744" w:type="dxa"/>
          </w:tcPr>
          <w:p w:rsidR="008241B2" w:rsidRPr="002533AA" w:rsidRDefault="008241B2" w:rsidP="0056189D">
            <w:pPr>
              <w:pStyle w:val="NormalWeb"/>
              <w:tabs>
                <w:tab w:val="left" w:pos="720"/>
                <w:tab w:val="left" w:pos="7995"/>
              </w:tabs>
              <w:spacing w:before="0" w:beforeAutospacing="0" w:after="0" w:afterAutospacing="0"/>
              <w:rPr>
                <w:b/>
              </w:rPr>
            </w:pPr>
            <w:r>
              <w:rPr>
                <w:b/>
                <w:color w:val="000000"/>
              </w:rPr>
              <w:t>AApercentED</w:t>
            </w:r>
          </w:p>
        </w:tc>
        <w:tc>
          <w:tcPr>
            <w:tcW w:w="1696" w:type="dxa"/>
          </w:tcPr>
          <w:p w:rsidR="008241B2" w:rsidRDefault="008241B2" w:rsidP="0056189D">
            <w:pPr>
              <w:pStyle w:val="NormalWeb"/>
              <w:tabs>
                <w:tab w:val="left" w:pos="720"/>
                <w:tab w:val="left" w:pos="7995"/>
              </w:tabs>
              <w:spacing w:before="0" w:beforeAutospacing="0" w:after="0" w:afterAutospacing="0"/>
            </w:pPr>
            <w:r>
              <w:t>180.12***</w:t>
            </w:r>
          </w:p>
          <w:p w:rsidR="008241B2" w:rsidRDefault="008241B2" w:rsidP="0056189D">
            <w:pPr>
              <w:pStyle w:val="NormalWeb"/>
              <w:tabs>
                <w:tab w:val="left" w:pos="720"/>
                <w:tab w:val="left" w:pos="7995"/>
              </w:tabs>
              <w:spacing w:before="0" w:beforeAutospacing="0" w:after="0" w:afterAutospacing="0"/>
            </w:pPr>
            <w:r>
              <w:t>(60.93)</w:t>
            </w:r>
          </w:p>
        </w:tc>
        <w:tc>
          <w:tcPr>
            <w:tcW w:w="1671" w:type="dxa"/>
          </w:tcPr>
          <w:p w:rsidR="008241B2" w:rsidRDefault="008241B2" w:rsidP="0056189D">
            <w:pPr>
              <w:pStyle w:val="NormalWeb"/>
              <w:tabs>
                <w:tab w:val="left" w:pos="720"/>
                <w:tab w:val="left" w:pos="7995"/>
              </w:tabs>
              <w:spacing w:before="0" w:beforeAutospacing="0" w:after="0" w:afterAutospacing="0"/>
            </w:pPr>
            <w:r>
              <w:t>63.04</w:t>
            </w:r>
          </w:p>
          <w:p w:rsidR="008241B2" w:rsidRDefault="008241B2" w:rsidP="0056189D">
            <w:pPr>
              <w:pStyle w:val="NormalWeb"/>
              <w:tabs>
                <w:tab w:val="left" w:pos="720"/>
                <w:tab w:val="left" w:pos="7995"/>
              </w:tabs>
              <w:spacing w:before="0" w:beforeAutospacing="0" w:after="0" w:afterAutospacing="0"/>
            </w:pPr>
            <w:r>
              <w:t>(40.02)</w:t>
            </w:r>
          </w:p>
        </w:tc>
        <w:tc>
          <w:tcPr>
            <w:tcW w:w="1671" w:type="dxa"/>
          </w:tcPr>
          <w:p w:rsidR="008241B2" w:rsidRDefault="008241B2" w:rsidP="0056189D">
            <w:pPr>
              <w:pStyle w:val="NormalWeb"/>
              <w:tabs>
                <w:tab w:val="left" w:pos="720"/>
                <w:tab w:val="left" w:pos="7995"/>
              </w:tabs>
              <w:spacing w:before="0" w:beforeAutospacing="0" w:after="0" w:afterAutospacing="0"/>
            </w:pPr>
            <w:r>
              <w:t>49.12**</w:t>
            </w:r>
          </w:p>
          <w:p w:rsidR="008241B2" w:rsidRDefault="008241B2" w:rsidP="0056189D">
            <w:pPr>
              <w:pStyle w:val="NormalWeb"/>
              <w:tabs>
                <w:tab w:val="left" w:pos="720"/>
                <w:tab w:val="left" w:pos="7995"/>
              </w:tabs>
              <w:spacing w:before="0" w:beforeAutospacing="0" w:after="0" w:afterAutospacing="0"/>
            </w:pPr>
            <w:r>
              <w:t>(23.54)</w:t>
            </w:r>
          </w:p>
        </w:tc>
        <w:tc>
          <w:tcPr>
            <w:tcW w:w="1794" w:type="dxa"/>
          </w:tcPr>
          <w:p w:rsidR="008241B2" w:rsidRDefault="008241B2" w:rsidP="0056189D">
            <w:pPr>
              <w:pStyle w:val="NormalWeb"/>
              <w:tabs>
                <w:tab w:val="left" w:pos="720"/>
                <w:tab w:val="left" w:pos="7995"/>
              </w:tabs>
              <w:spacing w:before="0" w:beforeAutospacing="0" w:after="0" w:afterAutospacing="0"/>
            </w:pPr>
            <w:r>
              <w:t>112.04**</w:t>
            </w:r>
          </w:p>
          <w:p w:rsidR="008241B2" w:rsidRDefault="008241B2" w:rsidP="0056189D">
            <w:pPr>
              <w:pStyle w:val="NormalWeb"/>
              <w:tabs>
                <w:tab w:val="left" w:pos="720"/>
                <w:tab w:val="left" w:pos="7995"/>
              </w:tabs>
              <w:spacing w:before="0" w:beforeAutospacing="0" w:after="0" w:afterAutospacing="0"/>
            </w:pPr>
            <w:r>
              <w:t xml:space="preserve">(52.38) </w:t>
            </w:r>
          </w:p>
          <w:p w:rsidR="008241B2" w:rsidRDefault="008241B2" w:rsidP="0056189D">
            <w:pPr>
              <w:pStyle w:val="NormalWeb"/>
              <w:tabs>
                <w:tab w:val="left" w:pos="720"/>
                <w:tab w:val="left" w:pos="7995"/>
              </w:tabs>
              <w:spacing w:before="0" w:beforeAutospacing="0" w:after="0" w:afterAutospacing="0"/>
            </w:pPr>
          </w:p>
        </w:tc>
      </w:tr>
      <w:tr w:rsidR="008241B2" w:rsidTr="0056189D">
        <w:tc>
          <w:tcPr>
            <w:tcW w:w="2744" w:type="dxa"/>
          </w:tcPr>
          <w:p w:rsidR="008241B2" w:rsidRPr="002533AA" w:rsidRDefault="008241B2" w:rsidP="0056189D">
            <w:pPr>
              <w:pStyle w:val="NormalWeb"/>
              <w:tabs>
                <w:tab w:val="left" w:pos="720"/>
                <w:tab w:val="left" w:pos="7995"/>
              </w:tabs>
              <w:spacing w:before="0" w:beforeAutospacing="0" w:after="0" w:afterAutospacing="0"/>
              <w:rPr>
                <w:b/>
                <w:color w:val="000000"/>
              </w:rPr>
            </w:pPr>
            <w:r w:rsidRPr="002533AA">
              <w:rPr>
                <w:b/>
                <w:color w:val="000000"/>
              </w:rPr>
              <w:t>Prob&gt;F</w:t>
            </w:r>
          </w:p>
        </w:tc>
        <w:tc>
          <w:tcPr>
            <w:tcW w:w="1696" w:type="dxa"/>
          </w:tcPr>
          <w:p w:rsidR="008241B2" w:rsidRDefault="008241B2" w:rsidP="0056189D">
            <w:pPr>
              <w:pStyle w:val="NormalWeb"/>
              <w:tabs>
                <w:tab w:val="left" w:pos="720"/>
                <w:tab w:val="left" w:pos="7995"/>
              </w:tabs>
              <w:spacing w:before="0" w:beforeAutospacing="0" w:after="0" w:afterAutospacing="0"/>
            </w:pPr>
            <w:r>
              <w:t>0.000</w:t>
            </w:r>
          </w:p>
        </w:tc>
        <w:tc>
          <w:tcPr>
            <w:tcW w:w="1671" w:type="dxa"/>
          </w:tcPr>
          <w:p w:rsidR="008241B2" w:rsidRDefault="008241B2" w:rsidP="0056189D">
            <w:pPr>
              <w:pStyle w:val="NormalWeb"/>
              <w:tabs>
                <w:tab w:val="left" w:pos="720"/>
                <w:tab w:val="left" w:pos="7995"/>
              </w:tabs>
              <w:spacing w:before="0" w:beforeAutospacing="0" w:after="0" w:afterAutospacing="0"/>
            </w:pPr>
            <w:r>
              <w:t>.7608</w:t>
            </w:r>
          </w:p>
        </w:tc>
        <w:tc>
          <w:tcPr>
            <w:tcW w:w="1671" w:type="dxa"/>
          </w:tcPr>
          <w:p w:rsidR="008241B2" w:rsidRDefault="008241B2" w:rsidP="0056189D">
            <w:pPr>
              <w:pStyle w:val="NormalWeb"/>
              <w:tabs>
                <w:tab w:val="left" w:pos="720"/>
                <w:tab w:val="left" w:pos="7995"/>
              </w:tabs>
              <w:spacing w:before="0" w:beforeAutospacing="0" w:after="0" w:afterAutospacing="0"/>
            </w:pPr>
            <w:r>
              <w:t>0.000</w:t>
            </w:r>
          </w:p>
        </w:tc>
        <w:tc>
          <w:tcPr>
            <w:tcW w:w="1794" w:type="dxa"/>
          </w:tcPr>
          <w:p w:rsidR="008241B2" w:rsidRDefault="008241B2" w:rsidP="0056189D">
            <w:pPr>
              <w:pStyle w:val="NormalWeb"/>
              <w:tabs>
                <w:tab w:val="left" w:pos="720"/>
                <w:tab w:val="left" w:pos="7995"/>
              </w:tabs>
              <w:spacing w:before="0" w:beforeAutospacing="0" w:after="0" w:afterAutospacing="0"/>
            </w:pPr>
            <w:r>
              <w:t>0.0105</w:t>
            </w:r>
          </w:p>
        </w:tc>
      </w:tr>
    </w:tbl>
    <w:p w:rsidR="000318F2" w:rsidRPr="008A7B72" w:rsidRDefault="000318F2" w:rsidP="000318F2">
      <w:pPr>
        <w:pStyle w:val="NormalWeb"/>
        <w:shd w:val="clear" w:color="auto" w:fill="FFFFFF"/>
        <w:tabs>
          <w:tab w:val="left" w:pos="720"/>
          <w:tab w:val="left" w:pos="7995"/>
        </w:tabs>
        <w:spacing w:before="0" w:beforeAutospacing="0" w:after="0" w:afterAutospacing="0"/>
        <w:rPr>
          <w:sz w:val="20"/>
          <w:szCs w:val="20"/>
        </w:rPr>
      </w:pPr>
      <w:r>
        <w:rPr>
          <w:sz w:val="20"/>
          <w:szCs w:val="20"/>
        </w:rPr>
        <w:t>**significant at the 5% level</w:t>
      </w:r>
    </w:p>
    <w:p w:rsidR="00F66086" w:rsidRDefault="000318F2" w:rsidP="000318F2">
      <w:pPr>
        <w:pStyle w:val="NormalWeb"/>
        <w:shd w:val="clear" w:color="auto" w:fill="FFFFFF"/>
        <w:tabs>
          <w:tab w:val="left" w:pos="720"/>
          <w:tab w:val="left" w:pos="7995"/>
        </w:tabs>
        <w:spacing w:before="0" w:beforeAutospacing="0" w:after="0" w:afterAutospacing="0"/>
        <w:rPr>
          <w:sz w:val="20"/>
          <w:szCs w:val="20"/>
        </w:rPr>
      </w:pPr>
      <w:r>
        <w:rPr>
          <w:sz w:val="20"/>
          <w:szCs w:val="20"/>
        </w:rPr>
        <w:t>***significant at the 1% level</w:t>
      </w:r>
    </w:p>
    <w:p w:rsidR="000318F2" w:rsidRDefault="000318F2" w:rsidP="000318F2">
      <w:pPr>
        <w:pStyle w:val="NormalWeb"/>
        <w:shd w:val="clear" w:color="auto" w:fill="FFFFFF"/>
        <w:tabs>
          <w:tab w:val="left" w:pos="720"/>
          <w:tab w:val="left" w:pos="7995"/>
        </w:tabs>
        <w:spacing w:before="0" w:beforeAutospacing="0" w:after="0" w:afterAutospacing="0"/>
        <w:rPr>
          <w:color w:val="000000"/>
        </w:rPr>
      </w:pPr>
    </w:p>
    <w:p w:rsidR="00F66086" w:rsidRPr="00365B41" w:rsidRDefault="00AA0DD9" w:rsidP="00F66086">
      <w:pPr>
        <w:pStyle w:val="NormalWeb"/>
        <w:shd w:val="clear" w:color="auto" w:fill="FFFFFF"/>
        <w:tabs>
          <w:tab w:val="left" w:pos="720"/>
          <w:tab w:val="left" w:pos="7995"/>
        </w:tabs>
        <w:spacing w:before="0" w:beforeAutospacing="0" w:after="0" w:afterAutospacing="0" w:line="480" w:lineRule="auto"/>
        <w:rPr>
          <w:u w:val="single"/>
        </w:rPr>
      </w:pPr>
      <w:r>
        <w:rPr>
          <w:u w:val="single"/>
        </w:rPr>
        <w:t>V</w:t>
      </w:r>
      <w:r w:rsidR="00F66086">
        <w:rPr>
          <w:u w:val="single"/>
        </w:rPr>
        <w:t>II</w:t>
      </w:r>
      <w:r w:rsidR="00886647">
        <w:rPr>
          <w:u w:val="single"/>
        </w:rPr>
        <w:t>.</w:t>
      </w:r>
      <w:r w:rsidR="00F66086">
        <w:rPr>
          <w:u w:val="single"/>
        </w:rPr>
        <w:t xml:space="preserve"> Analysis </w:t>
      </w:r>
    </w:p>
    <w:p w:rsidR="00F66086" w:rsidRDefault="00F66086" w:rsidP="00F66086">
      <w:pPr>
        <w:pStyle w:val="NormalWeb"/>
        <w:shd w:val="clear" w:color="auto" w:fill="FFFFFF"/>
        <w:tabs>
          <w:tab w:val="left" w:pos="720"/>
          <w:tab w:val="left" w:pos="7995"/>
        </w:tabs>
        <w:spacing w:before="0" w:beforeAutospacing="0" w:after="0" w:afterAutospacing="0" w:line="480" w:lineRule="auto"/>
      </w:pPr>
      <w:r>
        <w:tab/>
        <w:t>A quick hypothetical scenario can help u</w:t>
      </w:r>
      <w:r w:rsidR="005750D8">
        <w:t>nderstand the results in table 6</w:t>
      </w:r>
      <w:r>
        <w:t xml:space="preserve">. Since the results between the cities are similar I will only focus on Chicago so as not to be redundant. First, </w:t>
      </w:r>
      <w:r>
        <w:lastRenderedPageBreak/>
        <w:t xml:space="preserve">assume there are </w:t>
      </w:r>
      <w:r w:rsidR="00F80AE2">
        <w:t xml:space="preserve">three </w:t>
      </w:r>
      <w:r>
        <w:t>wards</w:t>
      </w:r>
      <w:r w:rsidR="00EA3C8F">
        <w:t>. O</w:t>
      </w:r>
      <w:r>
        <w:t>ne is 100% white, one is 50% white and 50% black, and the third one is 100% black. Also use a white household, in an</w:t>
      </w:r>
      <w:r w:rsidR="001F738E">
        <w:t xml:space="preserve"> all white enumeration district that is</w:t>
      </w:r>
      <w:r>
        <w:t xml:space="preserve"> in an all white ward as the base household. </w:t>
      </w:r>
    </w:p>
    <w:p w:rsidR="00F66086" w:rsidRDefault="00F66086" w:rsidP="00F66086">
      <w:pPr>
        <w:pStyle w:val="NormalWeb"/>
        <w:shd w:val="clear" w:color="auto" w:fill="FFFFFF"/>
        <w:tabs>
          <w:tab w:val="left" w:pos="720"/>
          <w:tab w:val="left" w:pos="7995"/>
        </w:tabs>
        <w:spacing w:before="0" w:beforeAutospacing="0" w:after="0" w:afterAutospacing="0" w:line="480" w:lineRule="auto"/>
      </w:pPr>
      <w:r>
        <w:tab/>
        <w:t>With those requirements a black household in an all black enumeration district will pay about $24</w:t>
      </w:r>
      <w:r w:rsidR="001F738E">
        <w:t xml:space="preserve"> </w:t>
      </w:r>
      <w:r>
        <w:t>more</w:t>
      </w:r>
      <w:r w:rsidR="00A217F1">
        <w:t xml:space="preserve"> per month on rent</w:t>
      </w:r>
      <w:r>
        <w:t xml:space="preserve"> than the base household</w:t>
      </w:r>
      <w:r w:rsidR="001F738E">
        <w:t xml:space="preserve"> as it pays $180 more for being in the enumeration district but about $25 less for being a black headed household, and $131 less for being in an all black ward</w:t>
      </w:r>
      <w:r>
        <w:t xml:space="preserve">. </w:t>
      </w:r>
      <w:r w:rsidR="006F555C">
        <w:t>If this same household</w:t>
      </w:r>
      <w:r>
        <w:t xml:space="preserve"> were in the 50% white ward</w:t>
      </w:r>
      <w:r w:rsidR="006F555C">
        <w:t xml:space="preserve"> it</w:t>
      </w:r>
      <w:r>
        <w:t xml:space="preserve"> would pay about $90 more. If it were in a 50% white enumeration district in the 50% ward then it would pay about the same as the base household.  </w:t>
      </w:r>
    </w:p>
    <w:p w:rsidR="00F66086" w:rsidRDefault="00F66086" w:rsidP="00F66086">
      <w:pPr>
        <w:pStyle w:val="NormalWeb"/>
        <w:shd w:val="clear" w:color="auto" w:fill="FFFFFF"/>
        <w:tabs>
          <w:tab w:val="left" w:pos="720"/>
          <w:tab w:val="left" w:pos="7995"/>
        </w:tabs>
        <w:spacing w:before="0" w:beforeAutospacing="0" w:after="0" w:afterAutospacing="0" w:line="480" w:lineRule="auto"/>
      </w:pPr>
      <w:r>
        <w:tab/>
        <w:t xml:space="preserve">A white household in an analogous all white enumeration district and a 50% white ward would pay $65 less than the base. However, if it were in an enumeration district that was only 50% white in the same ward it would pay $25 more than the base. </w:t>
      </w:r>
      <w:r w:rsidR="00F80AE2">
        <w:t>This gives one the</w:t>
      </w:r>
      <w:r>
        <w:t xml:space="preserve"> idea</w:t>
      </w:r>
      <w:r w:rsidR="00EA3C8F">
        <w:t xml:space="preserve"> the interaction between the percentage of the ward that is African American and the percentage of the enumeration district that is</w:t>
      </w:r>
      <w:r>
        <w:t xml:space="preserve"> </w:t>
      </w:r>
      <w:r w:rsidR="00EA3C8F">
        <w:t>affects</w:t>
      </w:r>
      <w:r>
        <w:t xml:space="preserve"> rental prices. </w:t>
      </w:r>
      <w:r w:rsidR="00A40F35">
        <w:t xml:space="preserve">This gives something close to the following </w:t>
      </w:r>
      <w:r w:rsidR="00F05B0D">
        <w:t>chart</w:t>
      </w:r>
      <w:r w:rsidR="003D7B6F">
        <w:t xml:space="preserve"> with the z axis</w:t>
      </w:r>
      <w:r w:rsidR="00A40F35">
        <w:t xml:space="preserve"> </w:t>
      </w:r>
      <w:r w:rsidR="003D7B6F">
        <w:t>is the</w:t>
      </w:r>
      <w:r w:rsidR="00A40F35">
        <w:t xml:space="preserve"> white households’ difference from the base household</w:t>
      </w:r>
      <w:r w:rsidR="003D7B6F">
        <w:t xml:space="preserve">, (the </w:t>
      </w:r>
      <w:r w:rsidR="00F05B0D">
        <w:t>chart</w:t>
      </w:r>
      <w:r w:rsidR="003D7B6F">
        <w:t xml:space="preserve"> for black households would be the same except shifted down by 24.89</w:t>
      </w:r>
      <w:r w:rsidR="00A249B0">
        <w:t>)</w:t>
      </w:r>
      <w:r w:rsidR="00A40F35">
        <w:t xml:space="preserve">. </w:t>
      </w:r>
      <w:r w:rsidR="003D7B6F">
        <w:t xml:space="preserve">In this </w:t>
      </w:r>
      <w:r w:rsidR="00F05B0D">
        <w:t>chart</w:t>
      </w:r>
      <w:r w:rsidR="00A40F35">
        <w:t xml:space="preserve"> the x axis is AApercentWard and the y axis is AApercentED.</w:t>
      </w:r>
      <w:r w:rsidR="0094500D">
        <w:t xml:space="preserve"> As can be seen</w:t>
      </w:r>
      <w:r w:rsidR="00EA52A8">
        <w:t xml:space="preserve"> from the </w:t>
      </w:r>
      <w:r w:rsidR="00F05B0D">
        <w:t>chart</w:t>
      </w:r>
      <w:r w:rsidR="00EA52A8">
        <w:t>,</w:t>
      </w:r>
      <w:r w:rsidR="0094500D">
        <w:t xml:space="preserve"> the </w:t>
      </w:r>
      <w:r w:rsidR="00EA52A8">
        <w:t>highest</w:t>
      </w:r>
      <w:r w:rsidR="0094500D">
        <w:t xml:space="preserve"> rents are paid in primarily black enumeration districts within primarily white wards. </w:t>
      </w:r>
    </w:p>
    <w:p w:rsidR="001E5F9E" w:rsidRDefault="001E5F9E" w:rsidP="00F66086">
      <w:pPr>
        <w:pStyle w:val="NormalWeb"/>
        <w:shd w:val="clear" w:color="auto" w:fill="FFFFFF"/>
        <w:tabs>
          <w:tab w:val="left" w:pos="720"/>
          <w:tab w:val="left" w:pos="7995"/>
        </w:tabs>
        <w:spacing w:before="0" w:beforeAutospacing="0" w:after="0" w:afterAutospacing="0" w:line="480" w:lineRule="auto"/>
      </w:pPr>
    </w:p>
    <w:p w:rsidR="001E5F9E" w:rsidRDefault="001E5F9E" w:rsidP="00F66086">
      <w:pPr>
        <w:pStyle w:val="NormalWeb"/>
        <w:shd w:val="clear" w:color="auto" w:fill="FFFFFF"/>
        <w:tabs>
          <w:tab w:val="left" w:pos="720"/>
          <w:tab w:val="left" w:pos="7995"/>
        </w:tabs>
        <w:spacing w:before="0" w:beforeAutospacing="0" w:after="0" w:afterAutospacing="0" w:line="480" w:lineRule="auto"/>
      </w:pPr>
    </w:p>
    <w:p w:rsidR="001E5F9E" w:rsidRDefault="001E5F9E" w:rsidP="00F66086">
      <w:pPr>
        <w:pStyle w:val="NormalWeb"/>
        <w:shd w:val="clear" w:color="auto" w:fill="FFFFFF"/>
        <w:tabs>
          <w:tab w:val="left" w:pos="720"/>
          <w:tab w:val="left" w:pos="7995"/>
        </w:tabs>
        <w:spacing w:before="0" w:beforeAutospacing="0" w:after="0" w:afterAutospacing="0" w:line="480" w:lineRule="auto"/>
      </w:pPr>
    </w:p>
    <w:p w:rsidR="001E5F9E" w:rsidRDefault="001E5F9E" w:rsidP="00F66086">
      <w:pPr>
        <w:pStyle w:val="NormalWeb"/>
        <w:shd w:val="clear" w:color="auto" w:fill="FFFFFF"/>
        <w:tabs>
          <w:tab w:val="left" w:pos="720"/>
          <w:tab w:val="left" w:pos="7995"/>
        </w:tabs>
        <w:spacing w:before="0" w:beforeAutospacing="0" w:after="0" w:afterAutospacing="0" w:line="480" w:lineRule="auto"/>
      </w:pPr>
    </w:p>
    <w:p w:rsidR="001E5F9E" w:rsidRDefault="001E5F9E" w:rsidP="00F66086">
      <w:pPr>
        <w:pStyle w:val="NormalWeb"/>
        <w:shd w:val="clear" w:color="auto" w:fill="FFFFFF"/>
        <w:tabs>
          <w:tab w:val="left" w:pos="720"/>
          <w:tab w:val="left" w:pos="7995"/>
        </w:tabs>
        <w:spacing w:before="0" w:beforeAutospacing="0" w:after="0" w:afterAutospacing="0" w:line="480" w:lineRule="auto"/>
      </w:pPr>
    </w:p>
    <w:p w:rsidR="00A40F35" w:rsidRPr="00A40F35" w:rsidRDefault="00F05B0D" w:rsidP="00F66086">
      <w:pPr>
        <w:pStyle w:val="NormalWeb"/>
        <w:shd w:val="clear" w:color="auto" w:fill="FFFFFF"/>
        <w:tabs>
          <w:tab w:val="left" w:pos="720"/>
          <w:tab w:val="left" w:pos="7995"/>
        </w:tabs>
        <w:spacing w:before="0" w:beforeAutospacing="0" w:after="0" w:afterAutospacing="0" w:line="480" w:lineRule="auto"/>
        <w:rPr>
          <w:b/>
        </w:rPr>
      </w:pPr>
      <w:r>
        <w:rPr>
          <w:b/>
        </w:rPr>
        <w:lastRenderedPageBreak/>
        <w:t>Chart</w:t>
      </w:r>
      <w:r w:rsidR="00994447">
        <w:rPr>
          <w:b/>
        </w:rPr>
        <w:t xml:space="preserve"> 5: </w:t>
      </w:r>
      <w:r w:rsidR="00A40F35">
        <w:rPr>
          <w:b/>
        </w:rPr>
        <w:t>Difference in Rental Price for White Households from Base Household</w:t>
      </w:r>
    </w:p>
    <w:p w:rsidR="00A40F35" w:rsidRDefault="00B1420D" w:rsidP="007B15E5">
      <w:pPr>
        <w:pStyle w:val="NormalWeb"/>
        <w:shd w:val="clear" w:color="auto" w:fill="FFFFFF"/>
        <w:tabs>
          <w:tab w:val="left" w:pos="720"/>
          <w:tab w:val="left" w:pos="7995"/>
        </w:tabs>
        <w:spacing w:before="0" w:beforeAutospacing="0" w:after="0" w:afterAutospacing="0" w:line="480" w:lineRule="auto"/>
        <w:jc w:val="center"/>
      </w:pPr>
      <w:r>
        <w:rPr>
          <w:noProof/>
        </w:rPr>
        <w:pict>
          <v:shape id="_x0000_s1032" type="#_x0000_t202" style="position:absolute;left:0;text-align:left;margin-left:10.35pt;margin-top:76.25pt;width:98.15pt;height:55.35pt;z-index:251702272;mso-width-relative:margin;mso-height-relative:margin" strokecolor="white [3212]">
            <v:textbox>
              <w:txbxContent>
                <w:p w:rsidR="0056189D" w:rsidRDefault="0056189D" w:rsidP="00A217F1">
                  <w:r>
                    <w:t>Monthly rent more than base household</w:t>
                  </w:r>
                </w:p>
              </w:txbxContent>
            </v:textbox>
          </v:shape>
        </w:pict>
      </w:r>
      <w:r>
        <w:rPr>
          <w:noProof/>
        </w:rPr>
        <w:pict>
          <v:shape id="_x0000_s1031" type="#_x0000_t202" style="position:absolute;left:0;text-align:left;margin-left:329.4pt;margin-top:131.6pt;width:98.15pt;height:21.9pt;z-index:251701248;mso-width-relative:margin;mso-height-relative:margin" strokecolor="white [3212]">
            <v:textbox>
              <w:txbxContent>
                <w:p w:rsidR="0056189D" w:rsidRDefault="0056189D" w:rsidP="001E5F9E">
                  <w:r>
                    <w:t>AApercentED</w:t>
                  </w:r>
                </w:p>
              </w:txbxContent>
            </v:textbox>
          </v:shape>
        </w:pict>
      </w:r>
      <w:r>
        <w:rPr>
          <w:noProof/>
          <w:lang w:eastAsia="zh-TW"/>
        </w:rPr>
        <w:pict>
          <v:shape id="_x0000_s1030" type="#_x0000_t202" style="position:absolute;left:0;text-align:left;margin-left:108.5pt;margin-top:162.05pt;width:98.15pt;height:21.9pt;z-index:251700224;mso-width-relative:margin;mso-height-relative:margin" strokecolor="white [3212]">
            <v:textbox>
              <w:txbxContent>
                <w:p w:rsidR="0056189D" w:rsidRDefault="0056189D">
                  <w:r>
                    <w:t>AApercentWard</w:t>
                  </w:r>
                </w:p>
              </w:txbxContent>
            </v:textbox>
          </v:shape>
        </w:pict>
      </w:r>
      <w:r w:rsidR="00A40F35">
        <w:rPr>
          <w:noProof/>
        </w:rPr>
        <w:drawing>
          <wp:inline distT="0" distB="0" distL="0" distR="0">
            <wp:extent cx="3619500" cy="2727021"/>
            <wp:effectExtent l="19050" t="0" r="0" b="0"/>
            <wp:docPr id="7" name="Picture 1" descr="C:\Users\Basel\Downloads\WolframAlpha--plot_-131x180y_from_x0_to_1_and_y0_to_1--2012-04-15_1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el\Downloads\WolframAlpha--plot_-131x180y_from_x0_to_1_and_y0_to_1--2012-04-15_1738.png"/>
                    <pic:cNvPicPr>
                      <a:picLocks noChangeAspect="1" noChangeArrowheads="1"/>
                    </pic:cNvPicPr>
                  </pic:nvPicPr>
                  <pic:blipFill>
                    <a:blip r:embed="rId14" cstate="print"/>
                    <a:srcRect/>
                    <a:stretch>
                      <a:fillRect/>
                    </a:stretch>
                  </pic:blipFill>
                  <pic:spPr bwMode="auto">
                    <a:xfrm>
                      <a:off x="0" y="0"/>
                      <a:ext cx="3619500" cy="2727021"/>
                    </a:xfrm>
                    <a:prstGeom prst="rect">
                      <a:avLst/>
                    </a:prstGeom>
                    <a:noFill/>
                    <a:ln w="9525">
                      <a:noFill/>
                      <a:miter lim="800000"/>
                      <a:headEnd/>
                      <a:tailEnd/>
                    </a:ln>
                  </pic:spPr>
                </pic:pic>
              </a:graphicData>
            </a:graphic>
          </wp:inline>
        </w:drawing>
      </w:r>
    </w:p>
    <w:p w:rsidR="00A352C5" w:rsidRDefault="00A352C5" w:rsidP="00A352C5">
      <w:pPr>
        <w:pStyle w:val="NormalWeb"/>
        <w:shd w:val="clear" w:color="auto" w:fill="FFFFFF"/>
        <w:tabs>
          <w:tab w:val="left" w:pos="720"/>
          <w:tab w:val="left" w:pos="7995"/>
        </w:tabs>
        <w:spacing w:before="0" w:beforeAutospacing="0" w:after="0" w:afterAutospacing="0" w:line="480" w:lineRule="auto"/>
      </w:pPr>
      <w:r>
        <w:tab/>
        <w:t xml:space="preserve">My theory for these results starts with the enumeration districts. I believe they all have such high positive coefficients because the neighborhoods with high percentages of African Americans were overcrowded as described by </w:t>
      </w:r>
      <w:r w:rsidRPr="005025A5">
        <w:t>Alferdteen Harrison’s book mentioned in Section 2</w:t>
      </w:r>
      <w:r>
        <w:t xml:space="preserve">. </w:t>
      </w:r>
      <w:r w:rsidR="009D5F0E">
        <w:t>This</w:t>
      </w:r>
      <w:r>
        <w:t xml:space="preserve"> overcrowding was caused by the three causes of segregation that “The Rise and Decline of the American Ghetto” mentions, point of entry, collective action racism, and decentralized racism. The overcrowding in these neighborhoods led to an increase in demand without an equivalent increase in supply and thus led to higher rental prices. This is equivalent to </w:t>
      </w:r>
      <w:r w:rsidR="00F05B0D">
        <w:t>Chart</w:t>
      </w:r>
      <w:r>
        <w:t xml:space="preserve"> 4 in Section 6.</w:t>
      </w:r>
    </w:p>
    <w:p w:rsidR="00A352C5" w:rsidRDefault="00A352C5" w:rsidP="00A352C5">
      <w:pPr>
        <w:pStyle w:val="NormalWeb"/>
        <w:shd w:val="clear" w:color="auto" w:fill="FFFFFF"/>
        <w:tabs>
          <w:tab w:val="left" w:pos="720"/>
          <w:tab w:val="left" w:pos="7995"/>
        </w:tabs>
        <w:spacing w:before="0" w:beforeAutospacing="0" w:after="0" w:afterAutospacing="0" w:line="480" w:lineRule="auto"/>
      </w:pPr>
      <w:r>
        <w:tab/>
        <w:t>On the other hand</w:t>
      </w:r>
      <w:r w:rsidR="009D5F0E">
        <w:t>,</w:t>
      </w:r>
      <w:r>
        <w:t xml:space="preserve"> wards were significantly bigger than enumeration districts. This meant that unlike enumeration districts there were no ward for which the whole ward was designated as an African American area. This can be seen as there were very few wards for which African American households were the majority. This extra size means that ward</w:t>
      </w:r>
      <w:r w:rsidR="00414FF8">
        <w:t>s</w:t>
      </w:r>
      <w:r>
        <w:t xml:space="preserve"> with relatively large African American populations did not necessarily represent the overcrowding aspect because they were too large for the whole area to be overcrowded. </w:t>
      </w:r>
    </w:p>
    <w:p w:rsidR="00A352C5" w:rsidRDefault="00A352C5" w:rsidP="00A352C5">
      <w:pPr>
        <w:pStyle w:val="NormalWeb"/>
        <w:shd w:val="clear" w:color="auto" w:fill="FFFFFF"/>
        <w:tabs>
          <w:tab w:val="left" w:pos="720"/>
          <w:tab w:val="left" w:pos="7995"/>
        </w:tabs>
        <w:spacing w:before="0" w:beforeAutospacing="0" w:after="0" w:afterAutospacing="0" w:line="480" w:lineRule="auto"/>
      </w:pPr>
      <w:r>
        <w:lastRenderedPageBreak/>
        <w:tab/>
        <w:t xml:space="preserve">Instead, the coefficient of AApercentWard points to the </w:t>
      </w:r>
      <w:r w:rsidR="001F7992">
        <w:t>demographic</w:t>
      </w:r>
      <w:r>
        <w:t xml:space="preserve">s of enumeration districts affecting the enumeration districts around them. My theory is that the primarily white enumeration districts close to the majority black ones are cheaper than average. This </w:t>
      </w:r>
      <w:r w:rsidR="00227507">
        <w:t>is</w:t>
      </w:r>
      <w:r>
        <w:t xml:space="preserve"> a natural result of white residents preferring segregation. This would then imply that in wards with a high percent of African Americans, the primarily white enumeration districts pay less.  </w:t>
      </w:r>
    </w:p>
    <w:p w:rsidR="00A352C5" w:rsidRDefault="00B1420D" w:rsidP="00A352C5">
      <w:pPr>
        <w:pStyle w:val="NormalWeb"/>
        <w:shd w:val="clear" w:color="auto" w:fill="FFFFFF"/>
        <w:tabs>
          <w:tab w:val="left" w:pos="720"/>
          <w:tab w:val="left" w:pos="7995"/>
        </w:tabs>
        <w:spacing w:before="0" w:beforeAutospacing="0" w:after="0" w:afterAutospacing="0" w:line="480" w:lineRule="auto"/>
      </w:pPr>
      <w:r>
        <w:rPr>
          <w:noProof/>
        </w:rPr>
        <w:pict>
          <v:shape id="_x0000_s1035" type="#_x0000_t202" style="position:absolute;margin-left:186.65pt;margin-top:157pt;width:232.15pt;height:69.5pt;z-index:251704320;mso-width-relative:margin;mso-height-relative:margin" strokecolor="white [3212]">
            <v:textbox>
              <w:txbxContent>
                <w:p w:rsidR="0056189D" w:rsidRDefault="0056189D" w:rsidP="00A217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1930 Census </w:t>
                  </w:r>
                </w:p>
                <w:p w:rsidR="0056189D" w:rsidRDefault="0056189D" w:rsidP="00A217F1">
                  <w:pPr>
                    <w:spacing w:after="0" w:line="240" w:lineRule="auto"/>
                    <w:rPr>
                      <w:rFonts w:ascii="Times New Roman" w:hAnsi="Times New Roman" w:cs="Times New Roman"/>
                      <w:b/>
                      <w:sz w:val="24"/>
                      <w:szCs w:val="24"/>
                    </w:rPr>
                  </w:pPr>
                  <w:r>
                    <w:rPr>
                      <w:rFonts w:ascii="Times New Roman" w:hAnsi="Times New Roman" w:cs="Times New Roman"/>
                      <w:b/>
                      <w:sz w:val="24"/>
                      <w:szCs w:val="24"/>
                    </w:rPr>
                    <w:t>Ward 5</w:t>
                  </w:r>
                </w:p>
                <w:p w:rsidR="0056189D" w:rsidRDefault="0056189D" w:rsidP="00A217F1">
                  <w:pPr>
                    <w:spacing w:after="0" w:line="240" w:lineRule="auto"/>
                    <w:rPr>
                      <w:rFonts w:ascii="Times New Roman" w:hAnsi="Times New Roman" w:cs="Times New Roman"/>
                      <w:b/>
                      <w:sz w:val="24"/>
                      <w:szCs w:val="24"/>
                    </w:rPr>
                  </w:pPr>
                  <w:r>
                    <w:rPr>
                      <w:rFonts w:ascii="Times New Roman" w:hAnsi="Times New Roman" w:cs="Times New Roman"/>
                      <w:b/>
                      <w:sz w:val="24"/>
                      <w:szCs w:val="24"/>
                    </w:rPr>
                    <w:t>Enumeration Districts</w:t>
                  </w:r>
                </w:p>
                <w:p w:rsidR="0056189D" w:rsidRPr="00556F7E" w:rsidRDefault="0056189D" w:rsidP="00A217F1">
                  <w:pPr>
                    <w:spacing w:after="0" w:line="240" w:lineRule="auto"/>
                    <w:rPr>
                      <w:rFonts w:ascii="Times New Roman" w:hAnsi="Times New Roman" w:cs="Times New Roman"/>
                      <w:b/>
                      <w:sz w:val="24"/>
                      <w:szCs w:val="24"/>
                    </w:rPr>
                  </w:pPr>
                  <w:r>
                    <w:rPr>
                      <w:rFonts w:ascii="Times New Roman" w:hAnsi="Times New Roman" w:cs="Times New Roman"/>
                      <w:b/>
                      <w:sz w:val="24"/>
                      <w:szCs w:val="24"/>
                    </w:rPr>
                    <w:t>Chicago, Illinois</w:t>
                  </w:r>
                </w:p>
              </w:txbxContent>
            </v:textbox>
          </v:shape>
        </w:pict>
      </w:r>
      <w:r w:rsidR="00A352C5">
        <w:tab/>
        <w:t xml:space="preserve">This can be seen </w:t>
      </w:r>
      <w:r w:rsidR="00414FF8">
        <w:t>in</w:t>
      </w:r>
      <w:r w:rsidR="009D5F0E">
        <w:t xml:space="preserve"> Ward 5 in Chicago</w:t>
      </w:r>
      <w:r w:rsidR="00414FF8">
        <w:t xml:space="preserve"> which is represented in Image 3 below</w:t>
      </w:r>
      <w:r w:rsidR="00A352C5">
        <w:t>. This ward includes the enumeration district with the highest rent in Chicago, Enumeration District 188. As would be expected from the empirical results, this enumeration district’s population is 100% African American. Furthermore, this enumeration district is directly on a black/white border, as none of the enumeration districts to the east of it have any African Americans, while all of the enumeration districts to the west of it within Ward 5 only have African Americans.</w:t>
      </w:r>
    </w:p>
    <w:p w:rsidR="00A217F1" w:rsidRDefault="00A217F1" w:rsidP="00A352C5">
      <w:pPr>
        <w:pStyle w:val="NormalWeb"/>
        <w:shd w:val="clear" w:color="auto" w:fill="FFFFFF"/>
        <w:tabs>
          <w:tab w:val="left" w:pos="720"/>
          <w:tab w:val="left" w:pos="7995"/>
        </w:tabs>
        <w:spacing w:before="0" w:beforeAutospacing="0" w:after="0" w:afterAutospacing="0" w:line="480" w:lineRule="auto"/>
      </w:pPr>
    </w:p>
    <w:p w:rsidR="00A217F1" w:rsidRDefault="00A217F1" w:rsidP="00A352C5">
      <w:pPr>
        <w:pStyle w:val="NormalWeb"/>
        <w:shd w:val="clear" w:color="auto" w:fill="FFFFFF"/>
        <w:tabs>
          <w:tab w:val="left" w:pos="720"/>
          <w:tab w:val="left" w:pos="7995"/>
        </w:tabs>
        <w:spacing w:before="0" w:beforeAutospacing="0" w:after="0" w:afterAutospacing="0" w:line="480" w:lineRule="auto"/>
      </w:pPr>
    </w:p>
    <w:p w:rsidR="00A217F1" w:rsidRDefault="00B1420D" w:rsidP="00A352C5">
      <w:pPr>
        <w:pStyle w:val="NormalWeb"/>
        <w:shd w:val="clear" w:color="auto" w:fill="FFFFFF"/>
        <w:tabs>
          <w:tab w:val="left" w:pos="720"/>
          <w:tab w:val="left" w:pos="7995"/>
        </w:tabs>
        <w:spacing w:before="0" w:beforeAutospacing="0" w:after="0" w:afterAutospacing="0" w:line="480" w:lineRule="auto"/>
      </w:pPr>
      <w:r>
        <w:rPr>
          <w:noProof/>
        </w:rPr>
        <w:pict>
          <v:shape id="_x0000_s1034" type="#_x0000_t202" style="position:absolute;margin-left:57.1pt;margin-top:5.75pt;width:72.2pt;height:33.8pt;z-index:251703296;mso-height-percent:200;mso-height-percent:200;mso-width-relative:margin;mso-height-relative:margin" strokecolor="white [3212]">
            <v:textbox style="mso-next-textbox:#_x0000_s1034;mso-fit-shape-to-text:t">
              <w:txbxContent>
                <w:p w:rsidR="0056189D" w:rsidRPr="00556F7E" w:rsidRDefault="0056189D" w:rsidP="00A217F1">
                  <w:pPr>
                    <w:rPr>
                      <w:rFonts w:ascii="Times New Roman" w:hAnsi="Times New Roman" w:cs="Times New Roman"/>
                      <w:b/>
                      <w:sz w:val="24"/>
                      <w:szCs w:val="24"/>
                    </w:rPr>
                  </w:pPr>
                  <w:r w:rsidRPr="00556F7E">
                    <w:rPr>
                      <w:rFonts w:ascii="Times New Roman" w:hAnsi="Times New Roman" w:cs="Times New Roman"/>
                      <w:b/>
                      <w:sz w:val="24"/>
                      <w:szCs w:val="24"/>
                    </w:rPr>
                    <w:t xml:space="preserve">Image </w:t>
                  </w:r>
                  <w:r>
                    <w:rPr>
                      <w:rFonts w:ascii="Times New Roman" w:hAnsi="Times New Roman" w:cs="Times New Roman"/>
                      <w:b/>
                      <w:sz w:val="24"/>
                      <w:szCs w:val="24"/>
                    </w:rPr>
                    <w:t>3</w:t>
                  </w:r>
                </w:p>
              </w:txbxContent>
            </v:textbox>
          </v:shape>
        </w:pict>
      </w:r>
      <w:r w:rsidR="000D26B9" w:rsidRPr="000B085B">
        <w:rPr>
          <w:noProof/>
        </w:rPr>
        <w:drawing>
          <wp:inline distT="0" distB="0" distL="0" distR="0">
            <wp:extent cx="5943600" cy="3057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3057525"/>
                    </a:xfrm>
                    <a:prstGeom prst="rect">
                      <a:avLst/>
                    </a:prstGeom>
                    <a:noFill/>
                    <a:ln w="9525">
                      <a:noFill/>
                      <a:miter lim="800000"/>
                      <a:headEnd/>
                      <a:tailEnd/>
                    </a:ln>
                  </pic:spPr>
                </pic:pic>
              </a:graphicData>
            </a:graphic>
          </wp:inline>
        </w:drawing>
      </w:r>
    </w:p>
    <w:p w:rsidR="00A352C5" w:rsidRPr="000D26B9" w:rsidRDefault="000D26B9" w:rsidP="00A352C5">
      <w:pPr>
        <w:pStyle w:val="NormalWeb"/>
        <w:shd w:val="clear" w:color="auto" w:fill="FFFFFF"/>
        <w:tabs>
          <w:tab w:val="left" w:pos="720"/>
          <w:tab w:val="left" w:pos="7995"/>
        </w:tabs>
        <w:spacing w:before="0" w:beforeAutospacing="0" w:after="0" w:afterAutospacing="0" w:line="480" w:lineRule="auto"/>
        <w:rPr>
          <w:color w:val="000000"/>
        </w:rPr>
      </w:pPr>
      <w:r w:rsidRPr="00D315DC">
        <w:rPr>
          <w:color w:val="000000"/>
        </w:rPr>
        <w:t xml:space="preserve">(Image from </w:t>
      </w:r>
      <w:r w:rsidRPr="00D315DC">
        <w:t>http://www.alookatcook.com/1930/c1930wd01mapptif.gif)</w:t>
      </w:r>
    </w:p>
    <w:p w:rsidR="00A352C5" w:rsidRPr="000D3195" w:rsidRDefault="00A352C5" w:rsidP="00A352C5">
      <w:pPr>
        <w:pStyle w:val="NormalWeb"/>
        <w:shd w:val="clear" w:color="auto" w:fill="FFFFFF"/>
        <w:tabs>
          <w:tab w:val="left" w:pos="720"/>
          <w:tab w:val="left" w:pos="7995"/>
        </w:tabs>
        <w:spacing w:before="0" w:beforeAutospacing="0" w:after="0" w:afterAutospacing="0" w:line="480" w:lineRule="auto"/>
      </w:pPr>
      <w:r>
        <w:lastRenderedPageBreak/>
        <w:tab/>
        <w:t xml:space="preserve"> A look at these enumeration districts’ average rents shows an interesting trend supporting the theory that white households prefer living further away from primarily black neighborhoods. This trend is that as the white enumeration districts get more expensive as they move further from the white/black border represented by Enumeration District 188. For example, the enumeration districts directly east of district 188, all of which are 100% white, have an average rent of $61.67, while the ones directly east of those have a 24% higher average rent $76.77. The rent steadily increases until you get to the enumeration districts next to Lake Michigan which have an average rent of $148.70. This ward is a perfect example of the idea that as white households get closer to the black/white border </w:t>
      </w:r>
      <w:r w:rsidR="009D5F0E">
        <w:t>rent</w:t>
      </w:r>
      <w:r>
        <w:t xml:space="preserve"> become</w:t>
      </w:r>
      <w:r w:rsidR="009D5F0E">
        <w:t>s</w:t>
      </w:r>
      <w:r>
        <w:t xml:space="preserve"> less expensive. Thus wards with lower percentages of African Americans would have higher rents because white households prefer that. </w:t>
      </w:r>
    </w:p>
    <w:p w:rsidR="00A352C5" w:rsidRDefault="00A352C5" w:rsidP="00A352C5">
      <w:pPr>
        <w:pStyle w:val="NormalWeb"/>
        <w:shd w:val="clear" w:color="auto" w:fill="FFFFFF"/>
        <w:tabs>
          <w:tab w:val="left" w:pos="720"/>
          <w:tab w:val="left" w:pos="7995"/>
        </w:tabs>
        <w:spacing w:before="0" w:beforeAutospacing="0" w:after="0" w:afterAutospacing="0" w:line="480" w:lineRule="auto"/>
      </w:pPr>
      <w:r>
        <w:tab/>
        <w:t>The main takeaway is th</w:t>
      </w:r>
      <w:r w:rsidR="00227507">
        <w:t>at</w:t>
      </w:r>
      <w:r>
        <w:t xml:space="preserve"> economic discrimination did not mean African Americans would pay more than whites for the same property; instead it meant African Americans were not allowed to live in certain houses causing them to have a limited supply of housing. This, coupled with their increased demand, meant the enumeration districts where African Americans were allowed to live were overcrowded and thus charged higher rents.  </w:t>
      </w:r>
      <w:r w:rsidR="00227507">
        <w:t xml:space="preserve">In </w:t>
      </w:r>
      <w:r>
        <w:t>general</w:t>
      </w:r>
      <w:r w:rsidR="00227507">
        <w:t>, however,</w:t>
      </w:r>
      <w:r>
        <w:t xml:space="preserve"> white households preferred to be segregated from African Americans</w:t>
      </w:r>
      <w:r w:rsidR="00227507">
        <w:t>.</w:t>
      </w:r>
      <w:r>
        <w:t xml:space="preserve"> </w:t>
      </w:r>
      <w:r w:rsidR="00227507">
        <w:t>T</w:t>
      </w:r>
      <w:r>
        <w:t>he data and example of Chicago’s Ward 5 point to the idea that this preference led them to pay more money to be further away from African American enumeration districts. While the data is not conclusive, further research</w:t>
      </w:r>
      <w:r w:rsidR="00227507">
        <w:t xml:space="preserve"> </w:t>
      </w:r>
      <w:bookmarkStart w:id="0" w:name="_GoBack"/>
      <w:bookmarkEnd w:id="0"/>
      <w:r w:rsidR="00227507">
        <w:t>should</w:t>
      </w:r>
      <w:r>
        <w:t xml:space="preserve"> continue down this path to see how the </w:t>
      </w:r>
      <w:r w:rsidR="001F7992">
        <w:t>demographic</w:t>
      </w:r>
      <w:r>
        <w:t xml:space="preserve">s of one enumeration district affected the others around it. </w:t>
      </w:r>
    </w:p>
    <w:p w:rsidR="006A5FF2" w:rsidRDefault="006A5FF2" w:rsidP="00A352C5">
      <w:pPr>
        <w:pStyle w:val="NormalWeb"/>
        <w:shd w:val="clear" w:color="auto" w:fill="FFFFFF"/>
        <w:tabs>
          <w:tab w:val="left" w:pos="720"/>
          <w:tab w:val="left" w:pos="7995"/>
        </w:tabs>
        <w:spacing w:before="0" w:beforeAutospacing="0" w:after="0" w:afterAutospacing="0" w:line="480" w:lineRule="auto"/>
      </w:pPr>
    </w:p>
    <w:p w:rsidR="006A5FF2" w:rsidRDefault="006A5FF2" w:rsidP="00A352C5">
      <w:pPr>
        <w:pStyle w:val="NormalWeb"/>
        <w:shd w:val="clear" w:color="auto" w:fill="FFFFFF"/>
        <w:tabs>
          <w:tab w:val="left" w:pos="720"/>
          <w:tab w:val="left" w:pos="7995"/>
        </w:tabs>
        <w:spacing w:before="0" w:beforeAutospacing="0" w:after="0" w:afterAutospacing="0" w:line="480" w:lineRule="auto"/>
      </w:pPr>
    </w:p>
    <w:p w:rsidR="00F66086" w:rsidRDefault="00AA0DD9" w:rsidP="00F66086">
      <w:pPr>
        <w:pStyle w:val="NormalWeb"/>
        <w:shd w:val="clear" w:color="auto" w:fill="FFFFFF"/>
        <w:tabs>
          <w:tab w:val="left" w:pos="720"/>
          <w:tab w:val="left" w:pos="7995"/>
        </w:tabs>
        <w:spacing w:before="0" w:beforeAutospacing="0" w:after="0" w:afterAutospacing="0" w:line="480" w:lineRule="auto"/>
        <w:rPr>
          <w:u w:val="single"/>
        </w:rPr>
      </w:pPr>
      <w:r>
        <w:rPr>
          <w:u w:val="single"/>
        </w:rPr>
        <w:lastRenderedPageBreak/>
        <w:t>VIII.</w:t>
      </w:r>
      <w:r w:rsidR="00F66086">
        <w:rPr>
          <w:u w:val="single"/>
        </w:rPr>
        <w:t xml:space="preserve"> Conclusion</w:t>
      </w:r>
    </w:p>
    <w:p w:rsidR="00766DB7" w:rsidRDefault="006A5FF2" w:rsidP="00F66086">
      <w:pPr>
        <w:pStyle w:val="NormalWeb"/>
        <w:shd w:val="clear" w:color="auto" w:fill="FFFFFF"/>
        <w:tabs>
          <w:tab w:val="left" w:pos="720"/>
          <w:tab w:val="left" w:pos="7995"/>
        </w:tabs>
        <w:spacing w:before="0" w:beforeAutospacing="0" w:after="0" w:afterAutospacing="0" w:line="480" w:lineRule="auto"/>
      </w:pPr>
      <w:r>
        <w:tab/>
      </w:r>
      <w:r w:rsidR="00C8025F">
        <w:t xml:space="preserve">The data seems to tell a consistent story across the four cities I look at. This story is that economic discrimination increased rental prices in enumeration districts that are primarily black relative to those which are primarily white. However, within </w:t>
      </w:r>
      <w:r w:rsidR="00766DB7">
        <w:t>particular enumeration districts African Americans do not pay more than white residents for their rent.</w:t>
      </w:r>
      <w:r w:rsidR="009A22F0">
        <w:t xml:space="preserve"> This implies that if an African American went to rent the same house as a white renter, he would not pay more if he were allowed to rent it; instead he would not have been allowed to rent many of those houses, causing the ones he can rent to have higher rental prices.</w:t>
      </w:r>
      <w:r w:rsidR="00766DB7">
        <w:t xml:space="preserve"> The existing literature shows that the economic discrimination causes segregation among the races that led to overcrowding in African American neighborhoods. This gives context to this paper’s results, as the overcrowding would increase the demand in the primarily African American neighborhoods causing their monthly rental prices to be higher. </w:t>
      </w:r>
    </w:p>
    <w:p w:rsidR="00766DB7" w:rsidRDefault="00766DB7" w:rsidP="00F66086">
      <w:pPr>
        <w:pStyle w:val="NormalWeb"/>
        <w:shd w:val="clear" w:color="auto" w:fill="FFFFFF"/>
        <w:tabs>
          <w:tab w:val="left" w:pos="720"/>
          <w:tab w:val="left" w:pos="7995"/>
        </w:tabs>
        <w:spacing w:before="0" w:beforeAutospacing="0" w:after="0" w:afterAutospacing="0" w:line="480" w:lineRule="auto"/>
      </w:pPr>
      <w:r>
        <w:tab/>
        <w:t>Another interesting result was that in wards, a larger geographic ar</w:t>
      </w:r>
      <w:r w:rsidR="006F3444">
        <w:t xml:space="preserve">ea than enumeration districts, the percent of the population that was African American had the opposite result. As the percent increases monthly rental prices actually decrease. My hypothesis for this is that white households preferred to live far away from African American areas. Thus, wards with higher percentages of African Americans had lower rental prices because the white enumeration districts within the wards, which usually outnumbered the African American ones within wards, had lower prices due to their proximity to the African American areas. The case study of Chicago’s Ward 5 supported this hypothesis, however the sample size was too small to make any definite conclusions. Additionally, if African Americans were limited to less desirable areas of towns then it would make sense that African American districts would have higher rents the closer they are to the black/white border. This, combined with the opposite effect that white </w:t>
      </w:r>
      <w:r w:rsidR="006F3444">
        <w:lastRenderedPageBreak/>
        <w:t xml:space="preserve">households seem to have, would help explain why wards with high percents of African Americans have lower rents, as these would have more black enumeration districts further away from the border, and more white districts closer to it. I was not able to test these hypotheses but I believe they would be a great start for future research. </w:t>
      </w:r>
    </w:p>
    <w:p w:rsidR="006F3444" w:rsidRDefault="006F3444" w:rsidP="00F66086">
      <w:pPr>
        <w:pStyle w:val="NormalWeb"/>
        <w:shd w:val="clear" w:color="auto" w:fill="FFFFFF"/>
        <w:tabs>
          <w:tab w:val="left" w:pos="720"/>
          <w:tab w:val="left" w:pos="7995"/>
        </w:tabs>
        <w:spacing w:before="0" w:beforeAutospacing="0" w:after="0" w:afterAutospacing="0" w:line="480" w:lineRule="auto"/>
      </w:pPr>
      <w:r>
        <w:tab/>
        <w:t>The main limitation of my data was the lack of information on hou</w:t>
      </w:r>
      <w:r w:rsidR="002C48C2">
        <w:t xml:space="preserve">sehold quality. While I did create some proxies based on the characteristics of the residents, they clearly left out important aspects such as household size. Creating a more comprehensive proxy for household quality would be another great avenue for further research; however I do not know how one would create this proxy.  </w:t>
      </w:r>
      <w:r w:rsidR="00626157">
        <w:t xml:space="preserve">Another limitation to my data is that by only focusing on rental prices it did not take into account household owners. I do believe that rent is a better measure for this study’s goals then house prices because rent is a better measure of the use value of housing and not projected appreciation. But being able to incorporate household owners into the sample would get a more comprehensive look at the time period. </w:t>
      </w:r>
    </w:p>
    <w:p w:rsidR="00994447" w:rsidRDefault="00766DB7" w:rsidP="009A22F0">
      <w:pPr>
        <w:pStyle w:val="NormalWeb"/>
        <w:shd w:val="clear" w:color="auto" w:fill="FFFFFF"/>
        <w:tabs>
          <w:tab w:val="left" w:pos="720"/>
          <w:tab w:val="left" w:pos="7995"/>
        </w:tabs>
        <w:spacing w:before="0" w:beforeAutospacing="0" w:after="0" w:afterAutospacing="0" w:line="480" w:lineRule="auto"/>
      </w:pPr>
      <w:r>
        <w:tab/>
      </w:r>
      <w:r w:rsidR="00626157">
        <w:t xml:space="preserve">In spite of these limitations, this </w:t>
      </w:r>
      <w:r w:rsidR="009A22F0">
        <w:t>paper gives</w:t>
      </w:r>
      <w:r w:rsidR="00626157">
        <w:t xml:space="preserve"> interesting results that fit into the existing literature and history of the time period.</w:t>
      </w:r>
      <w:r w:rsidR="009A22F0">
        <w:t xml:space="preserve"> Additionally, understanding the driving forces of history can help illuminate current </w:t>
      </w:r>
      <w:r w:rsidR="009C0BB0">
        <w:t>situations</w:t>
      </w:r>
      <w:r w:rsidR="009A22F0">
        <w:t>. For example, differences</w:t>
      </w:r>
      <w:r w:rsidR="00626157">
        <w:t xml:space="preserve"> in costs of living can lead to wealth differences which can having lasting effects on descendents and can even be a reason for the current wealth gap between African American and white</w:t>
      </w:r>
      <w:r w:rsidR="009A22F0">
        <w:t xml:space="preserve"> Americans</w:t>
      </w:r>
      <w:r w:rsidR="00626157">
        <w:t xml:space="preserve">. </w:t>
      </w:r>
    </w:p>
    <w:p w:rsidR="009A22F0" w:rsidRDefault="009A22F0" w:rsidP="009A22F0">
      <w:pPr>
        <w:pStyle w:val="NormalWeb"/>
        <w:shd w:val="clear" w:color="auto" w:fill="FFFFFF"/>
        <w:tabs>
          <w:tab w:val="left" w:pos="720"/>
          <w:tab w:val="left" w:pos="7995"/>
        </w:tabs>
        <w:spacing w:before="0" w:beforeAutospacing="0" w:after="0" w:afterAutospacing="0" w:line="480" w:lineRule="auto"/>
        <w:rPr>
          <w:b/>
          <w:color w:val="000000"/>
        </w:rPr>
      </w:pPr>
    </w:p>
    <w:p w:rsidR="00994447" w:rsidRDefault="00994447" w:rsidP="00F66086">
      <w:pPr>
        <w:pStyle w:val="NormalWeb"/>
        <w:shd w:val="clear" w:color="auto" w:fill="FFFFFF"/>
        <w:spacing w:before="0" w:beforeAutospacing="0" w:after="0" w:afterAutospacing="0" w:line="480" w:lineRule="auto"/>
        <w:rPr>
          <w:b/>
          <w:color w:val="000000"/>
        </w:rPr>
      </w:pPr>
    </w:p>
    <w:p w:rsidR="00994447" w:rsidRDefault="00994447" w:rsidP="00F66086">
      <w:pPr>
        <w:pStyle w:val="NormalWeb"/>
        <w:shd w:val="clear" w:color="auto" w:fill="FFFFFF"/>
        <w:spacing w:before="0" w:beforeAutospacing="0" w:after="0" w:afterAutospacing="0" w:line="480" w:lineRule="auto"/>
        <w:rPr>
          <w:b/>
          <w:color w:val="000000"/>
        </w:rPr>
      </w:pPr>
    </w:p>
    <w:p w:rsidR="00994447" w:rsidRDefault="00994447" w:rsidP="00F66086">
      <w:pPr>
        <w:pStyle w:val="NormalWeb"/>
        <w:shd w:val="clear" w:color="auto" w:fill="FFFFFF"/>
        <w:spacing w:before="0" w:beforeAutospacing="0" w:after="0" w:afterAutospacing="0" w:line="480" w:lineRule="auto"/>
        <w:rPr>
          <w:b/>
          <w:color w:val="000000"/>
        </w:rPr>
      </w:pPr>
    </w:p>
    <w:p w:rsidR="008F46DE" w:rsidRDefault="008F46DE" w:rsidP="00411787">
      <w:pPr>
        <w:pStyle w:val="NormalWeb"/>
        <w:shd w:val="clear" w:color="auto" w:fill="FFFFFF"/>
        <w:spacing w:before="0" w:beforeAutospacing="0" w:after="0" w:afterAutospacing="0" w:line="480" w:lineRule="auto"/>
        <w:jc w:val="center"/>
        <w:rPr>
          <w:b/>
          <w:color w:val="000000"/>
        </w:rPr>
      </w:pPr>
    </w:p>
    <w:p w:rsidR="003E7136" w:rsidRPr="00213C42" w:rsidRDefault="00A217F1" w:rsidP="00411787">
      <w:pPr>
        <w:pStyle w:val="NormalWeb"/>
        <w:shd w:val="clear" w:color="auto" w:fill="FFFFFF"/>
        <w:spacing w:before="0" w:beforeAutospacing="0" w:after="0" w:afterAutospacing="0" w:line="480" w:lineRule="auto"/>
        <w:jc w:val="center"/>
        <w:rPr>
          <w:b/>
          <w:color w:val="000000"/>
        </w:rPr>
      </w:pPr>
      <w:r>
        <w:rPr>
          <w:b/>
          <w:color w:val="000000"/>
        </w:rPr>
        <w:lastRenderedPageBreak/>
        <w:t>Bibliography</w:t>
      </w:r>
    </w:p>
    <w:p w:rsidR="008D57F4" w:rsidRPr="008D57F4" w:rsidRDefault="008D57F4" w:rsidP="008D57F4">
      <w:pPr>
        <w:pStyle w:val="ListParagraph"/>
        <w:numPr>
          <w:ilvl w:val="0"/>
          <w:numId w:val="14"/>
        </w:numPr>
        <w:spacing w:after="240" w:line="240" w:lineRule="auto"/>
        <w:rPr>
          <w:rFonts w:ascii="Times New Roman" w:eastAsia="Times New Roman" w:hAnsi="Times New Roman" w:cs="Times New Roman"/>
          <w:sz w:val="24"/>
          <w:szCs w:val="24"/>
        </w:rPr>
      </w:pPr>
      <w:r w:rsidRPr="008D57F4">
        <w:rPr>
          <w:rFonts w:ascii="Times New Roman" w:eastAsia="Times New Roman" w:hAnsi="Times New Roman" w:cs="Times New Roman"/>
          <w:sz w:val="24"/>
          <w:szCs w:val="24"/>
        </w:rPr>
        <w:t xml:space="preserve"> Corrigan v. Buckley, 271 U.S. 323 (1926).</w:t>
      </w:r>
    </w:p>
    <w:p w:rsidR="008D57F4" w:rsidRPr="008D57F4" w:rsidRDefault="008D57F4" w:rsidP="008D57F4">
      <w:pPr>
        <w:pStyle w:val="ListParagraph"/>
        <w:spacing w:after="240" w:line="240" w:lineRule="auto"/>
        <w:rPr>
          <w:rFonts w:ascii="Times New Roman" w:eastAsia="Times New Roman" w:hAnsi="Times New Roman" w:cs="Times New Roman"/>
          <w:sz w:val="24"/>
          <w:szCs w:val="24"/>
        </w:rPr>
      </w:pPr>
    </w:p>
    <w:p w:rsidR="009D01B6" w:rsidRPr="008D57F4" w:rsidRDefault="00CC13E9" w:rsidP="00411787">
      <w:pPr>
        <w:pStyle w:val="ListParagraph"/>
        <w:numPr>
          <w:ilvl w:val="0"/>
          <w:numId w:val="14"/>
        </w:numPr>
        <w:spacing w:after="240" w:line="240" w:lineRule="auto"/>
        <w:rPr>
          <w:rFonts w:ascii="Times New Roman" w:eastAsia="Times New Roman" w:hAnsi="Times New Roman" w:cs="Times New Roman"/>
          <w:sz w:val="24"/>
          <w:szCs w:val="24"/>
        </w:rPr>
      </w:pPr>
      <w:r w:rsidRPr="008D57F4">
        <w:rPr>
          <w:rFonts w:ascii="Times New Roman" w:eastAsia="Times New Roman" w:hAnsi="Times New Roman" w:cs="Times New Roman"/>
          <w:sz w:val="24"/>
          <w:szCs w:val="24"/>
        </w:rPr>
        <w:t xml:space="preserve"> Cutler D. E. </w:t>
      </w:r>
      <w:proofErr w:type="spellStart"/>
      <w:r w:rsidRPr="008D57F4">
        <w:rPr>
          <w:rFonts w:ascii="Times New Roman" w:eastAsia="Times New Roman" w:hAnsi="Times New Roman" w:cs="Times New Roman"/>
          <w:sz w:val="24"/>
          <w:szCs w:val="24"/>
        </w:rPr>
        <w:t>Glae</w:t>
      </w:r>
      <w:r w:rsidR="008757E3" w:rsidRPr="008D57F4">
        <w:rPr>
          <w:rFonts w:ascii="Times New Roman" w:eastAsia="Times New Roman" w:hAnsi="Times New Roman" w:cs="Times New Roman"/>
          <w:sz w:val="24"/>
          <w:szCs w:val="24"/>
        </w:rPr>
        <w:t>ser</w:t>
      </w:r>
      <w:proofErr w:type="spellEnd"/>
      <w:r w:rsidR="008757E3" w:rsidRPr="008D57F4">
        <w:rPr>
          <w:rFonts w:ascii="Times New Roman" w:eastAsia="Times New Roman" w:hAnsi="Times New Roman" w:cs="Times New Roman"/>
          <w:sz w:val="24"/>
          <w:szCs w:val="24"/>
        </w:rPr>
        <w:t xml:space="preserve"> and J. </w:t>
      </w:r>
      <w:proofErr w:type="spellStart"/>
      <w:r w:rsidR="008757E3" w:rsidRPr="008D57F4">
        <w:rPr>
          <w:rFonts w:ascii="Times New Roman" w:eastAsia="Times New Roman" w:hAnsi="Times New Roman" w:cs="Times New Roman"/>
          <w:sz w:val="24"/>
          <w:szCs w:val="24"/>
        </w:rPr>
        <w:t>Vigdor</w:t>
      </w:r>
      <w:proofErr w:type="spellEnd"/>
      <w:r w:rsidR="008757E3" w:rsidRPr="008D57F4">
        <w:rPr>
          <w:rFonts w:ascii="Times New Roman" w:eastAsia="Times New Roman" w:hAnsi="Times New Roman" w:cs="Times New Roman"/>
          <w:sz w:val="24"/>
          <w:szCs w:val="24"/>
        </w:rPr>
        <w:t xml:space="preserve"> (1999).</w:t>
      </w:r>
      <w:r w:rsidR="00CB0F36" w:rsidRPr="008D57F4">
        <w:rPr>
          <w:rFonts w:ascii="Times New Roman" w:eastAsia="Times New Roman" w:hAnsi="Times New Roman" w:cs="Times New Roman"/>
          <w:sz w:val="24"/>
          <w:szCs w:val="24"/>
        </w:rPr>
        <w:t xml:space="preserve"> “The R</w:t>
      </w:r>
      <w:r w:rsidRPr="008D57F4">
        <w:rPr>
          <w:rFonts w:ascii="Times New Roman" w:eastAsia="Times New Roman" w:hAnsi="Times New Roman" w:cs="Times New Roman"/>
          <w:sz w:val="24"/>
          <w:szCs w:val="24"/>
        </w:rPr>
        <w:t>ise and Decline of the American Ghetto”, Journal of Political Economy, 107 (3), 455-506</w:t>
      </w:r>
    </w:p>
    <w:p w:rsidR="008D57F4" w:rsidRPr="008D57F4" w:rsidRDefault="008D57F4" w:rsidP="008D57F4">
      <w:pPr>
        <w:pStyle w:val="NormalWeb"/>
        <w:numPr>
          <w:ilvl w:val="0"/>
          <w:numId w:val="14"/>
        </w:numPr>
        <w:shd w:val="clear" w:color="auto" w:fill="FFFFFF"/>
        <w:spacing w:before="0" w:beforeAutospacing="0" w:after="240" w:afterAutospacing="0"/>
        <w:rPr>
          <w:shd w:val="clear" w:color="auto" w:fill="FFFFFF"/>
        </w:rPr>
      </w:pPr>
      <w:proofErr w:type="spellStart"/>
      <w:r w:rsidRPr="008D57F4">
        <w:rPr>
          <w:color w:val="000000"/>
          <w:shd w:val="clear" w:color="auto" w:fill="FFFFFF"/>
        </w:rPr>
        <w:t>DiPasquale</w:t>
      </w:r>
      <w:proofErr w:type="spellEnd"/>
      <w:r w:rsidRPr="008D57F4">
        <w:rPr>
          <w:color w:val="000000"/>
          <w:shd w:val="clear" w:color="auto" w:fill="FFFFFF"/>
        </w:rPr>
        <w:t>, D. (1995).</w:t>
      </w:r>
      <w:r w:rsidRPr="008D57F4">
        <w:rPr>
          <w:rStyle w:val="apple-converted-space"/>
          <w:color w:val="000000"/>
          <w:shd w:val="clear" w:color="auto" w:fill="FFFFFF"/>
        </w:rPr>
        <w:t> </w:t>
      </w:r>
      <w:r w:rsidRPr="008D57F4">
        <w:rPr>
          <w:i/>
          <w:iCs/>
          <w:color w:val="000000"/>
          <w:shd w:val="clear" w:color="auto" w:fill="FFFFFF"/>
        </w:rPr>
        <w:t>Urban economics and real estate markets</w:t>
      </w:r>
      <w:r w:rsidRPr="008D57F4">
        <w:rPr>
          <w:color w:val="000000"/>
          <w:shd w:val="clear" w:color="auto" w:fill="FFFFFF"/>
        </w:rPr>
        <w:t>. (1 ed.). Upper Saddle River, NJ: Prentice Hall.</w:t>
      </w:r>
    </w:p>
    <w:p w:rsidR="008D57F4" w:rsidRPr="008D57F4" w:rsidRDefault="008D57F4" w:rsidP="00411787">
      <w:pPr>
        <w:pStyle w:val="ListParagraph"/>
        <w:numPr>
          <w:ilvl w:val="0"/>
          <w:numId w:val="14"/>
        </w:numPr>
        <w:spacing w:after="240" w:line="240" w:lineRule="auto"/>
        <w:rPr>
          <w:rFonts w:ascii="Times New Roman" w:eastAsia="Times New Roman" w:hAnsi="Times New Roman" w:cs="Times New Roman"/>
          <w:sz w:val="24"/>
          <w:szCs w:val="24"/>
        </w:rPr>
      </w:pPr>
      <w:r w:rsidRPr="008D57F4">
        <w:rPr>
          <w:rFonts w:ascii="Times New Roman" w:hAnsi="Times New Roman" w:cs="Times New Roman"/>
          <w:color w:val="000000"/>
          <w:sz w:val="24"/>
          <w:szCs w:val="24"/>
          <w:shd w:val="clear" w:color="auto" w:fill="FFFFFF"/>
        </w:rPr>
        <w:t>Harrison, A. (1992).</w:t>
      </w:r>
      <w:r w:rsidRPr="008D57F4">
        <w:rPr>
          <w:rStyle w:val="apple-converted-space"/>
          <w:rFonts w:ascii="Times New Roman" w:hAnsi="Times New Roman" w:cs="Times New Roman"/>
          <w:color w:val="000000"/>
          <w:sz w:val="24"/>
          <w:szCs w:val="24"/>
          <w:shd w:val="clear" w:color="auto" w:fill="FFFFFF"/>
        </w:rPr>
        <w:t> </w:t>
      </w:r>
      <w:r w:rsidRPr="008D57F4">
        <w:rPr>
          <w:rFonts w:ascii="Times New Roman" w:hAnsi="Times New Roman" w:cs="Times New Roman"/>
          <w:i/>
          <w:iCs/>
          <w:color w:val="000000"/>
          <w:sz w:val="24"/>
          <w:szCs w:val="24"/>
          <w:shd w:val="clear" w:color="auto" w:fill="FFFFFF"/>
        </w:rPr>
        <w:t xml:space="preserve">Black exodus: The great migration from the </w:t>
      </w:r>
      <w:proofErr w:type="spellStart"/>
      <w:r w:rsidRPr="008D57F4">
        <w:rPr>
          <w:rFonts w:ascii="Times New Roman" w:hAnsi="Times New Roman" w:cs="Times New Roman"/>
          <w:i/>
          <w:iCs/>
          <w:color w:val="000000"/>
          <w:sz w:val="24"/>
          <w:szCs w:val="24"/>
          <w:shd w:val="clear" w:color="auto" w:fill="FFFFFF"/>
        </w:rPr>
        <w:t>american</w:t>
      </w:r>
      <w:proofErr w:type="spellEnd"/>
      <w:r w:rsidRPr="008D57F4">
        <w:rPr>
          <w:rFonts w:ascii="Times New Roman" w:hAnsi="Times New Roman" w:cs="Times New Roman"/>
          <w:i/>
          <w:iCs/>
          <w:color w:val="000000"/>
          <w:sz w:val="24"/>
          <w:szCs w:val="24"/>
          <w:shd w:val="clear" w:color="auto" w:fill="FFFFFF"/>
        </w:rPr>
        <w:t xml:space="preserve"> south</w:t>
      </w:r>
      <w:r w:rsidRPr="008D57F4">
        <w:rPr>
          <w:rStyle w:val="apple-converted-space"/>
          <w:rFonts w:ascii="Times New Roman" w:hAnsi="Times New Roman" w:cs="Times New Roman"/>
          <w:i/>
          <w:iCs/>
          <w:color w:val="000000"/>
          <w:sz w:val="24"/>
          <w:szCs w:val="24"/>
          <w:shd w:val="clear" w:color="auto" w:fill="FFFFFF"/>
        </w:rPr>
        <w:t> </w:t>
      </w:r>
      <w:r w:rsidRPr="008D57F4">
        <w:rPr>
          <w:rFonts w:ascii="Times New Roman" w:hAnsi="Times New Roman" w:cs="Times New Roman"/>
          <w:color w:val="000000"/>
          <w:sz w:val="24"/>
          <w:szCs w:val="24"/>
          <w:shd w:val="clear" w:color="auto" w:fill="FFFFFF"/>
        </w:rPr>
        <w:t>. Jackson, MS: Univ. Press of Mississippi.</w:t>
      </w:r>
    </w:p>
    <w:p w:rsidR="008D57F4" w:rsidRPr="008D57F4" w:rsidRDefault="008757E3" w:rsidP="008757E3">
      <w:pPr>
        <w:pStyle w:val="NormalWeb"/>
        <w:numPr>
          <w:ilvl w:val="0"/>
          <w:numId w:val="14"/>
        </w:numPr>
        <w:shd w:val="clear" w:color="auto" w:fill="FFFFFF"/>
        <w:spacing w:before="0" w:beforeAutospacing="0" w:after="240" w:afterAutospacing="0"/>
        <w:rPr>
          <w:rStyle w:val="apple-style-span"/>
          <w:shd w:val="clear" w:color="auto" w:fill="FFFFFF"/>
        </w:rPr>
      </w:pPr>
      <w:r w:rsidRPr="008D57F4">
        <w:rPr>
          <w:color w:val="000000"/>
          <w:shd w:val="clear" w:color="auto" w:fill="FFFFFF"/>
        </w:rPr>
        <w:t>Hirsch, J. (2002).</w:t>
      </w:r>
      <w:r w:rsidRPr="008D57F4">
        <w:rPr>
          <w:rStyle w:val="apple-converted-space"/>
          <w:color w:val="000000"/>
          <w:shd w:val="clear" w:color="auto" w:fill="FFFFFF"/>
        </w:rPr>
        <w:t> </w:t>
      </w:r>
      <w:r w:rsidRPr="008D57F4">
        <w:rPr>
          <w:i/>
          <w:iCs/>
          <w:color w:val="000000"/>
          <w:shd w:val="clear" w:color="auto" w:fill="FFFFFF"/>
        </w:rPr>
        <w:t xml:space="preserve">Riot and remembrance: The </w:t>
      </w:r>
      <w:proofErr w:type="spellStart"/>
      <w:r w:rsidRPr="008D57F4">
        <w:rPr>
          <w:i/>
          <w:iCs/>
          <w:color w:val="000000"/>
          <w:shd w:val="clear" w:color="auto" w:fill="FFFFFF"/>
        </w:rPr>
        <w:t>tulsa</w:t>
      </w:r>
      <w:proofErr w:type="spellEnd"/>
      <w:r w:rsidRPr="008D57F4">
        <w:rPr>
          <w:i/>
          <w:iCs/>
          <w:color w:val="000000"/>
          <w:shd w:val="clear" w:color="auto" w:fill="FFFFFF"/>
        </w:rPr>
        <w:t xml:space="preserve"> race war and its legacy</w:t>
      </w:r>
      <w:r w:rsidRPr="008D57F4">
        <w:rPr>
          <w:color w:val="000000"/>
          <w:shd w:val="clear" w:color="auto" w:fill="FFFFFF"/>
        </w:rPr>
        <w:t>. New York City: Mariner Books.</w:t>
      </w:r>
      <w:r w:rsidRPr="008D57F4">
        <w:rPr>
          <w:rStyle w:val="apple-style-span"/>
          <w:shd w:val="clear" w:color="auto" w:fill="FFFFFF"/>
        </w:rPr>
        <w:t xml:space="preserve"> </w:t>
      </w:r>
    </w:p>
    <w:p w:rsidR="008D57F4" w:rsidRPr="008D57F4" w:rsidRDefault="008D57F4" w:rsidP="008D57F4">
      <w:pPr>
        <w:pStyle w:val="NormalWeb"/>
        <w:numPr>
          <w:ilvl w:val="0"/>
          <w:numId w:val="14"/>
        </w:numPr>
        <w:shd w:val="clear" w:color="auto" w:fill="FFFFFF"/>
        <w:spacing w:before="0" w:beforeAutospacing="0" w:after="240" w:afterAutospacing="0"/>
        <w:rPr>
          <w:rStyle w:val="apple-style-span"/>
        </w:rPr>
      </w:pPr>
      <w:r w:rsidRPr="008D57F4">
        <w:rPr>
          <w:rStyle w:val="apple-style-span"/>
          <w:shd w:val="clear" w:color="auto" w:fill="FFFFFF"/>
        </w:rPr>
        <w:t>Jones-Correa, Michael. (2000). "The Origins and Diffusion of Racial Restrictive Covenants."</w:t>
      </w:r>
      <w:r w:rsidRPr="008D57F4">
        <w:rPr>
          <w:rStyle w:val="apple-converted-space"/>
          <w:shd w:val="clear" w:color="auto" w:fill="FFFFFF"/>
        </w:rPr>
        <w:t> </w:t>
      </w:r>
      <w:r w:rsidRPr="008D57F4">
        <w:rPr>
          <w:i/>
          <w:iCs/>
          <w:shd w:val="clear" w:color="auto" w:fill="FFFFFF"/>
        </w:rPr>
        <w:t>Academy of Political Science</w:t>
      </w:r>
      <w:r w:rsidRPr="008D57F4">
        <w:rPr>
          <w:rStyle w:val="apple-style-span"/>
          <w:shd w:val="clear" w:color="auto" w:fill="FFFFFF"/>
        </w:rPr>
        <w:t>. 115.4: 541-568. Print.</w:t>
      </w:r>
    </w:p>
    <w:p w:rsidR="008757E3" w:rsidRPr="008D57F4" w:rsidRDefault="008757E3" w:rsidP="008757E3">
      <w:pPr>
        <w:pStyle w:val="NormalWeb"/>
        <w:numPr>
          <w:ilvl w:val="0"/>
          <w:numId w:val="14"/>
        </w:numPr>
        <w:shd w:val="clear" w:color="auto" w:fill="FFFFFF"/>
        <w:spacing w:before="0" w:beforeAutospacing="0" w:after="240" w:afterAutospacing="0"/>
        <w:rPr>
          <w:shd w:val="clear" w:color="auto" w:fill="FFFFFF"/>
        </w:rPr>
      </w:pPr>
      <w:r w:rsidRPr="008D57F4">
        <w:rPr>
          <w:color w:val="000000"/>
        </w:rPr>
        <w:t xml:space="preserve">King, A Thomas &amp; </w:t>
      </w:r>
      <w:proofErr w:type="spellStart"/>
      <w:r w:rsidRPr="008D57F4">
        <w:rPr>
          <w:color w:val="000000"/>
        </w:rPr>
        <w:t>Mieszkowski</w:t>
      </w:r>
      <w:proofErr w:type="spellEnd"/>
      <w:r w:rsidRPr="008D57F4">
        <w:rPr>
          <w:color w:val="000000"/>
        </w:rPr>
        <w:t>, Peter, (1973)."Racial Discrimination, Segregation, and the Price of Housing," Journal of Political Economy, University of Chicago Press, vol. 81(3), pages 590-606, May-June.</w:t>
      </w:r>
    </w:p>
    <w:p w:rsidR="008757E3" w:rsidRPr="008D57F4" w:rsidRDefault="008757E3" w:rsidP="008757E3">
      <w:pPr>
        <w:pStyle w:val="NormalWeb"/>
        <w:numPr>
          <w:ilvl w:val="0"/>
          <w:numId w:val="14"/>
        </w:numPr>
        <w:shd w:val="clear" w:color="auto" w:fill="FFFFFF"/>
        <w:spacing w:before="0" w:beforeAutospacing="0" w:after="240" w:afterAutospacing="0"/>
        <w:rPr>
          <w:rStyle w:val="apple-style-span"/>
          <w:shd w:val="clear" w:color="auto" w:fill="FFFFFF"/>
        </w:rPr>
      </w:pPr>
      <w:proofErr w:type="spellStart"/>
      <w:r w:rsidRPr="008D57F4">
        <w:rPr>
          <w:color w:val="000000"/>
          <w:shd w:val="clear" w:color="auto" w:fill="FFFFFF"/>
        </w:rPr>
        <w:t>Lemann</w:t>
      </w:r>
      <w:proofErr w:type="spellEnd"/>
      <w:r w:rsidRPr="008D57F4">
        <w:rPr>
          <w:color w:val="000000"/>
          <w:shd w:val="clear" w:color="auto" w:fill="FFFFFF"/>
        </w:rPr>
        <w:t>, N. (1992).</w:t>
      </w:r>
      <w:r w:rsidRPr="008D57F4">
        <w:rPr>
          <w:rStyle w:val="apple-converted-space"/>
          <w:color w:val="000000"/>
          <w:shd w:val="clear" w:color="auto" w:fill="FFFFFF"/>
        </w:rPr>
        <w:t> </w:t>
      </w:r>
      <w:r w:rsidRPr="008D57F4">
        <w:rPr>
          <w:i/>
          <w:iCs/>
          <w:color w:val="000000"/>
          <w:shd w:val="clear" w:color="auto" w:fill="FFFFFF"/>
        </w:rPr>
        <w:t>The promised land: The great black migration and how it changed America</w:t>
      </w:r>
      <w:r w:rsidRPr="008D57F4">
        <w:rPr>
          <w:rStyle w:val="apple-converted-space"/>
          <w:i/>
          <w:iCs/>
          <w:color w:val="000000"/>
          <w:shd w:val="clear" w:color="auto" w:fill="FFFFFF"/>
        </w:rPr>
        <w:t> </w:t>
      </w:r>
      <w:r w:rsidRPr="008D57F4">
        <w:rPr>
          <w:color w:val="000000"/>
          <w:shd w:val="clear" w:color="auto" w:fill="FFFFFF"/>
        </w:rPr>
        <w:t>. New York : Random House</w:t>
      </w:r>
      <w:r w:rsidRPr="008D57F4">
        <w:rPr>
          <w:rStyle w:val="apple-style-span"/>
          <w:shd w:val="clear" w:color="auto" w:fill="FFFFFF"/>
        </w:rPr>
        <w:t xml:space="preserve"> </w:t>
      </w:r>
    </w:p>
    <w:p w:rsidR="008D57F4" w:rsidRPr="008D57F4" w:rsidRDefault="008D57F4" w:rsidP="008757E3">
      <w:pPr>
        <w:pStyle w:val="NormalWeb"/>
        <w:numPr>
          <w:ilvl w:val="0"/>
          <w:numId w:val="14"/>
        </w:numPr>
        <w:shd w:val="clear" w:color="auto" w:fill="FFFFFF"/>
        <w:spacing w:before="0" w:beforeAutospacing="0" w:after="240" w:afterAutospacing="0"/>
        <w:rPr>
          <w:rStyle w:val="apple-style-span"/>
          <w:shd w:val="clear" w:color="auto" w:fill="FFFFFF"/>
        </w:rPr>
      </w:pPr>
      <w:r w:rsidRPr="008D57F4">
        <w:rPr>
          <w:color w:val="000000"/>
          <w:shd w:val="clear" w:color="auto" w:fill="FFFFFF"/>
        </w:rPr>
        <w:t xml:space="preserve">Miller, F. (1924, June). The black migration to </w:t>
      </w:r>
      <w:proofErr w:type="spellStart"/>
      <w:r w:rsidRPr="008D57F4">
        <w:rPr>
          <w:color w:val="000000"/>
          <w:shd w:val="clear" w:color="auto" w:fill="FFFFFF"/>
        </w:rPr>
        <w:t>philadelphia</w:t>
      </w:r>
      <w:proofErr w:type="spellEnd"/>
      <w:r w:rsidRPr="008D57F4">
        <w:rPr>
          <w:color w:val="000000"/>
          <w:shd w:val="clear" w:color="auto" w:fill="FFFFFF"/>
        </w:rPr>
        <w:t xml:space="preserve"> a 1924 profile.</w:t>
      </w:r>
      <w:r w:rsidRPr="008D57F4">
        <w:rPr>
          <w:rStyle w:val="apple-converted-space"/>
          <w:color w:val="000000"/>
          <w:shd w:val="clear" w:color="auto" w:fill="FFFFFF"/>
        </w:rPr>
        <w:t> </w:t>
      </w:r>
      <w:r w:rsidRPr="008D57F4">
        <w:rPr>
          <w:i/>
          <w:iCs/>
          <w:color w:val="000000"/>
          <w:shd w:val="clear" w:color="auto" w:fill="FFFFFF"/>
        </w:rPr>
        <w:t>Pennsylvania Magazine of History and Biography</w:t>
      </w:r>
      <w:r w:rsidRPr="008D57F4">
        <w:rPr>
          <w:color w:val="000000"/>
          <w:shd w:val="clear" w:color="auto" w:fill="FFFFFF"/>
        </w:rPr>
        <w:t>,</w:t>
      </w:r>
    </w:p>
    <w:p w:rsidR="00CB7B80" w:rsidRPr="008D57F4" w:rsidRDefault="00213C42" w:rsidP="008757E3">
      <w:pPr>
        <w:pStyle w:val="NormalWeb"/>
        <w:numPr>
          <w:ilvl w:val="0"/>
          <w:numId w:val="14"/>
        </w:numPr>
        <w:shd w:val="clear" w:color="auto" w:fill="FFFFFF"/>
        <w:spacing w:before="0" w:beforeAutospacing="0" w:after="240" w:afterAutospacing="0"/>
        <w:rPr>
          <w:rStyle w:val="apple-style-span"/>
          <w:shd w:val="clear" w:color="auto" w:fill="FFFFFF"/>
        </w:rPr>
      </w:pPr>
      <w:r w:rsidRPr="008D57F4">
        <w:rPr>
          <w:rStyle w:val="apple-style-span"/>
          <w:shd w:val="clear" w:color="auto" w:fill="FFFFFF"/>
        </w:rPr>
        <w:t xml:space="preserve">Mills, Edwin, and Peter </w:t>
      </w:r>
      <w:proofErr w:type="spellStart"/>
      <w:r w:rsidRPr="008D57F4">
        <w:rPr>
          <w:rStyle w:val="apple-style-span"/>
          <w:shd w:val="clear" w:color="auto" w:fill="FFFFFF"/>
        </w:rPr>
        <w:t>Nijkamp</w:t>
      </w:r>
      <w:proofErr w:type="spellEnd"/>
      <w:r w:rsidR="008757E3" w:rsidRPr="008D57F4">
        <w:rPr>
          <w:rStyle w:val="apple-style-span"/>
          <w:shd w:val="clear" w:color="auto" w:fill="FFFFFF"/>
        </w:rPr>
        <w:t xml:space="preserve"> (2002)</w:t>
      </w:r>
      <w:r w:rsidRPr="008D57F4">
        <w:rPr>
          <w:rStyle w:val="apple-style-span"/>
          <w:shd w:val="clear" w:color="auto" w:fill="FFFFFF"/>
        </w:rPr>
        <w:t>. "Advances in Urban Economics."</w:t>
      </w:r>
      <w:r w:rsidRPr="008D57F4">
        <w:rPr>
          <w:rStyle w:val="apple-converted-space"/>
          <w:shd w:val="clear" w:color="auto" w:fill="FFFFFF"/>
        </w:rPr>
        <w:t> </w:t>
      </w:r>
      <w:r w:rsidRPr="008D57F4">
        <w:rPr>
          <w:i/>
          <w:iCs/>
          <w:shd w:val="clear" w:color="auto" w:fill="FFFFFF"/>
        </w:rPr>
        <w:t>Handbook of Regional and Urban Economics</w:t>
      </w:r>
      <w:r w:rsidRPr="008D57F4">
        <w:rPr>
          <w:rStyle w:val="apple-style-span"/>
          <w:shd w:val="clear" w:color="auto" w:fill="FFFFFF"/>
        </w:rPr>
        <w:t>. Ed. Edwin Mills. 3rd. N</w:t>
      </w:r>
      <w:r w:rsidR="008757E3" w:rsidRPr="008D57F4">
        <w:rPr>
          <w:rStyle w:val="apple-style-span"/>
          <w:shd w:val="clear" w:color="auto" w:fill="FFFFFF"/>
        </w:rPr>
        <w:t xml:space="preserve">etherlands: North-Holland, </w:t>
      </w:r>
      <w:r w:rsidRPr="008D57F4">
        <w:rPr>
          <w:rStyle w:val="apple-style-span"/>
          <w:shd w:val="clear" w:color="auto" w:fill="FFFFFF"/>
        </w:rPr>
        <w:t>Print</w:t>
      </w:r>
      <w:r w:rsidR="00CB7B80" w:rsidRPr="008D57F4">
        <w:rPr>
          <w:rStyle w:val="apple-style-span"/>
          <w:shd w:val="clear" w:color="auto" w:fill="FFFFFF"/>
        </w:rPr>
        <w:t>.</w:t>
      </w:r>
    </w:p>
    <w:p w:rsidR="00CB7B80" w:rsidRPr="008D57F4" w:rsidRDefault="00CB7B80" w:rsidP="008757E3">
      <w:pPr>
        <w:pStyle w:val="NormalWeb"/>
        <w:numPr>
          <w:ilvl w:val="0"/>
          <w:numId w:val="14"/>
        </w:numPr>
        <w:shd w:val="clear" w:color="auto" w:fill="FFFFFF"/>
        <w:spacing w:before="0" w:beforeAutospacing="0" w:after="240" w:afterAutospacing="0"/>
        <w:rPr>
          <w:shd w:val="clear" w:color="auto" w:fill="FFFFFF"/>
        </w:rPr>
      </w:pPr>
      <w:proofErr w:type="spellStart"/>
      <w:r w:rsidRPr="008D57F4">
        <w:rPr>
          <w:rStyle w:val="apple-style-span"/>
          <w:shd w:val="clear" w:color="auto" w:fill="FFFFFF"/>
        </w:rPr>
        <w:t>Mintz</w:t>
      </w:r>
      <w:proofErr w:type="spellEnd"/>
      <w:r w:rsidRPr="008D57F4">
        <w:rPr>
          <w:rStyle w:val="apple-style-span"/>
          <w:shd w:val="clear" w:color="auto" w:fill="FFFFFF"/>
        </w:rPr>
        <w:t xml:space="preserve">, S (2007). The Great Migration. </w:t>
      </w:r>
      <w:r w:rsidRPr="008D57F4">
        <w:rPr>
          <w:rStyle w:val="apple-style-span"/>
          <w:i/>
          <w:shd w:val="clear" w:color="auto" w:fill="FFFFFF"/>
        </w:rPr>
        <w:t>Digital History</w:t>
      </w:r>
      <w:r w:rsidRPr="008D57F4">
        <w:rPr>
          <w:rStyle w:val="apple-style-span"/>
          <w:shd w:val="clear" w:color="auto" w:fill="FFFFFF"/>
        </w:rPr>
        <w:t>.</w:t>
      </w:r>
      <w:r w:rsidRPr="008D57F4">
        <w:rPr>
          <w:rStyle w:val="apple-style-span"/>
          <w:i/>
          <w:shd w:val="clear" w:color="auto" w:fill="FFFFFF"/>
        </w:rPr>
        <w:t xml:space="preserve"> </w:t>
      </w:r>
      <w:r w:rsidRPr="008D57F4">
        <w:rPr>
          <w:rStyle w:val="apple-style-span"/>
          <w:shd w:val="clear" w:color="auto" w:fill="FFFFFF"/>
        </w:rPr>
        <w:t xml:space="preserve">Retrieved February 12, 2012 from </w:t>
      </w:r>
      <w:r w:rsidRPr="008D57F4">
        <w:t>http://www.digitalhistory.uh.edu/database/article_display.cfm?HHID=443</w:t>
      </w:r>
    </w:p>
    <w:p w:rsidR="00B03E17" w:rsidRDefault="00213C42" w:rsidP="00B03E17">
      <w:pPr>
        <w:pStyle w:val="NormalWeb"/>
        <w:numPr>
          <w:ilvl w:val="0"/>
          <w:numId w:val="14"/>
        </w:numPr>
        <w:shd w:val="clear" w:color="auto" w:fill="FFFFFF"/>
        <w:spacing w:before="0" w:beforeAutospacing="0" w:after="240" w:afterAutospacing="0"/>
        <w:rPr>
          <w:rStyle w:val="apple-style-span"/>
          <w:shd w:val="clear" w:color="auto" w:fill="FFFFFF"/>
        </w:rPr>
      </w:pPr>
      <w:r w:rsidRPr="008D57F4">
        <w:rPr>
          <w:rStyle w:val="apple-style-span"/>
          <w:shd w:val="clear" w:color="auto" w:fill="FFFFFF"/>
        </w:rPr>
        <w:t>  </w:t>
      </w:r>
      <w:proofErr w:type="spellStart"/>
      <w:r w:rsidRPr="008D57F4">
        <w:rPr>
          <w:rStyle w:val="apple-style-span"/>
          <w:shd w:val="clear" w:color="auto" w:fill="FFFFFF"/>
        </w:rPr>
        <w:t>Perman</w:t>
      </w:r>
      <w:proofErr w:type="spellEnd"/>
      <w:r w:rsidRPr="008D57F4">
        <w:rPr>
          <w:rStyle w:val="apple-style-span"/>
          <w:shd w:val="clear" w:color="auto" w:fill="FFFFFF"/>
        </w:rPr>
        <w:t>, Michael</w:t>
      </w:r>
      <w:r w:rsidR="008757E3" w:rsidRPr="008D57F4">
        <w:rPr>
          <w:rStyle w:val="apple-style-span"/>
          <w:shd w:val="clear" w:color="auto" w:fill="FFFFFF"/>
        </w:rPr>
        <w:t xml:space="preserve"> (2001)</w:t>
      </w:r>
      <w:r w:rsidRPr="008D57F4">
        <w:rPr>
          <w:rStyle w:val="apple-style-span"/>
          <w:shd w:val="clear" w:color="auto" w:fill="FFFFFF"/>
        </w:rPr>
        <w:t xml:space="preserve">. </w:t>
      </w:r>
      <w:r w:rsidRPr="008D57F4">
        <w:rPr>
          <w:rStyle w:val="apple-style-span"/>
          <w:i/>
          <w:shd w:val="clear" w:color="auto" w:fill="FFFFFF"/>
        </w:rPr>
        <w:t>Struggle for Mastery: Disfranchisement in the South, 1888-1908</w:t>
      </w:r>
      <w:r w:rsidRPr="008D57F4">
        <w:rPr>
          <w:rStyle w:val="apple-style-span"/>
          <w:shd w:val="clear" w:color="auto" w:fill="FFFFFF"/>
        </w:rPr>
        <w:t>. Chapel Hill: Universi</w:t>
      </w:r>
      <w:r w:rsidR="008757E3" w:rsidRPr="008D57F4">
        <w:rPr>
          <w:rStyle w:val="apple-style-span"/>
          <w:shd w:val="clear" w:color="auto" w:fill="FFFFFF"/>
        </w:rPr>
        <w:t xml:space="preserve">ty of North Carolina Press, </w:t>
      </w:r>
      <w:r w:rsidRPr="008D57F4">
        <w:rPr>
          <w:rStyle w:val="apple-style-span"/>
          <w:shd w:val="clear" w:color="auto" w:fill="FFFFFF"/>
        </w:rPr>
        <w:t>Introduction</w:t>
      </w:r>
    </w:p>
    <w:p w:rsidR="00E56D9B" w:rsidRPr="00B03E17" w:rsidRDefault="00E56D9B" w:rsidP="00B03E17">
      <w:pPr>
        <w:pStyle w:val="NormalWeb"/>
        <w:numPr>
          <w:ilvl w:val="0"/>
          <w:numId w:val="14"/>
        </w:numPr>
        <w:shd w:val="clear" w:color="auto" w:fill="FFFFFF"/>
        <w:spacing w:before="0" w:beforeAutospacing="0" w:after="240" w:afterAutospacing="0"/>
        <w:rPr>
          <w:shd w:val="clear" w:color="auto" w:fill="FFFFFF"/>
        </w:rPr>
      </w:pPr>
      <w:proofErr w:type="spellStart"/>
      <w:r w:rsidRPr="00B03E17">
        <w:rPr>
          <w:rStyle w:val="Strong"/>
          <w:b w:val="0"/>
          <w:color w:val="000000"/>
          <w:bdr w:val="none" w:sz="0" w:space="0" w:color="auto" w:frame="1"/>
        </w:rPr>
        <w:t>Ruggles</w:t>
      </w:r>
      <w:proofErr w:type="spellEnd"/>
      <w:r w:rsidRPr="00B03E17">
        <w:rPr>
          <w:rStyle w:val="Strong"/>
          <w:b w:val="0"/>
          <w:color w:val="000000"/>
          <w:bdr w:val="none" w:sz="0" w:space="0" w:color="auto" w:frame="1"/>
        </w:rPr>
        <w:t xml:space="preserve">, Steven, J. Trent Alexander, Katie </w:t>
      </w:r>
      <w:proofErr w:type="spellStart"/>
      <w:r w:rsidRPr="00B03E17">
        <w:rPr>
          <w:rStyle w:val="Strong"/>
          <w:b w:val="0"/>
          <w:color w:val="000000"/>
          <w:bdr w:val="none" w:sz="0" w:space="0" w:color="auto" w:frame="1"/>
        </w:rPr>
        <w:t>Genadek</w:t>
      </w:r>
      <w:proofErr w:type="spellEnd"/>
      <w:r w:rsidRPr="00B03E17">
        <w:rPr>
          <w:rStyle w:val="Strong"/>
          <w:b w:val="0"/>
          <w:color w:val="000000"/>
          <w:bdr w:val="none" w:sz="0" w:space="0" w:color="auto" w:frame="1"/>
        </w:rPr>
        <w:t xml:space="preserve">, Ronald </w:t>
      </w:r>
      <w:proofErr w:type="spellStart"/>
      <w:r w:rsidRPr="00B03E17">
        <w:rPr>
          <w:rStyle w:val="Strong"/>
          <w:b w:val="0"/>
          <w:color w:val="000000"/>
          <w:bdr w:val="none" w:sz="0" w:space="0" w:color="auto" w:frame="1"/>
        </w:rPr>
        <w:t>Goeken</w:t>
      </w:r>
      <w:proofErr w:type="spellEnd"/>
      <w:r w:rsidRPr="00B03E17">
        <w:rPr>
          <w:rStyle w:val="Strong"/>
          <w:b w:val="0"/>
          <w:color w:val="000000"/>
          <w:bdr w:val="none" w:sz="0" w:space="0" w:color="auto" w:frame="1"/>
        </w:rPr>
        <w:t xml:space="preserve">, Matthew B. Schroeder, and Matthew </w:t>
      </w:r>
      <w:proofErr w:type="spellStart"/>
      <w:r w:rsidRPr="00B03E17">
        <w:rPr>
          <w:rStyle w:val="Strong"/>
          <w:b w:val="0"/>
          <w:color w:val="000000"/>
          <w:bdr w:val="none" w:sz="0" w:space="0" w:color="auto" w:frame="1"/>
        </w:rPr>
        <w:t>Sobek</w:t>
      </w:r>
      <w:proofErr w:type="spellEnd"/>
      <w:r w:rsidRPr="00B03E17">
        <w:rPr>
          <w:rStyle w:val="Strong"/>
          <w:b w:val="0"/>
          <w:color w:val="000000"/>
          <w:bdr w:val="none" w:sz="0" w:space="0" w:color="auto" w:frame="1"/>
        </w:rPr>
        <w:t>.</w:t>
      </w:r>
      <w:r w:rsidR="00B03E17">
        <w:rPr>
          <w:rStyle w:val="Strong"/>
          <w:b w:val="0"/>
          <w:color w:val="000000"/>
          <w:bdr w:val="none" w:sz="0" w:space="0" w:color="auto" w:frame="1"/>
        </w:rPr>
        <w:t xml:space="preserve"> (2010).</w:t>
      </w:r>
      <w:r w:rsidRPr="00B03E17">
        <w:rPr>
          <w:rStyle w:val="apple-converted-space"/>
          <w:b/>
          <w:bCs/>
          <w:color w:val="000000"/>
          <w:bdr w:val="none" w:sz="0" w:space="0" w:color="auto" w:frame="1"/>
        </w:rPr>
        <w:t> </w:t>
      </w:r>
      <w:r w:rsidRPr="00B03E17">
        <w:rPr>
          <w:rStyle w:val="Emphasis"/>
          <w:bCs/>
          <w:color w:val="000000"/>
          <w:bdr w:val="none" w:sz="0" w:space="0" w:color="auto" w:frame="1"/>
        </w:rPr>
        <w:t xml:space="preserve">Integrated Public Use </w:t>
      </w:r>
      <w:proofErr w:type="spellStart"/>
      <w:r w:rsidRPr="00B03E17">
        <w:rPr>
          <w:rStyle w:val="Emphasis"/>
          <w:bCs/>
          <w:color w:val="000000"/>
          <w:bdr w:val="none" w:sz="0" w:space="0" w:color="auto" w:frame="1"/>
        </w:rPr>
        <w:t>Microdata</w:t>
      </w:r>
      <w:proofErr w:type="spellEnd"/>
      <w:r w:rsidRPr="00B03E17">
        <w:rPr>
          <w:rStyle w:val="Emphasis"/>
          <w:bCs/>
          <w:color w:val="000000"/>
          <w:bdr w:val="none" w:sz="0" w:space="0" w:color="auto" w:frame="1"/>
        </w:rPr>
        <w:t xml:space="preserve"> Series: Version 5.0</w:t>
      </w:r>
      <w:r w:rsidRPr="00B03E17">
        <w:rPr>
          <w:rStyle w:val="apple-converted-space"/>
          <w:bCs/>
          <w:color w:val="000000"/>
          <w:bdr w:val="none" w:sz="0" w:space="0" w:color="auto" w:frame="1"/>
        </w:rPr>
        <w:t> </w:t>
      </w:r>
      <w:r w:rsidRPr="00B03E17">
        <w:rPr>
          <w:rStyle w:val="Strong"/>
          <w:b w:val="0"/>
          <w:color w:val="000000"/>
          <w:bdr w:val="none" w:sz="0" w:space="0" w:color="auto" w:frame="1"/>
        </w:rPr>
        <w:t>[Machine-readable database]. Minneapoli</w:t>
      </w:r>
      <w:r w:rsidR="00B03E17" w:rsidRPr="00B03E17">
        <w:rPr>
          <w:rStyle w:val="Strong"/>
          <w:b w:val="0"/>
          <w:color w:val="000000"/>
          <w:bdr w:val="none" w:sz="0" w:space="0" w:color="auto" w:frame="1"/>
        </w:rPr>
        <w:t>s: University of Minnesota</w:t>
      </w:r>
      <w:r w:rsidRPr="00B03E17">
        <w:rPr>
          <w:rStyle w:val="Strong"/>
          <w:b w:val="0"/>
          <w:color w:val="000000"/>
          <w:bdr w:val="none" w:sz="0" w:space="0" w:color="auto" w:frame="1"/>
        </w:rPr>
        <w:t>.</w:t>
      </w:r>
    </w:p>
    <w:p w:rsidR="009D01B6" w:rsidRPr="008D57F4" w:rsidRDefault="00213C42" w:rsidP="008757E3">
      <w:pPr>
        <w:pStyle w:val="NormalWeb"/>
        <w:numPr>
          <w:ilvl w:val="0"/>
          <w:numId w:val="14"/>
        </w:numPr>
        <w:shd w:val="clear" w:color="auto" w:fill="FFFFFF"/>
        <w:spacing w:before="0" w:beforeAutospacing="0" w:after="240" w:afterAutospacing="0"/>
        <w:rPr>
          <w:rStyle w:val="apple-style-span"/>
          <w:shd w:val="clear" w:color="auto" w:fill="FFFFFF"/>
        </w:rPr>
      </w:pPr>
      <w:proofErr w:type="spellStart"/>
      <w:r w:rsidRPr="008D57F4">
        <w:rPr>
          <w:shd w:val="clear" w:color="auto" w:fill="FFFFFF"/>
        </w:rPr>
        <w:t>Taeuber</w:t>
      </w:r>
      <w:proofErr w:type="spellEnd"/>
      <w:r w:rsidRPr="008D57F4">
        <w:rPr>
          <w:shd w:val="clear" w:color="auto" w:fill="FFFFFF"/>
        </w:rPr>
        <w:t xml:space="preserve">, Karl and Alma </w:t>
      </w:r>
      <w:proofErr w:type="spellStart"/>
      <w:r w:rsidRPr="008D57F4">
        <w:rPr>
          <w:shd w:val="clear" w:color="auto" w:fill="FFFFFF"/>
        </w:rPr>
        <w:t>Taeuber</w:t>
      </w:r>
      <w:proofErr w:type="spellEnd"/>
      <w:r w:rsidRPr="008D57F4">
        <w:rPr>
          <w:shd w:val="clear" w:color="auto" w:fill="FFFFFF"/>
        </w:rPr>
        <w:t>,</w:t>
      </w:r>
      <w:r w:rsidR="008757E3" w:rsidRPr="008D57F4">
        <w:rPr>
          <w:shd w:val="clear" w:color="auto" w:fill="FFFFFF"/>
        </w:rPr>
        <w:t xml:space="preserve"> (1965).</w:t>
      </w:r>
      <w:r w:rsidRPr="008D57F4">
        <w:rPr>
          <w:shd w:val="clear" w:color="auto" w:fill="FFFFFF"/>
        </w:rPr>
        <w:t xml:space="preserve"> </w:t>
      </w:r>
      <w:r w:rsidRPr="008D57F4">
        <w:rPr>
          <w:i/>
          <w:iCs/>
          <w:shd w:val="clear" w:color="auto" w:fill="FFFFFF"/>
        </w:rPr>
        <w:t>Negroes in Cities: Residential Segregation and Neighborhood Change</w:t>
      </w:r>
      <w:r w:rsidRPr="008D57F4">
        <w:rPr>
          <w:shd w:val="clear" w:color="auto" w:fill="FFFFFF"/>
        </w:rPr>
        <w:t>. Chicago:</w:t>
      </w:r>
      <w:r w:rsidR="008757E3" w:rsidRPr="008D57F4">
        <w:rPr>
          <w:shd w:val="clear" w:color="auto" w:fill="FFFFFF"/>
        </w:rPr>
        <w:t xml:space="preserve"> Aldine Publishing Company</w:t>
      </w:r>
      <w:r w:rsidRPr="008D57F4">
        <w:rPr>
          <w:shd w:val="clear" w:color="auto" w:fill="FFFFFF"/>
        </w:rPr>
        <w:t>.</w:t>
      </w:r>
    </w:p>
    <w:p w:rsidR="009D01B6" w:rsidRPr="008D57F4" w:rsidRDefault="00CC13E9" w:rsidP="008757E3">
      <w:pPr>
        <w:pStyle w:val="NormalWeb"/>
        <w:numPr>
          <w:ilvl w:val="0"/>
          <w:numId w:val="14"/>
        </w:numPr>
        <w:shd w:val="clear" w:color="auto" w:fill="FFFFFF"/>
        <w:spacing w:before="0" w:beforeAutospacing="0" w:after="240" w:afterAutospacing="0"/>
        <w:rPr>
          <w:rStyle w:val="apple-style-span"/>
          <w:shd w:val="clear" w:color="auto" w:fill="FFFFFF"/>
        </w:rPr>
      </w:pPr>
      <w:proofErr w:type="spellStart"/>
      <w:r w:rsidRPr="008D57F4">
        <w:rPr>
          <w:rStyle w:val="apple-style-span"/>
          <w:shd w:val="clear" w:color="auto" w:fill="FFFFFF"/>
        </w:rPr>
        <w:lastRenderedPageBreak/>
        <w:t>Wienk</w:t>
      </w:r>
      <w:proofErr w:type="spellEnd"/>
      <w:r w:rsidRPr="008D57F4">
        <w:rPr>
          <w:rStyle w:val="apple-style-span"/>
          <w:shd w:val="clear" w:color="auto" w:fill="FFFFFF"/>
        </w:rPr>
        <w:t>, Ronald E., Clifford E. Reid, John C. Simonson, and Frederick J. Eggers.</w:t>
      </w:r>
      <w:r w:rsidR="008757E3" w:rsidRPr="008D57F4">
        <w:rPr>
          <w:rStyle w:val="apple-style-span"/>
          <w:shd w:val="clear" w:color="auto" w:fill="FFFFFF"/>
        </w:rPr>
        <w:t xml:space="preserve"> (</w:t>
      </w:r>
      <w:r w:rsidRPr="008D57F4">
        <w:rPr>
          <w:rStyle w:val="apple-style-span"/>
          <w:shd w:val="clear" w:color="auto" w:fill="FFFFFF"/>
        </w:rPr>
        <w:t>1979</w:t>
      </w:r>
      <w:r w:rsidR="008757E3" w:rsidRPr="008D57F4">
        <w:rPr>
          <w:rStyle w:val="apple-style-span"/>
          <w:shd w:val="clear" w:color="auto" w:fill="FFFFFF"/>
        </w:rPr>
        <w:t>)</w:t>
      </w:r>
      <w:r w:rsidRPr="008D57F4">
        <w:rPr>
          <w:rStyle w:val="apple-style-span"/>
          <w:shd w:val="clear" w:color="auto" w:fill="FFFFFF"/>
        </w:rPr>
        <w:t>. Measuring Discrimination in American Housing Markets: The Housing Market Practices Survey. Washington, D.C.: U.S. Department of Housing and Urban Development.</w:t>
      </w:r>
    </w:p>
    <w:p w:rsidR="008757E3" w:rsidRPr="008D57F4" w:rsidRDefault="008757E3" w:rsidP="008757E3">
      <w:pPr>
        <w:pStyle w:val="NormalWeb"/>
        <w:numPr>
          <w:ilvl w:val="0"/>
          <w:numId w:val="14"/>
        </w:numPr>
        <w:shd w:val="clear" w:color="auto" w:fill="FFFFFF"/>
        <w:spacing w:before="0" w:beforeAutospacing="0" w:after="240" w:afterAutospacing="0"/>
        <w:rPr>
          <w:shd w:val="clear" w:color="auto" w:fill="FFFFFF"/>
        </w:rPr>
      </w:pPr>
      <w:r w:rsidRPr="008D57F4">
        <w:rPr>
          <w:color w:val="000000"/>
          <w:shd w:val="clear" w:color="auto" w:fill="FFFFFF"/>
        </w:rPr>
        <w:t>Wilkerson, I. (2010).</w:t>
      </w:r>
      <w:r w:rsidRPr="008D57F4">
        <w:rPr>
          <w:rStyle w:val="apple-converted-space"/>
          <w:color w:val="000000"/>
          <w:shd w:val="clear" w:color="auto" w:fill="FFFFFF"/>
        </w:rPr>
        <w:t> </w:t>
      </w:r>
      <w:r w:rsidRPr="008D57F4">
        <w:rPr>
          <w:i/>
          <w:iCs/>
          <w:color w:val="000000"/>
          <w:shd w:val="clear" w:color="auto" w:fill="FFFFFF"/>
        </w:rPr>
        <w:t xml:space="preserve">The </w:t>
      </w:r>
      <w:r w:rsidR="008D57F4" w:rsidRPr="008D57F4">
        <w:rPr>
          <w:i/>
          <w:iCs/>
          <w:color w:val="000000"/>
          <w:shd w:val="clear" w:color="auto" w:fill="FFFFFF"/>
        </w:rPr>
        <w:t>Warmth of Other S</w:t>
      </w:r>
      <w:r w:rsidRPr="008D57F4">
        <w:rPr>
          <w:i/>
          <w:iCs/>
          <w:color w:val="000000"/>
          <w:shd w:val="clear" w:color="auto" w:fill="FFFFFF"/>
        </w:rPr>
        <w:t>uns</w:t>
      </w:r>
      <w:r w:rsidRPr="008D57F4">
        <w:rPr>
          <w:color w:val="000000"/>
          <w:shd w:val="clear" w:color="auto" w:fill="FFFFFF"/>
        </w:rPr>
        <w:t>. New York City: Vintage Books.</w:t>
      </w:r>
      <w:r w:rsidRPr="008D57F4">
        <w:t xml:space="preserve"> </w:t>
      </w:r>
    </w:p>
    <w:sectPr w:rsidR="008757E3" w:rsidRPr="008D57F4" w:rsidSect="00233DB1">
      <w:headerReference w:type="default"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6A" w:rsidRDefault="00F1116A" w:rsidP="00FC01AC">
      <w:pPr>
        <w:spacing w:after="0" w:line="240" w:lineRule="auto"/>
      </w:pPr>
      <w:r>
        <w:separator/>
      </w:r>
    </w:p>
  </w:endnote>
  <w:endnote w:type="continuationSeparator" w:id="0">
    <w:p w:rsidR="00F1116A" w:rsidRDefault="00F1116A" w:rsidP="00FC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5794"/>
      <w:docPartObj>
        <w:docPartGallery w:val="Page Numbers (Bottom of Page)"/>
        <w:docPartUnique/>
      </w:docPartObj>
    </w:sdtPr>
    <w:sdtContent>
      <w:p w:rsidR="0056189D" w:rsidRDefault="0056189D">
        <w:pPr>
          <w:pStyle w:val="Footer"/>
        </w:pPr>
        <w:r>
          <w:tab/>
        </w:r>
        <w:r>
          <w:tab/>
        </w:r>
        <w:fldSimple w:instr=" PAGE   \* MERGEFORMAT ">
          <w:r w:rsidR="002B5B03">
            <w:rPr>
              <w:noProof/>
            </w:rPr>
            <w:t>3</w:t>
          </w:r>
        </w:fldSimple>
      </w:p>
    </w:sdtContent>
  </w:sdt>
  <w:p w:rsidR="0056189D" w:rsidRDefault="0056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6A" w:rsidRDefault="00F1116A" w:rsidP="00FC01AC">
      <w:pPr>
        <w:spacing w:after="0" w:line="240" w:lineRule="auto"/>
      </w:pPr>
      <w:r>
        <w:separator/>
      </w:r>
    </w:p>
  </w:footnote>
  <w:footnote w:type="continuationSeparator" w:id="0">
    <w:p w:rsidR="00F1116A" w:rsidRDefault="00F1116A" w:rsidP="00FC0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9D" w:rsidRDefault="0056189D">
    <w:pPr>
      <w:pStyle w:val="Header"/>
    </w:pPr>
    <w:r>
      <w:tab/>
    </w:r>
    <w:r>
      <w:tab/>
      <w:t>Fakhoury</w:t>
    </w:r>
  </w:p>
  <w:p w:rsidR="0056189D" w:rsidRDefault="00561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925"/>
    <w:multiLevelType w:val="hybridMultilevel"/>
    <w:tmpl w:val="7362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30CCD"/>
    <w:multiLevelType w:val="hybridMultilevel"/>
    <w:tmpl w:val="7D72E5C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13F44C8"/>
    <w:multiLevelType w:val="hybridMultilevel"/>
    <w:tmpl w:val="C7B0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817F2"/>
    <w:multiLevelType w:val="hybridMultilevel"/>
    <w:tmpl w:val="0744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6FA7"/>
    <w:multiLevelType w:val="hybridMultilevel"/>
    <w:tmpl w:val="2236FCF4"/>
    <w:lvl w:ilvl="0" w:tplc="66B4A5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5784D"/>
    <w:multiLevelType w:val="multilevel"/>
    <w:tmpl w:val="06D2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A4096A"/>
    <w:multiLevelType w:val="hybridMultilevel"/>
    <w:tmpl w:val="055C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9301B"/>
    <w:multiLevelType w:val="hybridMultilevel"/>
    <w:tmpl w:val="5178B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D5DD8"/>
    <w:multiLevelType w:val="hybridMultilevel"/>
    <w:tmpl w:val="C46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E791F"/>
    <w:multiLevelType w:val="hybridMultilevel"/>
    <w:tmpl w:val="09CA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C276F"/>
    <w:multiLevelType w:val="hybridMultilevel"/>
    <w:tmpl w:val="1F46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F0041"/>
    <w:multiLevelType w:val="hybridMultilevel"/>
    <w:tmpl w:val="D4C29C46"/>
    <w:lvl w:ilvl="0" w:tplc="479E09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A0232"/>
    <w:multiLevelType w:val="hybridMultilevel"/>
    <w:tmpl w:val="AD58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77DDA"/>
    <w:multiLevelType w:val="hybridMultilevel"/>
    <w:tmpl w:val="D57C90D6"/>
    <w:lvl w:ilvl="0" w:tplc="479E09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9750A"/>
    <w:multiLevelType w:val="hybridMultilevel"/>
    <w:tmpl w:val="C7DA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15519"/>
    <w:multiLevelType w:val="hybridMultilevel"/>
    <w:tmpl w:val="C8E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27DDC"/>
    <w:multiLevelType w:val="hybridMultilevel"/>
    <w:tmpl w:val="6CC08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CC3F6C"/>
    <w:multiLevelType w:val="multilevel"/>
    <w:tmpl w:val="8CF4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542F29"/>
    <w:multiLevelType w:val="hybridMultilevel"/>
    <w:tmpl w:val="EB6C1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2"/>
  </w:num>
  <w:num w:numId="3">
    <w:abstractNumId w:val="4"/>
  </w:num>
  <w:num w:numId="4">
    <w:abstractNumId w:val="6"/>
  </w:num>
  <w:num w:numId="5">
    <w:abstractNumId w:val="18"/>
  </w:num>
  <w:num w:numId="6">
    <w:abstractNumId w:val="14"/>
  </w:num>
  <w:num w:numId="7">
    <w:abstractNumId w:val="13"/>
  </w:num>
  <w:num w:numId="8">
    <w:abstractNumId w:val="2"/>
  </w:num>
  <w:num w:numId="9">
    <w:abstractNumId w:val="15"/>
  </w:num>
  <w:num w:numId="10">
    <w:abstractNumId w:val="0"/>
  </w:num>
  <w:num w:numId="11">
    <w:abstractNumId w:val="16"/>
  </w:num>
  <w:num w:numId="12">
    <w:abstractNumId w:val="17"/>
  </w:num>
  <w:num w:numId="13">
    <w:abstractNumId w:val="5"/>
  </w:num>
  <w:num w:numId="14">
    <w:abstractNumId w:val="10"/>
  </w:num>
  <w:num w:numId="15">
    <w:abstractNumId w:val="1"/>
  </w:num>
  <w:num w:numId="16">
    <w:abstractNumId w:val="7"/>
  </w:num>
  <w:num w:numId="17">
    <w:abstractNumId w:val="8"/>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28678E"/>
    <w:rsid w:val="00001DE6"/>
    <w:rsid w:val="0000725A"/>
    <w:rsid w:val="00013E26"/>
    <w:rsid w:val="00017E66"/>
    <w:rsid w:val="00027428"/>
    <w:rsid w:val="000318F2"/>
    <w:rsid w:val="00040847"/>
    <w:rsid w:val="0004328E"/>
    <w:rsid w:val="00044EEA"/>
    <w:rsid w:val="00044EF3"/>
    <w:rsid w:val="000456CF"/>
    <w:rsid w:val="00051E01"/>
    <w:rsid w:val="00053A6E"/>
    <w:rsid w:val="00053DE3"/>
    <w:rsid w:val="00060AD0"/>
    <w:rsid w:val="000774BE"/>
    <w:rsid w:val="000855F2"/>
    <w:rsid w:val="00087E60"/>
    <w:rsid w:val="000938BC"/>
    <w:rsid w:val="0009466A"/>
    <w:rsid w:val="000958BF"/>
    <w:rsid w:val="00097DAD"/>
    <w:rsid w:val="000A63C9"/>
    <w:rsid w:val="000B3411"/>
    <w:rsid w:val="000B4D88"/>
    <w:rsid w:val="000B726E"/>
    <w:rsid w:val="000C1865"/>
    <w:rsid w:val="000C4091"/>
    <w:rsid w:val="000C470B"/>
    <w:rsid w:val="000D14D3"/>
    <w:rsid w:val="000D26B9"/>
    <w:rsid w:val="000D3524"/>
    <w:rsid w:val="000D515E"/>
    <w:rsid w:val="000D66F3"/>
    <w:rsid w:val="000E0555"/>
    <w:rsid w:val="000E5B90"/>
    <w:rsid w:val="000E776B"/>
    <w:rsid w:val="000F0C79"/>
    <w:rsid w:val="000F3FE7"/>
    <w:rsid w:val="001117C0"/>
    <w:rsid w:val="00123CDE"/>
    <w:rsid w:val="0013366F"/>
    <w:rsid w:val="001427FF"/>
    <w:rsid w:val="00146E5E"/>
    <w:rsid w:val="00155651"/>
    <w:rsid w:val="00161B14"/>
    <w:rsid w:val="001715DB"/>
    <w:rsid w:val="0018671A"/>
    <w:rsid w:val="001B0EFC"/>
    <w:rsid w:val="001B4E7E"/>
    <w:rsid w:val="001C23B2"/>
    <w:rsid w:val="001C3967"/>
    <w:rsid w:val="001C48D5"/>
    <w:rsid w:val="001C7067"/>
    <w:rsid w:val="001D0502"/>
    <w:rsid w:val="001D486F"/>
    <w:rsid w:val="001E5F9E"/>
    <w:rsid w:val="001F015F"/>
    <w:rsid w:val="001F6662"/>
    <w:rsid w:val="001F738E"/>
    <w:rsid w:val="001F7992"/>
    <w:rsid w:val="00204A97"/>
    <w:rsid w:val="00211FF7"/>
    <w:rsid w:val="00213C42"/>
    <w:rsid w:val="0022491B"/>
    <w:rsid w:val="00227507"/>
    <w:rsid w:val="00233DB1"/>
    <w:rsid w:val="00233FC2"/>
    <w:rsid w:val="002345C7"/>
    <w:rsid w:val="002375C4"/>
    <w:rsid w:val="0024015C"/>
    <w:rsid w:val="00242850"/>
    <w:rsid w:val="00245DE5"/>
    <w:rsid w:val="00252376"/>
    <w:rsid w:val="002533AA"/>
    <w:rsid w:val="002640EE"/>
    <w:rsid w:val="00264735"/>
    <w:rsid w:val="0027289E"/>
    <w:rsid w:val="00272BB8"/>
    <w:rsid w:val="00273CB3"/>
    <w:rsid w:val="00274927"/>
    <w:rsid w:val="002844D5"/>
    <w:rsid w:val="00285B36"/>
    <w:rsid w:val="0028678E"/>
    <w:rsid w:val="0029300B"/>
    <w:rsid w:val="00293250"/>
    <w:rsid w:val="00294991"/>
    <w:rsid w:val="002A5F01"/>
    <w:rsid w:val="002B5B03"/>
    <w:rsid w:val="002C2A46"/>
    <w:rsid w:val="002C40EF"/>
    <w:rsid w:val="002C48C2"/>
    <w:rsid w:val="002C59C9"/>
    <w:rsid w:val="002D231D"/>
    <w:rsid w:val="002D71DE"/>
    <w:rsid w:val="002E4873"/>
    <w:rsid w:val="002E5534"/>
    <w:rsid w:val="002F14AC"/>
    <w:rsid w:val="002F4887"/>
    <w:rsid w:val="002F6D7F"/>
    <w:rsid w:val="00303834"/>
    <w:rsid w:val="00311020"/>
    <w:rsid w:val="00316828"/>
    <w:rsid w:val="00324C4E"/>
    <w:rsid w:val="003323CA"/>
    <w:rsid w:val="00335D81"/>
    <w:rsid w:val="00340AC7"/>
    <w:rsid w:val="00341217"/>
    <w:rsid w:val="00343222"/>
    <w:rsid w:val="00343AAF"/>
    <w:rsid w:val="00351D81"/>
    <w:rsid w:val="00356CC6"/>
    <w:rsid w:val="0035709E"/>
    <w:rsid w:val="00363650"/>
    <w:rsid w:val="00364F1E"/>
    <w:rsid w:val="00370C5A"/>
    <w:rsid w:val="00372B76"/>
    <w:rsid w:val="00373248"/>
    <w:rsid w:val="00373D23"/>
    <w:rsid w:val="00375878"/>
    <w:rsid w:val="003802D7"/>
    <w:rsid w:val="00387838"/>
    <w:rsid w:val="00390D54"/>
    <w:rsid w:val="003A428A"/>
    <w:rsid w:val="003A5598"/>
    <w:rsid w:val="003B2786"/>
    <w:rsid w:val="003C4293"/>
    <w:rsid w:val="003C7846"/>
    <w:rsid w:val="003D03BB"/>
    <w:rsid w:val="003D0A2B"/>
    <w:rsid w:val="003D4166"/>
    <w:rsid w:val="003D5FA6"/>
    <w:rsid w:val="003D651A"/>
    <w:rsid w:val="003D7B6F"/>
    <w:rsid w:val="003E01A4"/>
    <w:rsid w:val="003E1C25"/>
    <w:rsid w:val="003E7136"/>
    <w:rsid w:val="003F1B7F"/>
    <w:rsid w:val="003F2C57"/>
    <w:rsid w:val="003F7881"/>
    <w:rsid w:val="00401494"/>
    <w:rsid w:val="00407AAC"/>
    <w:rsid w:val="00411787"/>
    <w:rsid w:val="00414FF8"/>
    <w:rsid w:val="00415327"/>
    <w:rsid w:val="0041544A"/>
    <w:rsid w:val="00416DD4"/>
    <w:rsid w:val="004200B4"/>
    <w:rsid w:val="00420941"/>
    <w:rsid w:val="0042620B"/>
    <w:rsid w:val="00432778"/>
    <w:rsid w:val="004416BB"/>
    <w:rsid w:val="00454975"/>
    <w:rsid w:val="00455C86"/>
    <w:rsid w:val="004742B6"/>
    <w:rsid w:val="00475004"/>
    <w:rsid w:val="00476BF4"/>
    <w:rsid w:val="00482083"/>
    <w:rsid w:val="00482ABD"/>
    <w:rsid w:val="00482DBA"/>
    <w:rsid w:val="004922F2"/>
    <w:rsid w:val="00495FA1"/>
    <w:rsid w:val="00496A53"/>
    <w:rsid w:val="004A196A"/>
    <w:rsid w:val="004A472C"/>
    <w:rsid w:val="004A4A8F"/>
    <w:rsid w:val="004B0983"/>
    <w:rsid w:val="004B0D07"/>
    <w:rsid w:val="004B5DA5"/>
    <w:rsid w:val="004C63AA"/>
    <w:rsid w:val="004C7139"/>
    <w:rsid w:val="004D310B"/>
    <w:rsid w:val="004D317A"/>
    <w:rsid w:val="004D66A6"/>
    <w:rsid w:val="004E1DC7"/>
    <w:rsid w:val="004E69CF"/>
    <w:rsid w:val="004E7C4D"/>
    <w:rsid w:val="004F7A24"/>
    <w:rsid w:val="005025A5"/>
    <w:rsid w:val="00503587"/>
    <w:rsid w:val="00515AB1"/>
    <w:rsid w:val="005216F4"/>
    <w:rsid w:val="00527D3A"/>
    <w:rsid w:val="00530269"/>
    <w:rsid w:val="0053548F"/>
    <w:rsid w:val="005458DC"/>
    <w:rsid w:val="00545DCA"/>
    <w:rsid w:val="0055250F"/>
    <w:rsid w:val="00556F7E"/>
    <w:rsid w:val="0056189D"/>
    <w:rsid w:val="00571017"/>
    <w:rsid w:val="005750D8"/>
    <w:rsid w:val="00582E40"/>
    <w:rsid w:val="00584C1B"/>
    <w:rsid w:val="00586C62"/>
    <w:rsid w:val="005878CB"/>
    <w:rsid w:val="0059533D"/>
    <w:rsid w:val="00597DF5"/>
    <w:rsid w:val="005A1A8B"/>
    <w:rsid w:val="005A1F4D"/>
    <w:rsid w:val="005C5DED"/>
    <w:rsid w:val="005C7F55"/>
    <w:rsid w:val="005D61C4"/>
    <w:rsid w:val="005E3F92"/>
    <w:rsid w:val="005E4380"/>
    <w:rsid w:val="005F0897"/>
    <w:rsid w:val="005F61ED"/>
    <w:rsid w:val="00601997"/>
    <w:rsid w:val="00605420"/>
    <w:rsid w:val="0062498C"/>
    <w:rsid w:val="00625A90"/>
    <w:rsid w:val="00626157"/>
    <w:rsid w:val="00626D25"/>
    <w:rsid w:val="006277EB"/>
    <w:rsid w:val="0063738A"/>
    <w:rsid w:val="00652532"/>
    <w:rsid w:val="0065370A"/>
    <w:rsid w:val="006561E7"/>
    <w:rsid w:val="006652D3"/>
    <w:rsid w:val="0069026D"/>
    <w:rsid w:val="006A5FF2"/>
    <w:rsid w:val="006B0038"/>
    <w:rsid w:val="006B1090"/>
    <w:rsid w:val="006B230E"/>
    <w:rsid w:val="006B3977"/>
    <w:rsid w:val="006B4D10"/>
    <w:rsid w:val="006B5FBF"/>
    <w:rsid w:val="006C4DA2"/>
    <w:rsid w:val="006D363D"/>
    <w:rsid w:val="006D5827"/>
    <w:rsid w:val="006E307E"/>
    <w:rsid w:val="006E5119"/>
    <w:rsid w:val="006E6B5F"/>
    <w:rsid w:val="006E6E64"/>
    <w:rsid w:val="006F05D4"/>
    <w:rsid w:val="006F3444"/>
    <w:rsid w:val="006F34DC"/>
    <w:rsid w:val="006F555C"/>
    <w:rsid w:val="007121D5"/>
    <w:rsid w:val="00723277"/>
    <w:rsid w:val="0072374D"/>
    <w:rsid w:val="00726B63"/>
    <w:rsid w:val="007375C2"/>
    <w:rsid w:val="00743657"/>
    <w:rsid w:val="00744BC7"/>
    <w:rsid w:val="0076101F"/>
    <w:rsid w:val="00766DB7"/>
    <w:rsid w:val="00773A73"/>
    <w:rsid w:val="007824C7"/>
    <w:rsid w:val="007910C8"/>
    <w:rsid w:val="00796554"/>
    <w:rsid w:val="007B15E5"/>
    <w:rsid w:val="007C3169"/>
    <w:rsid w:val="007D1940"/>
    <w:rsid w:val="007D2991"/>
    <w:rsid w:val="007D45DB"/>
    <w:rsid w:val="007D7163"/>
    <w:rsid w:val="007E2E51"/>
    <w:rsid w:val="007F0A74"/>
    <w:rsid w:val="007F2876"/>
    <w:rsid w:val="007F365D"/>
    <w:rsid w:val="00801595"/>
    <w:rsid w:val="008054E9"/>
    <w:rsid w:val="008073AB"/>
    <w:rsid w:val="008213CD"/>
    <w:rsid w:val="00822ABF"/>
    <w:rsid w:val="008241B2"/>
    <w:rsid w:val="00826BF7"/>
    <w:rsid w:val="00832AF8"/>
    <w:rsid w:val="00843AEA"/>
    <w:rsid w:val="00861888"/>
    <w:rsid w:val="0087218E"/>
    <w:rsid w:val="008726B6"/>
    <w:rsid w:val="008757E3"/>
    <w:rsid w:val="008811A8"/>
    <w:rsid w:val="0088304F"/>
    <w:rsid w:val="008831D7"/>
    <w:rsid w:val="00884160"/>
    <w:rsid w:val="00884E5A"/>
    <w:rsid w:val="00886647"/>
    <w:rsid w:val="008866C5"/>
    <w:rsid w:val="0089642E"/>
    <w:rsid w:val="00897F90"/>
    <w:rsid w:val="008A1BAF"/>
    <w:rsid w:val="008A2295"/>
    <w:rsid w:val="008A40E5"/>
    <w:rsid w:val="008A6171"/>
    <w:rsid w:val="008A7B72"/>
    <w:rsid w:val="008B4126"/>
    <w:rsid w:val="008B6740"/>
    <w:rsid w:val="008C331D"/>
    <w:rsid w:val="008C5282"/>
    <w:rsid w:val="008C55A6"/>
    <w:rsid w:val="008D30E5"/>
    <w:rsid w:val="008D57F4"/>
    <w:rsid w:val="008D60CA"/>
    <w:rsid w:val="008E11BC"/>
    <w:rsid w:val="008F375D"/>
    <w:rsid w:val="008F46DE"/>
    <w:rsid w:val="008F65D4"/>
    <w:rsid w:val="009000E4"/>
    <w:rsid w:val="00900ECD"/>
    <w:rsid w:val="009029F3"/>
    <w:rsid w:val="009218C1"/>
    <w:rsid w:val="0094500D"/>
    <w:rsid w:val="0095063D"/>
    <w:rsid w:val="0095337C"/>
    <w:rsid w:val="00957F43"/>
    <w:rsid w:val="00961716"/>
    <w:rsid w:val="009777FC"/>
    <w:rsid w:val="009841EE"/>
    <w:rsid w:val="009902F1"/>
    <w:rsid w:val="009906DE"/>
    <w:rsid w:val="00990C47"/>
    <w:rsid w:val="00992001"/>
    <w:rsid w:val="009921CC"/>
    <w:rsid w:val="00994447"/>
    <w:rsid w:val="009A05CC"/>
    <w:rsid w:val="009A22F0"/>
    <w:rsid w:val="009B58FD"/>
    <w:rsid w:val="009C0BB0"/>
    <w:rsid w:val="009C27E3"/>
    <w:rsid w:val="009C65A9"/>
    <w:rsid w:val="009D01B6"/>
    <w:rsid w:val="009D2D4F"/>
    <w:rsid w:val="009D584E"/>
    <w:rsid w:val="009D5F0E"/>
    <w:rsid w:val="009E2FFB"/>
    <w:rsid w:val="00A05DC0"/>
    <w:rsid w:val="00A217F1"/>
    <w:rsid w:val="00A249B0"/>
    <w:rsid w:val="00A2630A"/>
    <w:rsid w:val="00A352C5"/>
    <w:rsid w:val="00A35468"/>
    <w:rsid w:val="00A40F35"/>
    <w:rsid w:val="00A41D29"/>
    <w:rsid w:val="00A42849"/>
    <w:rsid w:val="00A4461A"/>
    <w:rsid w:val="00A448E4"/>
    <w:rsid w:val="00A471AB"/>
    <w:rsid w:val="00A47DC0"/>
    <w:rsid w:val="00A61DB1"/>
    <w:rsid w:val="00A62A14"/>
    <w:rsid w:val="00A63472"/>
    <w:rsid w:val="00A64EB4"/>
    <w:rsid w:val="00A73448"/>
    <w:rsid w:val="00A8067E"/>
    <w:rsid w:val="00A82D46"/>
    <w:rsid w:val="00A86076"/>
    <w:rsid w:val="00A9344D"/>
    <w:rsid w:val="00A953B3"/>
    <w:rsid w:val="00AA0DD9"/>
    <w:rsid w:val="00AA76DF"/>
    <w:rsid w:val="00AB5B9F"/>
    <w:rsid w:val="00AC2C74"/>
    <w:rsid w:val="00AC7FD6"/>
    <w:rsid w:val="00AD0AE8"/>
    <w:rsid w:val="00AD27BF"/>
    <w:rsid w:val="00AD3F6F"/>
    <w:rsid w:val="00AD4152"/>
    <w:rsid w:val="00AE2390"/>
    <w:rsid w:val="00B03E17"/>
    <w:rsid w:val="00B1420D"/>
    <w:rsid w:val="00B17D68"/>
    <w:rsid w:val="00B2553E"/>
    <w:rsid w:val="00B36AA1"/>
    <w:rsid w:val="00B41E2C"/>
    <w:rsid w:val="00B4403A"/>
    <w:rsid w:val="00B469B2"/>
    <w:rsid w:val="00B51C02"/>
    <w:rsid w:val="00B53246"/>
    <w:rsid w:val="00B5660D"/>
    <w:rsid w:val="00B73E0B"/>
    <w:rsid w:val="00B759EF"/>
    <w:rsid w:val="00B76CF5"/>
    <w:rsid w:val="00B77F42"/>
    <w:rsid w:val="00B814C8"/>
    <w:rsid w:val="00B8436A"/>
    <w:rsid w:val="00B90582"/>
    <w:rsid w:val="00B920D1"/>
    <w:rsid w:val="00B9449D"/>
    <w:rsid w:val="00BA0FF0"/>
    <w:rsid w:val="00BB4B32"/>
    <w:rsid w:val="00BB5E77"/>
    <w:rsid w:val="00BC1871"/>
    <w:rsid w:val="00BD064E"/>
    <w:rsid w:val="00BD2DDA"/>
    <w:rsid w:val="00BD3521"/>
    <w:rsid w:val="00BD404B"/>
    <w:rsid w:val="00BD76EF"/>
    <w:rsid w:val="00BE68CE"/>
    <w:rsid w:val="00BE7669"/>
    <w:rsid w:val="00BF43BA"/>
    <w:rsid w:val="00C03E01"/>
    <w:rsid w:val="00C065E5"/>
    <w:rsid w:val="00C10758"/>
    <w:rsid w:val="00C12BA2"/>
    <w:rsid w:val="00C1312F"/>
    <w:rsid w:val="00C20583"/>
    <w:rsid w:val="00C22EDF"/>
    <w:rsid w:val="00C273F7"/>
    <w:rsid w:val="00C3161B"/>
    <w:rsid w:val="00C34BFD"/>
    <w:rsid w:val="00C36F08"/>
    <w:rsid w:val="00C447B0"/>
    <w:rsid w:val="00C61B46"/>
    <w:rsid w:val="00C651BD"/>
    <w:rsid w:val="00C678F4"/>
    <w:rsid w:val="00C67A16"/>
    <w:rsid w:val="00C8025F"/>
    <w:rsid w:val="00C82A10"/>
    <w:rsid w:val="00C95C74"/>
    <w:rsid w:val="00CA182D"/>
    <w:rsid w:val="00CB0F36"/>
    <w:rsid w:val="00CB1748"/>
    <w:rsid w:val="00CB2B57"/>
    <w:rsid w:val="00CB5A25"/>
    <w:rsid w:val="00CB7B80"/>
    <w:rsid w:val="00CC0F01"/>
    <w:rsid w:val="00CC13E9"/>
    <w:rsid w:val="00CD17C1"/>
    <w:rsid w:val="00CE0E74"/>
    <w:rsid w:val="00CE37CC"/>
    <w:rsid w:val="00CE7315"/>
    <w:rsid w:val="00CF1833"/>
    <w:rsid w:val="00CF4187"/>
    <w:rsid w:val="00CF542A"/>
    <w:rsid w:val="00D0539A"/>
    <w:rsid w:val="00D156D0"/>
    <w:rsid w:val="00D17562"/>
    <w:rsid w:val="00D24046"/>
    <w:rsid w:val="00D315DC"/>
    <w:rsid w:val="00D32A54"/>
    <w:rsid w:val="00D32E25"/>
    <w:rsid w:val="00D44A7E"/>
    <w:rsid w:val="00D4710C"/>
    <w:rsid w:val="00D506F4"/>
    <w:rsid w:val="00D71136"/>
    <w:rsid w:val="00D82221"/>
    <w:rsid w:val="00D917EC"/>
    <w:rsid w:val="00D926B0"/>
    <w:rsid w:val="00D9496E"/>
    <w:rsid w:val="00DA3FE9"/>
    <w:rsid w:val="00DB1494"/>
    <w:rsid w:val="00DB21DA"/>
    <w:rsid w:val="00DB7F34"/>
    <w:rsid w:val="00DD0964"/>
    <w:rsid w:val="00DD0ADD"/>
    <w:rsid w:val="00DD1115"/>
    <w:rsid w:val="00DD3254"/>
    <w:rsid w:val="00DD726E"/>
    <w:rsid w:val="00DE1D63"/>
    <w:rsid w:val="00DE2E38"/>
    <w:rsid w:val="00DE5E2E"/>
    <w:rsid w:val="00DE6629"/>
    <w:rsid w:val="00DF50A5"/>
    <w:rsid w:val="00DF60A9"/>
    <w:rsid w:val="00E0049E"/>
    <w:rsid w:val="00E03C4B"/>
    <w:rsid w:val="00E137BE"/>
    <w:rsid w:val="00E16087"/>
    <w:rsid w:val="00E232FC"/>
    <w:rsid w:val="00E33357"/>
    <w:rsid w:val="00E33CC3"/>
    <w:rsid w:val="00E34981"/>
    <w:rsid w:val="00E55429"/>
    <w:rsid w:val="00E56A56"/>
    <w:rsid w:val="00E56D9B"/>
    <w:rsid w:val="00E573A4"/>
    <w:rsid w:val="00E57945"/>
    <w:rsid w:val="00E616D3"/>
    <w:rsid w:val="00E7063E"/>
    <w:rsid w:val="00E85945"/>
    <w:rsid w:val="00E90574"/>
    <w:rsid w:val="00E9162E"/>
    <w:rsid w:val="00E93C11"/>
    <w:rsid w:val="00E95B9B"/>
    <w:rsid w:val="00E97B50"/>
    <w:rsid w:val="00EA1BE1"/>
    <w:rsid w:val="00EA2677"/>
    <w:rsid w:val="00EA3C8F"/>
    <w:rsid w:val="00EA52A8"/>
    <w:rsid w:val="00EA56DD"/>
    <w:rsid w:val="00EA6539"/>
    <w:rsid w:val="00EC7C1C"/>
    <w:rsid w:val="00EC7C4D"/>
    <w:rsid w:val="00ED0513"/>
    <w:rsid w:val="00ED5942"/>
    <w:rsid w:val="00ED6F3B"/>
    <w:rsid w:val="00EE477E"/>
    <w:rsid w:val="00EE4949"/>
    <w:rsid w:val="00EF049F"/>
    <w:rsid w:val="00EF070A"/>
    <w:rsid w:val="00EF1943"/>
    <w:rsid w:val="00EF45FA"/>
    <w:rsid w:val="00EF5672"/>
    <w:rsid w:val="00F0117E"/>
    <w:rsid w:val="00F05B0D"/>
    <w:rsid w:val="00F1116A"/>
    <w:rsid w:val="00F12939"/>
    <w:rsid w:val="00F204CF"/>
    <w:rsid w:val="00F20AF4"/>
    <w:rsid w:val="00F221E1"/>
    <w:rsid w:val="00F24B2C"/>
    <w:rsid w:val="00F24D43"/>
    <w:rsid w:val="00F300F9"/>
    <w:rsid w:val="00F304BC"/>
    <w:rsid w:val="00F34268"/>
    <w:rsid w:val="00F502DA"/>
    <w:rsid w:val="00F53B09"/>
    <w:rsid w:val="00F53D94"/>
    <w:rsid w:val="00F57923"/>
    <w:rsid w:val="00F60F65"/>
    <w:rsid w:val="00F66086"/>
    <w:rsid w:val="00F7239A"/>
    <w:rsid w:val="00F737E2"/>
    <w:rsid w:val="00F806D5"/>
    <w:rsid w:val="00F80AE2"/>
    <w:rsid w:val="00F8314D"/>
    <w:rsid w:val="00F85818"/>
    <w:rsid w:val="00F912EF"/>
    <w:rsid w:val="00F935F6"/>
    <w:rsid w:val="00FA1F46"/>
    <w:rsid w:val="00FA2C49"/>
    <w:rsid w:val="00FA3B40"/>
    <w:rsid w:val="00FB18F4"/>
    <w:rsid w:val="00FB28A1"/>
    <w:rsid w:val="00FB5866"/>
    <w:rsid w:val="00FB653A"/>
    <w:rsid w:val="00FC01AC"/>
    <w:rsid w:val="00FC2246"/>
    <w:rsid w:val="00FC592E"/>
    <w:rsid w:val="00FD13B3"/>
    <w:rsid w:val="00FD4D9E"/>
    <w:rsid w:val="00FD6244"/>
    <w:rsid w:val="00FE02FB"/>
    <w:rsid w:val="00FE5539"/>
    <w:rsid w:val="00FF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8E"/>
    <w:pPr>
      <w:ind w:left="0"/>
    </w:pPr>
  </w:style>
  <w:style w:type="paragraph" w:styleId="Heading1">
    <w:name w:val="heading 1"/>
    <w:basedOn w:val="Normal"/>
    <w:link w:val="Heading1Char"/>
    <w:uiPriority w:val="9"/>
    <w:qFormat/>
    <w:rsid w:val="008F6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D57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8E"/>
    <w:pPr>
      <w:ind w:left="720"/>
      <w:contextualSpacing/>
    </w:pPr>
  </w:style>
  <w:style w:type="paragraph" w:styleId="BalloonText">
    <w:name w:val="Balloon Text"/>
    <w:basedOn w:val="Normal"/>
    <w:link w:val="BalloonTextChar"/>
    <w:uiPriority w:val="99"/>
    <w:semiHidden/>
    <w:unhideWhenUsed/>
    <w:rsid w:val="0028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8E"/>
    <w:rPr>
      <w:rFonts w:ascii="Tahoma" w:hAnsi="Tahoma" w:cs="Tahoma"/>
      <w:sz w:val="16"/>
      <w:szCs w:val="16"/>
    </w:rPr>
  </w:style>
  <w:style w:type="paragraph" w:styleId="Header">
    <w:name w:val="header"/>
    <w:basedOn w:val="Normal"/>
    <w:link w:val="HeaderChar"/>
    <w:uiPriority w:val="99"/>
    <w:unhideWhenUsed/>
    <w:rsid w:val="00FC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AC"/>
  </w:style>
  <w:style w:type="paragraph" w:styleId="Footer">
    <w:name w:val="footer"/>
    <w:basedOn w:val="Normal"/>
    <w:link w:val="FooterChar"/>
    <w:uiPriority w:val="99"/>
    <w:unhideWhenUsed/>
    <w:rsid w:val="00FC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AC"/>
  </w:style>
  <w:style w:type="character" w:customStyle="1" w:styleId="Heading1Char">
    <w:name w:val="Heading 1 Char"/>
    <w:basedOn w:val="DefaultParagraphFont"/>
    <w:link w:val="Heading1"/>
    <w:uiPriority w:val="9"/>
    <w:rsid w:val="008F65D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6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65D4"/>
  </w:style>
  <w:style w:type="character" w:customStyle="1" w:styleId="apple-converted-space">
    <w:name w:val="apple-converted-space"/>
    <w:basedOn w:val="DefaultParagraphFont"/>
    <w:rsid w:val="003E7136"/>
  </w:style>
  <w:style w:type="character" w:styleId="Hyperlink">
    <w:name w:val="Hyperlink"/>
    <w:basedOn w:val="DefaultParagraphFont"/>
    <w:uiPriority w:val="99"/>
    <w:semiHidden/>
    <w:unhideWhenUsed/>
    <w:rsid w:val="00E616D3"/>
    <w:rPr>
      <w:color w:val="0000FF"/>
      <w:u w:val="single"/>
    </w:rPr>
  </w:style>
  <w:style w:type="character" w:styleId="CommentReference">
    <w:name w:val="annotation reference"/>
    <w:basedOn w:val="DefaultParagraphFont"/>
    <w:uiPriority w:val="99"/>
    <w:semiHidden/>
    <w:unhideWhenUsed/>
    <w:rsid w:val="006B1090"/>
    <w:rPr>
      <w:sz w:val="16"/>
      <w:szCs w:val="16"/>
    </w:rPr>
  </w:style>
  <w:style w:type="paragraph" w:styleId="CommentText">
    <w:name w:val="annotation text"/>
    <w:basedOn w:val="Normal"/>
    <w:link w:val="CommentTextChar"/>
    <w:uiPriority w:val="99"/>
    <w:semiHidden/>
    <w:unhideWhenUsed/>
    <w:rsid w:val="006B1090"/>
    <w:pPr>
      <w:spacing w:line="240" w:lineRule="auto"/>
    </w:pPr>
    <w:rPr>
      <w:sz w:val="20"/>
      <w:szCs w:val="20"/>
    </w:rPr>
  </w:style>
  <w:style w:type="character" w:customStyle="1" w:styleId="CommentTextChar">
    <w:name w:val="Comment Text Char"/>
    <w:basedOn w:val="DefaultParagraphFont"/>
    <w:link w:val="CommentText"/>
    <w:uiPriority w:val="99"/>
    <w:semiHidden/>
    <w:rsid w:val="006B1090"/>
    <w:rPr>
      <w:sz w:val="20"/>
      <w:szCs w:val="20"/>
    </w:rPr>
  </w:style>
  <w:style w:type="paragraph" w:styleId="CommentSubject">
    <w:name w:val="annotation subject"/>
    <w:basedOn w:val="CommentText"/>
    <w:next w:val="CommentText"/>
    <w:link w:val="CommentSubjectChar"/>
    <w:uiPriority w:val="99"/>
    <w:semiHidden/>
    <w:unhideWhenUsed/>
    <w:rsid w:val="006B1090"/>
    <w:rPr>
      <w:b/>
      <w:bCs/>
    </w:rPr>
  </w:style>
  <w:style w:type="character" w:customStyle="1" w:styleId="CommentSubjectChar">
    <w:name w:val="Comment Subject Char"/>
    <w:basedOn w:val="CommentTextChar"/>
    <w:link w:val="CommentSubject"/>
    <w:uiPriority w:val="99"/>
    <w:semiHidden/>
    <w:rsid w:val="006B1090"/>
    <w:rPr>
      <w:b/>
      <w:bCs/>
      <w:sz w:val="20"/>
      <w:szCs w:val="20"/>
    </w:rPr>
  </w:style>
  <w:style w:type="table" w:styleId="TableGrid">
    <w:name w:val="Table Grid"/>
    <w:basedOn w:val="TableNormal"/>
    <w:uiPriority w:val="59"/>
    <w:rsid w:val="0032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5534"/>
    <w:rPr>
      <w:color w:val="808080"/>
    </w:rPr>
  </w:style>
  <w:style w:type="character" w:styleId="Emphasis">
    <w:name w:val="Emphasis"/>
    <w:basedOn w:val="DefaultParagraphFont"/>
    <w:uiPriority w:val="20"/>
    <w:qFormat/>
    <w:rsid w:val="00CB7B80"/>
    <w:rPr>
      <w:i/>
      <w:iCs/>
    </w:rPr>
  </w:style>
  <w:style w:type="paragraph" w:styleId="HTMLPreformatted">
    <w:name w:val="HTML Preformatted"/>
    <w:basedOn w:val="Normal"/>
    <w:link w:val="HTMLPreformattedChar"/>
    <w:uiPriority w:val="99"/>
    <w:unhideWhenUsed/>
    <w:rsid w:val="0087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57E3"/>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8D57F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6D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8E"/>
    <w:pPr>
      <w:ind w:left="0"/>
    </w:pPr>
  </w:style>
  <w:style w:type="paragraph" w:styleId="Heading1">
    <w:name w:val="heading 1"/>
    <w:basedOn w:val="Normal"/>
    <w:link w:val="Heading1Char"/>
    <w:uiPriority w:val="9"/>
    <w:qFormat/>
    <w:rsid w:val="008F6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8E"/>
    <w:pPr>
      <w:ind w:left="720"/>
      <w:contextualSpacing/>
    </w:pPr>
  </w:style>
  <w:style w:type="paragraph" w:styleId="BalloonText">
    <w:name w:val="Balloon Text"/>
    <w:basedOn w:val="Normal"/>
    <w:link w:val="BalloonTextChar"/>
    <w:uiPriority w:val="99"/>
    <w:semiHidden/>
    <w:unhideWhenUsed/>
    <w:rsid w:val="0028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8E"/>
    <w:rPr>
      <w:rFonts w:ascii="Tahoma" w:hAnsi="Tahoma" w:cs="Tahoma"/>
      <w:sz w:val="16"/>
      <w:szCs w:val="16"/>
    </w:rPr>
  </w:style>
  <w:style w:type="paragraph" w:styleId="Header">
    <w:name w:val="header"/>
    <w:basedOn w:val="Normal"/>
    <w:link w:val="HeaderChar"/>
    <w:uiPriority w:val="99"/>
    <w:unhideWhenUsed/>
    <w:rsid w:val="00FC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1AC"/>
  </w:style>
  <w:style w:type="paragraph" w:styleId="Footer">
    <w:name w:val="footer"/>
    <w:basedOn w:val="Normal"/>
    <w:link w:val="FooterChar"/>
    <w:uiPriority w:val="99"/>
    <w:unhideWhenUsed/>
    <w:rsid w:val="00FC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1AC"/>
  </w:style>
  <w:style w:type="character" w:customStyle="1" w:styleId="Heading1Char">
    <w:name w:val="Heading 1 Char"/>
    <w:basedOn w:val="DefaultParagraphFont"/>
    <w:link w:val="Heading1"/>
    <w:uiPriority w:val="9"/>
    <w:rsid w:val="008F65D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6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F65D4"/>
  </w:style>
  <w:style w:type="character" w:customStyle="1" w:styleId="apple-converted-space">
    <w:name w:val="apple-converted-space"/>
    <w:basedOn w:val="DefaultParagraphFont"/>
    <w:rsid w:val="003E7136"/>
  </w:style>
  <w:style w:type="character" w:styleId="Hyperlink">
    <w:name w:val="Hyperlink"/>
    <w:basedOn w:val="DefaultParagraphFont"/>
    <w:uiPriority w:val="99"/>
    <w:semiHidden/>
    <w:unhideWhenUsed/>
    <w:rsid w:val="00E616D3"/>
    <w:rPr>
      <w:color w:val="0000FF"/>
      <w:u w:val="single"/>
    </w:rPr>
  </w:style>
  <w:style w:type="character" w:styleId="CommentReference">
    <w:name w:val="annotation reference"/>
    <w:basedOn w:val="DefaultParagraphFont"/>
    <w:uiPriority w:val="99"/>
    <w:semiHidden/>
    <w:unhideWhenUsed/>
    <w:rsid w:val="006B1090"/>
    <w:rPr>
      <w:sz w:val="16"/>
      <w:szCs w:val="16"/>
    </w:rPr>
  </w:style>
  <w:style w:type="paragraph" w:styleId="CommentText">
    <w:name w:val="annotation text"/>
    <w:basedOn w:val="Normal"/>
    <w:link w:val="CommentTextChar"/>
    <w:uiPriority w:val="99"/>
    <w:semiHidden/>
    <w:unhideWhenUsed/>
    <w:rsid w:val="006B1090"/>
    <w:pPr>
      <w:spacing w:line="240" w:lineRule="auto"/>
    </w:pPr>
    <w:rPr>
      <w:sz w:val="20"/>
      <w:szCs w:val="20"/>
    </w:rPr>
  </w:style>
  <w:style w:type="character" w:customStyle="1" w:styleId="CommentTextChar">
    <w:name w:val="Comment Text Char"/>
    <w:basedOn w:val="DefaultParagraphFont"/>
    <w:link w:val="CommentText"/>
    <w:uiPriority w:val="99"/>
    <w:semiHidden/>
    <w:rsid w:val="006B1090"/>
    <w:rPr>
      <w:sz w:val="20"/>
      <w:szCs w:val="20"/>
    </w:rPr>
  </w:style>
  <w:style w:type="paragraph" w:styleId="CommentSubject">
    <w:name w:val="annotation subject"/>
    <w:basedOn w:val="CommentText"/>
    <w:next w:val="CommentText"/>
    <w:link w:val="CommentSubjectChar"/>
    <w:uiPriority w:val="99"/>
    <w:semiHidden/>
    <w:unhideWhenUsed/>
    <w:rsid w:val="006B1090"/>
    <w:rPr>
      <w:b/>
      <w:bCs/>
    </w:rPr>
  </w:style>
  <w:style w:type="character" w:customStyle="1" w:styleId="CommentSubjectChar">
    <w:name w:val="Comment Subject Char"/>
    <w:basedOn w:val="CommentTextChar"/>
    <w:link w:val="CommentSubject"/>
    <w:uiPriority w:val="99"/>
    <w:semiHidden/>
    <w:rsid w:val="006B1090"/>
    <w:rPr>
      <w:b/>
      <w:bCs/>
      <w:sz w:val="20"/>
      <w:szCs w:val="20"/>
    </w:rPr>
  </w:style>
  <w:style w:type="table" w:styleId="TableGrid">
    <w:name w:val="Table Grid"/>
    <w:basedOn w:val="TableNormal"/>
    <w:uiPriority w:val="59"/>
    <w:rsid w:val="0032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5534"/>
    <w:rPr>
      <w:color w:val="808080"/>
    </w:rPr>
  </w:style>
</w:styles>
</file>

<file path=word/webSettings.xml><?xml version="1.0" encoding="utf-8"?>
<w:webSettings xmlns:r="http://schemas.openxmlformats.org/officeDocument/2006/relationships" xmlns:w="http://schemas.openxmlformats.org/wordprocessingml/2006/main">
  <w:divs>
    <w:div w:id="368839524">
      <w:bodyDiv w:val="1"/>
      <w:marLeft w:val="0"/>
      <w:marRight w:val="0"/>
      <w:marTop w:val="0"/>
      <w:marBottom w:val="0"/>
      <w:divBdr>
        <w:top w:val="none" w:sz="0" w:space="0" w:color="auto"/>
        <w:left w:val="none" w:sz="0" w:space="0" w:color="auto"/>
        <w:bottom w:val="none" w:sz="0" w:space="0" w:color="auto"/>
        <w:right w:val="none" w:sz="0" w:space="0" w:color="auto"/>
      </w:divBdr>
    </w:div>
    <w:div w:id="369914652">
      <w:bodyDiv w:val="1"/>
      <w:marLeft w:val="0"/>
      <w:marRight w:val="0"/>
      <w:marTop w:val="0"/>
      <w:marBottom w:val="0"/>
      <w:divBdr>
        <w:top w:val="none" w:sz="0" w:space="0" w:color="auto"/>
        <w:left w:val="none" w:sz="0" w:space="0" w:color="auto"/>
        <w:bottom w:val="none" w:sz="0" w:space="0" w:color="auto"/>
        <w:right w:val="none" w:sz="0" w:space="0" w:color="auto"/>
      </w:divBdr>
    </w:div>
    <w:div w:id="500313335">
      <w:bodyDiv w:val="1"/>
      <w:marLeft w:val="0"/>
      <w:marRight w:val="0"/>
      <w:marTop w:val="0"/>
      <w:marBottom w:val="0"/>
      <w:divBdr>
        <w:top w:val="none" w:sz="0" w:space="0" w:color="auto"/>
        <w:left w:val="none" w:sz="0" w:space="0" w:color="auto"/>
        <w:bottom w:val="none" w:sz="0" w:space="0" w:color="auto"/>
        <w:right w:val="none" w:sz="0" w:space="0" w:color="auto"/>
      </w:divBdr>
    </w:div>
    <w:div w:id="643119555">
      <w:bodyDiv w:val="1"/>
      <w:marLeft w:val="0"/>
      <w:marRight w:val="0"/>
      <w:marTop w:val="0"/>
      <w:marBottom w:val="0"/>
      <w:divBdr>
        <w:top w:val="none" w:sz="0" w:space="0" w:color="auto"/>
        <w:left w:val="none" w:sz="0" w:space="0" w:color="auto"/>
        <w:bottom w:val="none" w:sz="0" w:space="0" w:color="auto"/>
        <w:right w:val="none" w:sz="0" w:space="0" w:color="auto"/>
      </w:divBdr>
    </w:div>
    <w:div w:id="667172612">
      <w:bodyDiv w:val="1"/>
      <w:marLeft w:val="0"/>
      <w:marRight w:val="0"/>
      <w:marTop w:val="0"/>
      <w:marBottom w:val="0"/>
      <w:divBdr>
        <w:top w:val="none" w:sz="0" w:space="0" w:color="auto"/>
        <w:left w:val="none" w:sz="0" w:space="0" w:color="auto"/>
        <w:bottom w:val="none" w:sz="0" w:space="0" w:color="auto"/>
        <w:right w:val="none" w:sz="0" w:space="0" w:color="auto"/>
      </w:divBdr>
    </w:div>
    <w:div w:id="707530140">
      <w:bodyDiv w:val="1"/>
      <w:marLeft w:val="0"/>
      <w:marRight w:val="0"/>
      <w:marTop w:val="0"/>
      <w:marBottom w:val="0"/>
      <w:divBdr>
        <w:top w:val="none" w:sz="0" w:space="0" w:color="auto"/>
        <w:left w:val="none" w:sz="0" w:space="0" w:color="auto"/>
        <w:bottom w:val="none" w:sz="0" w:space="0" w:color="auto"/>
        <w:right w:val="none" w:sz="0" w:space="0" w:color="auto"/>
      </w:divBdr>
    </w:div>
    <w:div w:id="955059484">
      <w:bodyDiv w:val="1"/>
      <w:marLeft w:val="0"/>
      <w:marRight w:val="0"/>
      <w:marTop w:val="0"/>
      <w:marBottom w:val="0"/>
      <w:divBdr>
        <w:top w:val="none" w:sz="0" w:space="0" w:color="auto"/>
        <w:left w:val="none" w:sz="0" w:space="0" w:color="auto"/>
        <w:bottom w:val="none" w:sz="0" w:space="0" w:color="auto"/>
        <w:right w:val="none" w:sz="0" w:space="0" w:color="auto"/>
      </w:divBdr>
    </w:div>
    <w:div w:id="999314509">
      <w:bodyDiv w:val="1"/>
      <w:marLeft w:val="0"/>
      <w:marRight w:val="0"/>
      <w:marTop w:val="0"/>
      <w:marBottom w:val="0"/>
      <w:divBdr>
        <w:top w:val="none" w:sz="0" w:space="0" w:color="auto"/>
        <w:left w:val="none" w:sz="0" w:space="0" w:color="auto"/>
        <w:bottom w:val="none" w:sz="0" w:space="0" w:color="auto"/>
        <w:right w:val="none" w:sz="0" w:space="0" w:color="auto"/>
      </w:divBdr>
    </w:div>
    <w:div w:id="1187135673">
      <w:bodyDiv w:val="1"/>
      <w:marLeft w:val="0"/>
      <w:marRight w:val="0"/>
      <w:marTop w:val="0"/>
      <w:marBottom w:val="0"/>
      <w:divBdr>
        <w:top w:val="none" w:sz="0" w:space="0" w:color="auto"/>
        <w:left w:val="none" w:sz="0" w:space="0" w:color="auto"/>
        <w:bottom w:val="none" w:sz="0" w:space="0" w:color="auto"/>
        <w:right w:val="none" w:sz="0" w:space="0" w:color="auto"/>
      </w:divBdr>
    </w:div>
    <w:div w:id="1338576462">
      <w:bodyDiv w:val="1"/>
      <w:marLeft w:val="0"/>
      <w:marRight w:val="0"/>
      <w:marTop w:val="0"/>
      <w:marBottom w:val="0"/>
      <w:divBdr>
        <w:top w:val="none" w:sz="0" w:space="0" w:color="auto"/>
        <w:left w:val="none" w:sz="0" w:space="0" w:color="auto"/>
        <w:bottom w:val="none" w:sz="0" w:space="0" w:color="auto"/>
        <w:right w:val="none" w:sz="0" w:space="0" w:color="auto"/>
      </w:divBdr>
    </w:div>
    <w:div w:id="1354385585">
      <w:bodyDiv w:val="1"/>
      <w:marLeft w:val="0"/>
      <w:marRight w:val="0"/>
      <w:marTop w:val="0"/>
      <w:marBottom w:val="0"/>
      <w:divBdr>
        <w:top w:val="none" w:sz="0" w:space="0" w:color="auto"/>
        <w:left w:val="none" w:sz="0" w:space="0" w:color="auto"/>
        <w:bottom w:val="none" w:sz="0" w:space="0" w:color="auto"/>
        <w:right w:val="none" w:sz="0" w:space="0" w:color="auto"/>
      </w:divBdr>
    </w:div>
    <w:div w:id="1465660556">
      <w:bodyDiv w:val="1"/>
      <w:marLeft w:val="0"/>
      <w:marRight w:val="0"/>
      <w:marTop w:val="0"/>
      <w:marBottom w:val="0"/>
      <w:divBdr>
        <w:top w:val="none" w:sz="0" w:space="0" w:color="auto"/>
        <w:left w:val="none" w:sz="0" w:space="0" w:color="auto"/>
        <w:bottom w:val="none" w:sz="0" w:space="0" w:color="auto"/>
        <w:right w:val="none" w:sz="0" w:space="0" w:color="auto"/>
      </w:divBdr>
    </w:div>
    <w:div w:id="1512915188">
      <w:bodyDiv w:val="1"/>
      <w:marLeft w:val="0"/>
      <w:marRight w:val="0"/>
      <w:marTop w:val="0"/>
      <w:marBottom w:val="0"/>
      <w:divBdr>
        <w:top w:val="none" w:sz="0" w:space="0" w:color="auto"/>
        <w:left w:val="none" w:sz="0" w:space="0" w:color="auto"/>
        <w:bottom w:val="none" w:sz="0" w:space="0" w:color="auto"/>
        <w:right w:val="none" w:sz="0" w:space="0" w:color="auto"/>
      </w:divBdr>
    </w:div>
    <w:div w:id="1668559564">
      <w:bodyDiv w:val="1"/>
      <w:marLeft w:val="0"/>
      <w:marRight w:val="0"/>
      <w:marTop w:val="0"/>
      <w:marBottom w:val="0"/>
      <w:divBdr>
        <w:top w:val="none" w:sz="0" w:space="0" w:color="auto"/>
        <w:left w:val="none" w:sz="0" w:space="0" w:color="auto"/>
        <w:bottom w:val="none" w:sz="0" w:space="0" w:color="auto"/>
        <w:right w:val="none" w:sz="0" w:space="0" w:color="auto"/>
      </w:divBdr>
      <w:divsChild>
        <w:div w:id="754981326">
          <w:marLeft w:val="0"/>
          <w:marRight w:val="0"/>
          <w:marTop w:val="0"/>
          <w:marBottom w:val="0"/>
          <w:divBdr>
            <w:top w:val="none" w:sz="0" w:space="0" w:color="auto"/>
            <w:left w:val="none" w:sz="0" w:space="0" w:color="auto"/>
            <w:bottom w:val="none" w:sz="0" w:space="0" w:color="auto"/>
            <w:right w:val="none" w:sz="0" w:space="0" w:color="auto"/>
          </w:divBdr>
          <w:divsChild>
            <w:div w:id="4653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20717">
      <w:bodyDiv w:val="1"/>
      <w:marLeft w:val="0"/>
      <w:marRight w:val="0"/>
      <w:marTop w:val="0"/>
      <w:marBottom w:val="0"/>
      <w:divBdr>
        <w:top w:val="none" w:sz="0" w:space="0" w:color="auto"/>
        <w:left w:val="none" w:sz="0" w:space="0" w:color="auto"/>
        <w:bottom w:val="none" w:sz="0" w:space="0" w:color="auto"/>
        <w:right w:val="none" w:sz="0" w:space="0" w:color="auto"/>
      </w:divBdr>
    </w:div>
    <w:div w:id="1892693125">
      <w:bodyDiv w:val="1"/>
      <w:marLeft w:val="0"/>
      <w:marRight w:val="0"/>
      <w:marTop w:val="0"/>
      <w:marBottom w:val="0"/>
      <w:divBdr>
        <w:top w:val="none" w:sz="0" w:space="0" w:color="auto"/>
        <w:left w:val="none" w:sz="0" w:space="0" w:color="auto"/>
        <w:bottom w:val="none" w:sz="0" w:space="0" w:color="auto"/>
        <w:right w:val="none" w:sz="0" w:space="0" w:color="auto"/>
      </w:divBdr>
    </w:div>
    <w:div w:id="2008822310">
      <w:bodyDiv w:val="1"/>
      <w:marLeft w:val="0"/>
      <w:marRight w:val="0"/>
      <w:marTop w:val="0"/>
      <w:marBottom w:val="0"/>
      <w:divBdr>
        <w:top w:val="none" w:sz="0" w:space="0" w:color="auto"/>
        <w:left w:val="none" w:sz="0" w:space="0" w:color="auto"/>
        <w:bottom w:val="none" w:sz="0" w:space="0" w:color="auto"/>
        <w:right w:val="none" w:sz="0" w:space="0" w:color="auto"/>
      </w:divBdr>
    </w:div>
    <w:div w:id="2099137381">
      <w:bodyDiv w:val="1"/>
      <w:marLeft w:val="0"/>
      <w:marRight w:val="0"/>
      <w:marTop w:val="0"/>
      <w:marBottom w:val="0"/>
      <w:divBdr>
        <w:top w:val="none" w:sz="0" w:space="0" w:color="auto"/>
        <w:left w:val="none" w:sz="0" w:space="0" w:color="auto"/>
        <w:bottom w:val="none" w:sz="0" w:space="0" w:color="auto"/>
        <w:right w:val="none" w:sz="0" w:space="0" w:color="auto"/>
      </w:divBdr>
      <w:divsChild>
        <w:div w:id="2091269914">
          <w:marLeft w:val="0"/>
          <w:marRight w:val="0"/>
          <w:marTop w:val="0"/>
          <w:marBottom w:val="0"/>
          <w:divBdr>
            <w:top w:val="none" w:sz="0" w:space="0" w:color="auto"/>
            <w:left w:val="none" w:sz="0" w:space="0" w:color="auto"/>
            <w:bottom w:val="none" w:sz="0" w:space="0" w:color="auto"/>
            <w:right w:val="none" w:sz="0" w:space="0" w:color="auto"/>
          </w:divBdr>
        </w:div>
        <w:div w:id="175835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AD9F-6BF8-4243-9ABC-EE48B2BF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7291</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Basel</dc:creator>
  <cp:lastModifiedBy>Basel</cp:lastModifiedBy>
  <cp:revision>4</cp:revision>
  <cp:lastPrinted>2012-04-16T18:14:00Z</cp:lastPrinted>
  <dcterms:created xsi:type="dcterms:W3CDTF">2012-04-16T15:04:00Z</dcterms:created>
  <dcterms:modified xsi:type="dcterms:W3CDTF">2012-04-16T19:20:00Z</dcterms:modified>
</cp:coreProperties>
</file>