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A617" w14:textId="77777777" w:rsidR="000B6AAB" w:rsidRPr="008B0215" w:rsidRDefault="000B6AAB" w:rsidP="008B0215">
      <w:r w:rsidRPr="00FC0DE9">
        <w:rPr>
          <w:b/>
          <w:bCs/>
        </w:rPr>
        <w:t>Article Full Title</w:t>
      </w:r>
      <w:r w:rsidRPr="008B0215">
        <w:br/>
        <w:t xml:space="preserve">Manipulation and mobilization for treating chronic low back pain: a systematic review and </w:t>
      </w:r>
      <w:r w:rsidRPr="008B0215">
        <w:br/>
        <w:t>meta-analysis</w:t>
      </w:r>
    </w:p>
    <w:p w14:paraId="4C362B26" w14:textId="77777777" w:rsidR="000B6AAB" w:rsidRPr="008B0215" w:rsidRDefault="000B6AAB" w:rsidP="008B0215">
      <w:r w:rsidRPr="008B0215">
        <w:br/>
      </w:r>
      <w:r w:rsidRPr="00FC0DE9">
        <w:rPr>
          <w:b/>
          <w:bCs/>
        </w:rPr>
        <w:t>Author Names</w:t>
      </w:r>
      <w:r w:rsidRPr="008B0215">
        <w:br/>
        <w:t xml:space="preserve">Coulter, I; Crawford, C; Hurwitz, E; Vernon, H; Khorsan, R; Booth, M; Herman, P </w:t>
      </w:r>
    </w:p>
    <w:p w14:paraId="1C4EDC28" w14:textId="77777777" w:rsidR="000B6AAB" w:rsidRPr="008B0215" w:rsidRDefault="000B6AAB" w:rsidP="008B0215">
      <w:r w:rsidRPr="008B0215">
        <w:br/>
      </w:r>
      <w:r w:rsidRPr="00FC0DE9">
        <w:rPr>
          <w:b/>
          <w:bCs/>
        </w:rPr>
        <w:t>Reviewer Name</w:t>
      </w:r>
      <w:r w:rsidRPr="008B0215">
        <w:br/>
        <w:t>Giulia Marsella, Duke SPT Class of 2024</w:t>
      </w:r>
    </w:p>
    <w:p w14:paraId="50664432" w14:textId="77777777" w:rsidR="000B6AAB" w:rsidRPr="008B0215" w:rsidRDefault="000B6AAB" w:rsidP="008B0215">
      <w:r w:rsidRPr="008B0215">
        <w:br/>
      </w:r>
      <w:r w:rsidRPr="00FC0DE9">
        <w:rPr>
          <w:b/>
          <w:bCs/>
        </w:rPr>
        <w:t>Reviewer Affiliations</w:t>
      </w:r>
      <w:r w:rsidRPr="008B0215">
        <w:br/>
        <w:t>Duke University School of Medicine, Doctor of Physical Therapy Division</w:t>
      </w:r>
    </w:p>
    <w:p w14:paraId="128C8766" w14:textId="30293F31" w:rsidR="00FB0011" w:rsidRPr="00FC0DE9" w:rsidRDefault="000B6AAB" w:rsidP="008B0215">
      <w:pPr>
        <w:rPr>
          <w:b/>
          <w:bCs/>
        </w:rPr>
      </w:pPr>
      <w:r w:rsidRPr="008B0215">
        <w:br/>
      </w:r>
      <w:r w:rsidRPr="00FC0DE9">
        <w:rPr>
          <w:b/>
          <w:bCs/>
        </w:rPr>
        <w:t>Paper Abstract</w:t>
      </w:r>
    </w:p>
    <w:p w14:paraId="64D8EDEB" w14:textId="3AF01144" w:rsidR="00410DCF" w:rsidRPr="008B0215" w:rsidRDefault="00410DCF" w:rsidP="008B0215">
      <w:r w:rsidRPr="008B0215">
        <w:t>The purpose of this study is</w:t>
      </w:r>
      <w:r w:rsidR="008E51B7" w:rsidRPr="008B0215">
        <w:t xml:space="preserve"> </w:t>
      </w:r>
      <w:r w:rsidR="005D209E" w:rsidRPr="008B0215">
        <w:t xml:space="preserve">to determine the efficacy, effectiveness and safety of various mobilization and manipulation therapies for treatment of chronic low back pain. </w:t>
      </w:r>
      <w:r w:rsidR="004936D9" w:rsidRPr="008B0215">
        <w:t>The study design is a systemic literature review and meta-analysis</w:t>
      </w:r>
      <w:r w:rsidR="008E63DC" w:rsidRPr="008B0215">
        <w:t xml:space="preserve">; the study measures self-reported pain, function, health-related quality of life and adverse events. </w:t>
      </w:r>
      <w:r w:rsidR="00FF4D3A" w:rsidRPr="008B0215">
        <w:t xml:space="preserve">We searched multiple </w:t>
      </w:r>
      <w:r w:rsidR="006B610A" w:rsidRPr="008B0215">
        <w:t>electronic</w:t>
      </w:r>
      <w:r w:rsidR="00FF4D3A" w:rsidRPr="008B0215">
        <w:t xml:space="preserve"> databases from January 2000 to March 2017</w:t>
      </w:r>
      <w:r w:rsidR="00CF50F0" w:rsidRPr="008B0215">
        <w:t xml:space="preserve"> and selected randomized controlled trials comparing manipulation or mobilization therapies with sham, no treatment, other active therapies, and multimodal therapeutic approaches. </w:t>
      </w:r>
      <w:r w:rsidR="00323E97" w:rsidRPr="008B0215">
        <w:t xml:space="preserve">51 trials were included in the systematic review and 9 trials were judged similar enough to be pooled for meta-analysis. </w:t>
      </w:r>
      <w:r w:rsidR="00D15286" w:rsidRPr="008B0215">
        <w:t>Mobilization interventions</w:t>
      </w:r>
      <w:r w:rsidR="004D3DF2" w:rsidRPr="008B0215">
        <w:t>, compared with other active comparators including exercise regimens, significantly reduced pain but not disability</w:t>
      </w:r>
      <w:r w:rsidR="00202952" w:rsidRPr="008B0215">
        <w:t>, while m</w:t>
      </w:r>
      <w:r w:rsidR="001C5B4D" w:rsidRPr="008B0215">
        <w:t xml:space="preserve">anipulation significantly reduced pain and disability, compared with other active comparators including exercise and therapy. </w:t>
      </w:r>
      <w:r w:rsidR="00CB0DAD" w:rsidRPr="008B0215">
        <w:t xml:space="preserve">Overall, there is moderate-quality evidence that manipulation and mobilization are likely to reduce pain and improve function for patients with low back pain; manipulation appears to produce a larger effect than mobilization. </w:t>
      </w:r>
    </w:p>
    <w:p w14:paraId="26D31EE5" w14:textId="77777777" w:rsidR="008B0215" w:rsidRPr="008B0215" w:rsidRDefault="008B0215" w:rsidP="008B0215"/>
    <w:p w14:paraId="64B3AF9D" w14:textId="0C54F72F" w:rsidR="00CB0DAD" w:rsidRPr="008B0215" w:rsidRDefault="008B0215" w:rsidP="008B0215">
      <w:r w:rsidRPr="00FC0DE9">
        <w:rPr>
          <w:b/>
          <w:bCs/>
        </w:rPr>
        <w:t>NIH Risk of Bias Tool</w:t>
      </w:r>
      <w:r w:rsidRPr="008B0215">
        <w:br/>
        <w:t>Quality Assessment of Systematic Reviews and Meta-Analyses</w:t>
      </w:r>
    </w:p>
    <w:p w14:paraId="329B7E32" w14:textId="77777777" w:rsidR="008B0215" w:rsidRPr="008B0215" w:rsidRDefault="008B0215" w:rsidP="008B0215"/>
    <w:p w14:paraId="63DBCB86" w14:textId="77777777" w:rsidR="00FC0DE9" w:rsidRDefault="00B878C4" w:rsidP="00FC0DE9">
      <w:r w:rsidRPr="00FC0DE9">
        <w:rPr>
          <w:b/>
          <w:bCs/>
        </w:rPr>
        <w:t>Key Finding #1</w:t>
      </w:r>
      <w:r w:rsidRPr="00FC0DE9">
        <w:br/>
        <w:t xml:space="preserve">Thrust (manipulation) or non-thrust (mobilization) interventions were statistically significant for </w:t>
      </w:r>
      <w:r w:rsidRPr="00FC0DE9">
        <w:br/>
        <w:t xml:space="preserve">the reduction of pain and disability when compared to active counterparts of exercise or </w:t>
      </w:r>
      <w:r w:rsidRPr="00FC0DE9">
        <w:br/>
        <w:t>physical therapy.</w:t>
      </w:r>
    </w:p>
    <w:p w14:paraId="7DBC77E1" w14:textId="77777777" w:rsidR="00FC0DE9" w:rsidRDefault="00B878C4" w:rsidP="00FC0DE9">
      <w:r w:rsidRPr="00FC0DE9">
        <w:br/>
      </w:r>
      <w:r w:rsidRPr="00FC0DE9">
        <w:rPr>
          <w:b/>
          <w:bCs/>
        </w:rPr>
        <w:t>Key Finding #2</w:t>
      </w:r>
      <w:r w:rsidRPr="00FC0DE9">
        <w:br/>
        <w:t xml:space="preserve">Subgroup meta-analyses data favored thrust intervention over non-thrust intervention for pain </w:t>
      </w:r>
      <w:r w:rsidRPr="00FC0DE9">
        <w:br/>
        <w:t xml:space="preserve">reduction in patients with chronic low back pain. </w:t>
      </w:r>
    </w:p>
    <w:p w14:paraId="0D36D21D" w14:textId="77777777" w:rsidR="00FC0DE9" w:rsidRDefault="00B878C4" w:rsidP="00FC0DE9">
      <w:r w:rsidRPr="00FC0DE9">
        <w:br/>
      </w:r>
      <w:r w:rsidRPr="00FC0DE9">
        <w:rPr>
          <w:b/>
          <w:bCs/>
        </w:rPr>
        <w:t>Key Finding #3</w:t>
      </w:r>
      <w:r w:rsidRPr="00FC0DE9">
        <w:br/>
        <w:t xml:space="preserve">Subgroup meta-analysis data favored thrust intervention for the reduction in disability when </w:t>
      </w:r>
      <w:r w:rsidRPr="00FC0DE9">
        <w:br/>
      </w:r>
      <w:r w:rsidRPr="00FC0DE9">
        <w:lastRenderedPageBreak/>
        <w:t xml:space="preserve">compared to active counterparts, yet non-thrust interventions were not statistically significant </w:t>
      </w:r>
      <w:r w:rsidRPr="00FC0DE9">
        <w:br/>
        <w:t xml:space="preserve">when compared to active counterparts. </w:t>
      </w:r>
    </w:p>
    <w:p w14:paraId="5DA69E9F" w14:textId="0B27520B" w:rsidR="00B878C4" w:rsidRDefault="00B878C4" w:rsidP="00FC0DE9">
      <w:r w:rsidRPr="00FC0DE9">
        <w:br/>
      </w:r>
      <w:r w:rsidRPr="00FC0DE9">
        <w:rPr>
          <w:b/>
          <w:bCs/>
        </w:rPr>
        <w:t>Key Finding #4</w:t>
      </w:r>
      <w:r w:rsidRPr="00FC0DE9">
        <w:br/>
        <w:t xml:space="preserve">Thrust interventions had an increasing effect at both 3 and 6 month follow-up for pain and </w:t>
      </w:r>
      <w:r w:rsidRPr="00FC0DE9">
        <w:br/>
        <w:t>disability reduction, while non-thrust interventions did not from post-treatment.</w:t>
      </w:r>
    </w:p>
    <w:p w14:paraId="7E83299D" w14:textId="77777777" w:rsidR="00FC0DE9" w:rsidRPr="00FC0DE9" w:rsidRDefault="00FC0DE9" w:rsidP="00FC0DE9"/>
    <w:p w14:paraId="13268015" w14:textId="095D9EB5" w:rsidR="00FC0DE9" w:rsidRPr="00FC0DE9" w:rsidRDefault="00FC0DE9" w:rsidP="00FC0DE9">
      <w:pPr>
        <w:rPr>
          <w:b/>
          <w:bCs/>
        </w:rPr>
      </w:pPr>
      <w:r w:rsidRPr="00FC0DE9">
        <w:rPr>
          <w:b/>
          <w:bCs/>
        </w:rPr>
        <w:t>Please provide your summary of the paper.</w:t>
      </w:r>
    </w:p>
    <w:p w14:paraId="679E2931" w14:textId="77777777" w:rsidR="00FC0DE9" w:rsidRPr="00FC0DE9" w:rsidRDefault="00FC0DE9" w:rsidP="00FC0DE9"/>
    <w:p w14:paraId="3BB36977" w14:textId="769AC542" w:rsidR="00851B06" w:rsidRPr="008B0215" w:rsidRDefault="003316BA" w:rsidP="00FC0DE9">
      <w:r w:rsidRPr="00FC0DE9">
        <w:t xml:space="preserve">This study </w:t>
      </w:r>
      <w:r w:rsidR="00883D77" w:rsidRPr="00FC0DE9">
        <w:t xml:space="preserve">included unimodal randomized control trials in </w:t>
      </w:r>
      <w:r w:rsidR="00BD7A78" w:rsidRPr="00FC0DE9">
        <w:t xml:space="preserve">a </w:t>
      </w:r>
      <w:r w:rsidR="00883D77" w:rsidRPr="00FC0DE9">
        <w:t xml:space="preserve">systematic review </w:t>
      </w:r>
      <w:r w:rsidR="00E700A8" w:rsidRPr="00FC0DE9">
        <w:t xml:space="preserve">to compare </w:t>
      </w:r>
      <w:r w:rsidR="00FF2293" w:rsidRPr="00FC0DE9">
        <w:t>thrust and non-thrust interventions</w:t>
      </w:r>
      <w:r w:rsidR="00FF2293" w:rsidRPr="008B0215">
        <w:t xml:space="preserve"> to active therapy of exercise or physical therapy</w:t>
      </w:r>
      <w:r w:rsidR="00655675" w:rsidRPr="008B0215">
        <w:t>, which yielded moderate evidence in support of both thrust and non-thrust interventions. The</w:t>
      </w:r>
      <w:r w:rsidR="00EE0A5B" w:rsidRPr="008B0215">
        <w:t xml:space="preserve">re was intentional </w:t>
      </w:r>
      <w:r w:rsidR="00655675" w:rsidRPr="008B0215">
        <w:t xml:space="preserve">exclusion of multimodal studies </w:t>
      </w:r>
      <w:r w:rsidR="00B84695" w:rsidRPr="008B0215">
        <w:t xml:space="preserve">and studies </w:t>
      </w:r>
      <w:r w:rsidR="001A6CD4" w:rsidRPr="008B0215">
        <w:t xml:space="preserve">analyzing the relationship between </w:t>
      </w:r>
      <w:r w:rsidR="00B84695" w:rsidRPr="008B0215">
        <w:t xml:space="preserve">dose and </w:t>
      </w:r>
      <w:r w:rsidR="001A6CD4" w:rsidRPr="008B0215">
        <w:t>outcomes</w:t>
      </w:r>
      <w:r w:rsidR="00B84695" w:rsidRPr="008B0215">
        <w:t xml:space="preserve"> </w:t>
      </w:r>
      <w:r w:rsidR="00655675" w:rsidRPr="008B0215">
        <w:t xml:space="preserve">due to </w:t>
      </w:r>
      <w:r w:rsidR="008545D6" w:rsidRPr="008B0215">
        <w:t xml:space="preserve">unwanted </w:t>
      </w:r>
      <w:r w:rsidR="00BD0EFD" w:rsidRPr="008B0215">
        <w:t>heterogeneity</w:t>
      </w:r>
      <w:r w:rsidR="009C7C6E" w:rsidRPr="008B0215">
        <w:t xml:space="preserve">. </w:t>
      </w:r>
    </w:p>
    <w:p w14:paraId="32D3716D" w14:textId="77777777" w:rsidR="005D2D6A" w:rsidRPr="008B0215" w:rsidRDefault="005D2D6A" w:rsidP="008B0215"/>
    <w:p w14:paraId="28193C07" w14:textId="6B7285E8" w:rsidR="003316BA" w:rsidRPr="008B0215" w:rsidRDefault="00E26CA6" w:rsidP="008B0215">
      <w:r w:rsidRPr="008B0215">
        <w:t xml:space="preserve">Standardized </w:t>
      </w:r>
      <w:r w:rsidR="009C7C6E" w:rsidRPr="008B0215">
        <w:t>mean differences</w:t>
      </w:r>
      <w:r w:rsidRPr="008B0215">
        <w:t xml:space="preserve"> (SMDs)</w:t>
      </w:r>
      <w:r w:rsidR="009C7C6E" w:rsidRPr="008B0215">
        <w:t xml:space="preserve"> using REVMAN</w:t>
      </w:r>
      <w:r w:rsidRPr="008B0215">
        <w:t xml:space="preserve"> were utilized for the meta-analysis. </w:t>
      </w:r>
      <w:r w:rsidR="000F3189" w:rsidRPr="008B0215">
        <w:t>Pain and disability outcomes were</w:t>
      </w:r>
      <w:r w:rsidR="00DC676A" w:rsidRPr="008B0215">
        <w:t xml:space="preserve"> rendered into VAS and Roland-Morris Disability Questionnaire</w:t>
      </w:r>
      <w:r w:rsidR="000A686F" w:rsidRPr="008B0215">
        <w:t xml:space="preserve"> for interpretation across studies. </w:t>
      </w:r>
    </w:p>
    <w:p w14:paraId="1ADA8998" w14:textId="77777777" w:rsidR="005D2D6A" w:rsidRPr="008B0215" w:rsidRDefault="005D2D6A" w:rsidP="008B0215"/>
    <w:p w14:paraId="621E896A" w14:textId="47F57D92" w:rsidR="001073CB" w:rsidRPr="00FC0DE9" w:rsidRDefault="007F402C" w:rsidP="00FC0DE9">
      <w:r w:rsidRPr="008B0215">
        <w:t>This study has high external validity</w:t>
      </w:r>
      <w:r w:rsidR="00617E2F" w:rsidRPr="008B0215">
        <w:t xml:space="preserve">, </w:t>
      </w:r>
      <w:r w:rsidR="00010F94" w:rsidRPr="008B0215">
        <w:t>meaning the study participants reflect the population of interest</w:t>
      </w:r>
      <w:r w:rsidRPr="008B0215">
        <w:t xml:space="preserve"> </w:t>
      </w:r>
      <w:r w:rsidR="00617E2F" w:rsidRPr="008B0215">
        <w:t>and high model validity</w:t>
      </w:r>
      <w:r w:rsidR="00010F94" w:rsidRPr="008B0215">
        <w:t xml:space="preserve">, </w:t>
      </w:r>
      <w:r w:rsidR="000F6D16" w:rsidRPr="008B0215">
        <w:t xml:space="preserve">making the results less real-world applicable. </w:t>
      </w:r>
      <w:r w:rsidR="001B54D0" w:rsidRPr="008B0215">
        <w:t>Some weaknesses were</w:t>
      </w:r>
      <w:r w:rsidR="00D81B31" w:rsidRPr="008B0215">
        <w:t xml:space="preserve"> data limitations</w:t>
      </w:r>
      <w:r w:rsidR="000C4950" w:rsidRPr="008B0215">
        <w:t xml:space="preserve"> and </w:t>
      </w:r>
      <w:r w:rsidR="008C3EB8" w:rsidRPr="008B0215">
        <w:t xml:space="preserve">insufficient similar studies. The data limitations made it </w:t>
      </w:r>
      <w:r w:rsidR="00411450" w:rsidRPr="008B0215">
        <w:t>challenging to</w:t>
      </w:r>
      <w:r w:rsidR="00920DB2" w:rsidRPr="008B0215">
        <w:t xml:space="preserve"> draw conclusions on</w:t>
      </w:r>
      <w:r w:rsidR="00411450" w:rsidRPr="008B0215">
        <w:t xml:space="preserve"> patient’s</w:t>
      </w:r>
      <w:r w:rsidR="00920DB2" w:rsidRPr="008B0215">
        <w:t xml:space="preserve"> </w:t>
      </w:r>
      <w:r w:rsidR="000B702A" w:rsidRPr="008B0215">
        <w:t>health-related quality of life</w:t>
      </w:r>
      <w:r w:rsidR="008C3EB8" w:rsidRPr="008B0215">
        <w:t xml:space="preserve"> and </w:t>
      </w:r>
      <w:r w:rsidR="00E559F6" w:rsidRPr="008B0215">
        <w:t>insufficient</w:t>
      </w:r>
      <w:r w:rsidR="00EE0DAC" w:rsidRPr="008B0215">
        <w:t xml:space="preserve"> </w:t>
      </w:r>
      <w:r w:rsidR="004A4CD7" w:rsidRPr="008B0215">
        <w:t xml:space="preserve">similar studies </w:t>
      </w:r>
      <w:r w:rsidR="00EE0DAC" w:rsidRPr="008B0215">
        <w:t xml:space="preserve">made it challenging to pool data across subgroups. </w:t>
      </w:r>
      <w:r w:rsidR="00FA2805" w:rsidRPr="008B0215">
        <w:t xml:space="preserve">The strengths of this study </w:t>
      </w:r>
      <w:r w:rsidR="004F2E2C" w:rsidRPr="008B0215">
        <w:t>include</w:t>
      </w:r>
      <w:r w:rsidR="00374FF8" w:rsidRPr="008B0215">
        <w:t xml:space="preserve"> low</w:t>
      </w:r>
      <w:r w:rsidR="00402EF5" w:rsidRPr="008B0215">
        <w:t xml:space="preserve"> risk</w:t>
      </w:r>
      <w:r w:rsidR="00374FF8" w:rsidRPr="008B0215">
        <w:t xml:space="preserve"> bias</w:t>
      </w:r>
      <w:r w:rsidR="00402EF5" w:rsidRPr="008B0215">
        <w:t xml:space="preserve"> across studies</w:t>
      </w:r>
      <w:r w:rsidR="00C51CC4" w:rsidRPr="008B0215">
        <w:t xml:space="preserve">, clear and </w:t>
      </w:r>
      <w:r w:rsidR="00810A25" w:rsidRPr="008B0215">
        <w:t xml:space="preserve">defined </w:t>
      </w:r>
      <w:r w:rsidR="00C51CC4" w:rsidRPr="008B0215">
        <w:t>eligibility criteria</w:t>
      </w:r>
      <w:r w:rsidR="00402EF5" w:rsidRPr="008B0215">
        <w:t xml:space="preserve"> of chronic low back pain</w:t>
      </w:r>
      <w:r w:rsidR="00810A25" w:rsidRPr="008B0215">
        <w:t xml:space="preserve">, </w:t>
      </w:r>
      <w:r w:rsidR="00A1645F" w:rsidRPr="00FC0DE9">
        <w:t>3 and 6 month follow</w:t>
      </w:r>
      <w:r w:rsidR="000E54D0" w:rsidRPr="00FC0DE9">
        <w:t>-</w:t>
      </w:r>
      <w:r w:rsidR="00A1645F" w:rsidRPr="00FC0DE9">
        <w:t>up</w:t>
      </w:r>
      <w:r w:rsidR="000E54D0" w:rsidRPr="00FC0DE9">
        <w:t xml:space="preserve"> of patients</w:t>
      </w:r>
      <w:r w:rsidR="00A1645F" w:rsidRPr="00FC0DE9">
        <w:t xml:space="preserve">, </w:t>
      </w:r>
      <w:r w:rsidR="00611EF4" w:rsidRPr="00FC0DE9">
        <w:t xml:space="preserve">and unimodal comparison </w:t>
      </w:r>
      <w:r w:rsidR="005D2D6A" w:rsidRPr="00FC0DE9">
        <w:t>for the systemic review</w:t>
      </w:r>
      <w:r w:rsidR="000E54D0" w:rsidRPr="00FC0DE9">
        <w:t xml:space="preserve"> to avoid </w:t>
      </w:r>
      <w:r w:rsidR="007A0A40" w:rsidRPr="00FC0DE9">
        <w:t xml:space="preserve">heterogeneity. </w:t>
      </w:r>
    </w:p>
    <w:p w14:paraId="2A496493" w14:textId="2AA33B64" w:rsidR="005A0FCF" w:rsidRPr="00FC0DE9" w:rsidRDefault="005A0FCF" w:rsidP="00FC0DE9"/>
    <w:p w14:paraId="5FCBB479" w14:textId="60F8D7C3" w:rsidR="00D03969" w:rsidRPr="00FC0DE9" w:rsidRDefault="00FC0DE9" w:rsidP="00FC0DE9">
      <w:pPr>
        <w:rPr>
          <w:b/>
          <w:bCs/>
        </w:rPr>
      </w:pPr>
      <w:r w:rsidRPr="00FC0DE9">
        <w:rPr>
          <w:b/>
          <w:bCs/>
        </w:rPr>
        <w:t xml:space="preserve">Please provide your clinical interpretation of this paper.  Include how this study may impact </w:t>
      </w:r>
      <w:r w:rsidRPr="00FC0DE9">
        <w:rPr>
          <w:b/>
          <w:bCs/>
        </w:rPr>
        <w:br/>
        <w:t>clinical practice and how the results can be implemented.</w:t>
      </w:r>
    </w:p>
    <w:p w14:paraId="457A33D3" w14:textId="77777777" w:rsidR="00FC0DE9" w:rsidRPr="00FC0DE9" w:rsidRDefault="00FC0DE9" w:rsidP="00FC0DE9"/>
    <w:p w14:paraId="1F7F2105" w14:textId="04746A8D" w:rsidR="005A0FCF" w:rsidRPr="008B0215" w:rsidRDefault="005A0FCF" w:rsidP="00FC0DE9">
      <w:r w:rsidRPr="00FC0DE9">
        <w:t xml:space="preserve">This study has the potential to </w:t>
      </w:r>
      <w:r w:rsidR="00070444" w:rsidRPr="00FC0DE9">
        <w:t xml:space="preserve">directly </w:t>
      </w:r>
      <w:r w:rsidRPr="00FC0DE9">
        <w:t xml:space="preserve">impact care of </w:t>
      </w:r>
      <w:r w:rsidR="00705BD1" w:rsidRPr="00FC0DE9">
        <w:t>patients with chronic low back pain, which according to this study</w:t>
      </w:r>
      <w:r w:rsidR="00070444" w:rsidRPr="00FC0DE9">
        <w:t xml:space="preserve">, may have a </w:t>
      </w:r>
      <w:r w:rsidR="00446C43" w:rsidRPr="00FC0DE9">
        <w:t xml:space="preserve">lifetime </w:t>
      </w:r>
      <w:r w:rsidR="00070444" w:rsidRPr="00FC0DE9">
        <w:t>prevalence rate up to 84%</w:t>
      </w:r>
      <w:r w:rsidR="009D0AFF" w:rsidRPr="00FC0DE9">
        <w:t xml:space="preserve"> in the U.S</w:t>
      </w:r>
      <w:r w:rsidR="00446C43" w:rsidRPr="00FC0DE9">
        <w:t xml:space="preserve">. </w:t>
      </w:r>
      <w:r w:rsidR="00C10424" w:rsidRPr="00FC0DE9">
        <w:t>This moderate quality evidence in support</w:t>
      </w:r>
      <w:r w:rsidR="00C10424" w:rsidRPr="008B0215">
        <w:t xml:space="preserve"> of mobilization and manipulation </w:t>
      </w:r>
      <w:r w:rsidR="009D3763" w:rsidRPr="008B0215">
        <w:t xml:space="preserve">can encourage the use of manual therapy </w:t>
      </w:r>
      <w:r w:rsidR="00034101" w:rsidRPr="008B0215">
        <w:t>in</w:t>
      </w:r>
      <w:r w:rsidR="00E15584" w:rsidRPr="008B0215">
        <w:t xml:space="preserve"> conjunction with other active treatment.</w:t>
      </w:r>
      <w:r w:rsidR="009D3763" w:rsidRPr="008B0215">
        <w:t xml:space="preserve"> Manipulation specifically </w:t>
      </w:r>
      <w:r w:rsidR="00753A5D" w:rsidRPr="008B0215">
        <w:t xml:space="preserve">demonstrated </w:t>
      </w:r>
      <w:r w:rsidR="009D3763" w:rsidRPr="008B0215">
        <w:t xml:space="preserve">larger effects </w:t>
      </w:r>
      <w:r w:rsidR="00CF57D4" w:rsidRPr="008B0215">
        <w:t>than mobilization</w:t>
      </w:r>
      <w:r w:rsidR="00485D2B" w:rsidRPr="008B0215">
        <w:t>, which</w:t>
      </w:r>
      <w:r w:rsidR="003D6658" w:rsidRPr="008B0215">
        <w:t xml:space="preserve"> support</w:t>
      </w:r>
      <w:r w:rsidR="00485D2B" w:rsidRPr="008B0215">
        <w:t>s</w:t>
      </w:r>
      <w:r w:rsidR="003D6658" w:rsidRPr="008B0215">
        <w:t xml:space="preserve"> the use of thrust techniques in clinical practice</w:t>
      </w:r>
      <w:r w:rsidR="00295A99" w:rsidRPr="008B0215">
        <w:t xml:space="preserve"> in patients with chronic low back pain. </w:t>
      </w:r>
    </w:p>
    <w:p w14:paraId="3477C686" w14:textId="77777777" w:rsidR="00997058" w:rsidRPr="008B0215" w:rsidRDefault="00997058" w:rsidP="008B0215"/>
    <w:p w14:paraId="6372B719" w14:textId="453E4CD5" w:rsidR="00C931B2" w:rsidRPr="008B0215" w:rsidRDefault="00C931B2" w:rsidP="008B0215"/>
    <w:p w14:paraId="02164E7D" w14:textId="77777777" w:rsidR="00E21EBC" w:rsidRPr="008B0215" w:rsidRDefault="00E21EBC" w:rsidP="008B0215"/>
    <w:p w14:paraId="32F09DA3" w14:textId="77777777" w:rsidR="000F73D7" w:rsidRPr="008B0215" w:rsidRDefault="000F73D7" w:rsidP="008B0215"/>
    <w:p w14:paraId="0F5DBDFC" w14:textId="1A4E3887" w:rsidR="00CE56A3" w:rsidRPr="008B0215" w:rsidRDefault="00CE56A3" w:rsidP="008B0215"/>
    <w:p w14:paraId="5BE778F7" w14:textId="5A187B56" w:rsidR="00CE56A3" w:rsidRPr="008B0215" w:rsidRDefault="00CE56A3" w:rsidP="008B0215"/>
    <w:p w14:paraId="784089C0" w14:textId="5EF18016" w:rsidR="00CE56A3" w:rsidRPr="008B0215" w:rsidRDefault="00CE56A3" w:rsidP="008B0215"/>
    <w:p w14:paraId="71CBB736" w14:textId="2F40900C" w:rsidR="00CE56A3" w:rsidRPr="008B0215" w:rsidRDefault="00CE56A3" w:rsidP="008B0215"/>
    <w:p w14:paraId="5AE2F8E5" w14:textId="77777777" w:rsidR="00CE56A3" w:rsidRPr="008B0215" w:rsidRDefault="00CE56A3" w:rsidP="008B0215"/>
    <w:p w14:paraId="44FB7B3E" w14:textId="495CEBDC" w:rsidR="0081160A" w:rsidRPr="008B0215" w:rsidRDefault="0081160A" w:rsidP="008B0215">
      <w:r w:rsidRPr="008B0215">
        <w:t xml:space="preserve"> </w:t>
      </w:r>
    </w:p>
    <w:sectPr w:rsidR="0081160A" w:rsidRPr="008B02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CA16" w14:textId="77777777" w:rsidR="0006709C" w:rsidRDefault="0006709C" w:rsidP="0081160A">
      <w:r>
        <w:separator/>
      </w:r>
    </w:p>
  </w:endnote>
  <w:endnote w:type="continuationSeparator" w:id="0">
    <w:p w14:paraId="61D9DFC3" w14:textId="77777777" w:rsidR="0006709C" w:rsidRDefault="0006709C" w:rsidP="0081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0D83" w14:textId="77777777" w:rsidR="0006709C" w:rsidRDefault="0006709C" w:rsidP="0081160A">
      <w:r>
        <w:separator/>
      </w:r>
    </w:p>
  </w:footnote>
  <w:footnote w:type="continuationSeparator" w:id="0">
    <w:p w14:paraId="01A1221E" w14:textId="77777777" w:rsidR="0006709C" w:rsidRDefault="0006709C" w:rsidP="0081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9420" w14:textId="40E65BD1" w:rsidR="0081160A" w:rsidRDefault="0081160A">
    <w:pPr>
      <w:pStyle w:val="Header"/>
    </w:pPr>
    <w:r>
      <w:t>Manual Therapy 1: Lumbopelvic and Lower Extremity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E79"/>
    <w:multiLevelType w:val="hybridMultilevel"/>
    <w:tmpl w:val="0E82D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3962"/>
    <w:multiLevelType w:val="hybridMultilevel"/>
    <w:tmpl w:val="8E582B50"/>
    <w:lvl w:ilvl="0" w:tplc="CCD47A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67826">
    <w:abstractNumId w:val="1"/>
  </w:num>
  <w:num w:numId="2" w16cid:durableId="67163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0A"/>
    <w:rsid w:val="00010F94"/>
    <w:rsid w:val="00014501"/>
    <w:rsid w:val="00034101"/>
    <w:rsid w:val="000504B7"/>
    <w:rsid w:val="0006709C"/>
    <w:rsid w:val="00070444"/>
    <w:rsid w:val="000A686F"/>
    <w:rsid w:val="000B6AAB"/>
    <w:rsid w:val="000B702A"/>
    <w:rsid w:val="000C03B7"/>
    <w:rsid w:val="000C4950"/>
    <w:rsid w:val="000E54D0"/>
    <w:rsid w:val="000F3189"/>
    <w:rsid w:val="000F6D16"/>
    <w:rsid w:val="000F73D7"/>
    <w:rsid w:val="001073CB"/>
    <w:rsid w:val="00134491"/>
    <w:rsid w:val="0014184C"/>
    <w:rsid w:val="001A6CD4"/>
    <w:rsid w:val="001B54D0"/>
    <w:rsid w:val="001C5B4D"/>
    <w:rsid w:val="001D394A"/>
    <w:rsid w:val="001F0CFE"/>
    <w:rsid w:val="001F3CD5"/>
    <w:rsid w:val="001F47A4"/>
    <w:rsid w:val="00202952"/>
    <w:rsid w:val="0029205B"/>
    <w:rsid w:val="00295A99"/>
    <w:rsid w:val="002A11F0"/>
    <w:rsid w:val="002B142C"/>
    <w:rsid w:val="002B2806"/>
    <w:rsid w:val="00316F98"/>
    <w:rsid w:val="00323E97"/>
    <w:rsid w:val="003316BA"/>
    <w:rsid w:val="003409D4"/>
    <w:rsid w:val="003702B1"/>
    <w:rsid w:val="00374FF8"/>
    <w:rsid w:val="003974A6"/>
    <w:rsid w:val="003D6658"/>
    <w:rsid w:val="00402EF5"/>
    <w:rsid w:val="00410DCF"/>
    <w:rsid w:val="00411450"/>
    <w:rsid w:val="00425C29"/>
    <w:rsid w:val="00430064"/>
    <w:rsid w:val="00430E62"/>
    <w:rsid w:val="00446C43"/>
    <w:rsid w:val="00477C7E"/>
    <w:rsid w:val="00485D2B"/>
    <w:rsid w:val="004936D9"/>
    <w:rsid w:val="00497324"/>
    <w:rsid w:val="004A4CD7"/>
    <w:rsid w:val="004D3DF2"/>
    <w:rsid w:val="004F2E2C"/>
    <w:rsid w:val="005434DE"/>
    <w:rsid w:val="00563AE9"/>
    <w:rsid w:val="0057283C"/>
    <w:rsid w:val="005911ED"/>
    <w:rsid w:val="005A0FCF"/>
    <w:rsid w:val="005A72C1"/>
    <w:rsid w:val="005A7B1F"/>
    <w:rsid w:val="005D209E"/>
    <w:rsid w:val="005D2D6A"/>
    <w:rsid w:val="00611EF4"/>
    <w:rsid w:val="00612502"/>
    <w:rsid w:val="006145F4"/>
    <w:rsid w:val="00617E2F"/>
    <w:rsid w:val="00655675"/>
    <w:rsid w:val="006A4986"/>
    <w:rsid w:val="006B610A"/>
    <w:rsid w:val="006C1060"/>
    <w:rsid w:val="006E2A70"/>
    <w:rsid w:val="00701DBF"/>
    <w:rsid w:val="00705BD1"/>
    <w:rsid w:val="00706A6A"/>
    <w:rsid w:val="00734D37"/>
    <w:rsid w:val="00753A5D"/>
    <w:rsid w:val="00757FFC"/>
    <w:rsid w:val="007A0A40"/>
    <w:rsid w:val="007E27C2"/>
    <w:rsid w:val="007F402C"/>
    <w:rsid w:val="00810A25"/>
    <w:rsid w:val="0081160A"/>
    <w:rsid w:val="00827666"/>
    <w:rsid w:val="00850025"/>
    <w:rsid w:val="00851B06"/>
    <w:rsid w:val="008545D6"/>
    <w:rsid w:val="00864666"/>
    <w:rsid w:val="00867354"/>
    <w:rsid w:val="00876C38"/>
    <w:rsid w:val="00883D77"/>
    <w:rsid w:val="008B0215"/>
    <w:rsid w:val="008C1744"/>
    <w:rsid w:val="008C3EB8"/>
    <w:rsid w:val="008E45A0"/>
    <w:rsid w:val="008E51B7"/>
    <w:rsid w:val="008E63DC"/>
    <w:rsid w:val="00902582"/>
    <w:rsid w:val="00920DB2"/>
    <w:rsid w:val="009309AD"/>
    <w:rsid w:val="00952FEA"/>
    <w:rsid w:val="00975596"/>
    <w:rsid w:val="009834E0"/>
    <w:rsid w:val="00997058"/>
    <w:rsid w:val="009C7C6E"/>
    <w:rsid w:val="009D0AFF"/>
    <w:rsid w:val="009D3763"/>
    <w:rsid w:val="009E0500"/>
    <w:rsid w:val="009F674B"/>
    <w:rsid w:val="00A1645F"/>
    <w:rsid w:val="00A8438D"/>
    <w:rsid w:val="00AA35D0"/>
    <w:rsid w:val="00AB16BD"/>
    <w:rsid w:val="00B0602B"/>
    <w:rsid w:val="00B32374"/>
    <w:rsid w:val="00B61112"/>
    <w:rsid w:val="00B84695"/>
    <w:rsid w:val="00B878C4"/>
    <w:rsid w:val="00BD0EFD"/>
    <w:rsid w:val="00BD7A78"/>
    <w:rsid w:val="00C10424"/>
    <w:rsid w:val="00C36D62"/>
    <w:rsid w:val="00C51CC4"/>
    <w:rsid w:val="00C769CF"/>
    <w:rsid w:val="00C83428"/>
    <w:rsid w:val="00C931B2"/>
    <w:rsid w:val="00C95BBC"/>
    <w:rsid w:val="00CB0DAD"/>
    <w:rsid w:val="00CC52DE"/>
    <w:rsid w:val="00CE0F75"/>
    <w:rsid w:val="00CE56A3"/>
    <w:rsid w:val="00CF50F0"/>
    <w:rsid w:val="00CF57D4"/>
    <w:rsid w:val="00D03969"/>
    <w:rsid w:val="00D15286"/>
    <w:rsid w:val="00D51921"/>
    <w:rsid w:val="00D674D9"/>
    <w:rsid w:val="00D81B31"/>
    <w:rsid w:val="00D93068"/>
    <w:rsid w:val="00DA2C1D"/>
    <w:rsid w:val="00DB057A"/>
    <w:rsid w:val="00DB0C80"/>
    <w:rsid w:val="00DB7D8D"/>
    <w:rsid w:val="00DC676A"/>
    <w:rsid w:val="00E03EB3"/>
    <w:rsid w:val="00E15584"/>
    <w:rsid w:val="00E21EBC"/>
    <w:rsid w:val="00E2412B"/>
    <w:rsid w:val="00E26CA6"/>
    <w:rsid w:val="00E5360A"/>
    <w:rsid w:val="00E559F6"/>
    <w:rsid w:val="00E700A8"/>
    <w:rsid w:val="00EC51CA"/>
    <w:rsid w:val="00ED2190"/>
    <w:rsid w:val="00EE0A5B"/>
    <w:rsid w:val="00EE0DAC"/>
    <w:rsid w:val="00EE443C"/>
    <w:rsid w:val="00F25451"/>
    <w:rsid w:val="00F5578B"/>
    <w:rsid w:val="00F60CF2"/>
    <w:rsid w:val="00FA0452"/>
    <w:rsid w:val="00FA2805"/>
    <w:rsid w:val="00FB0011"/>
    <w:rsid w:val="00FB173C"/>
    <w:rsid w:val="00FB2FE3"/>
    <w:rsid w:val="00FC0DE9"/>
    <w:rsid w:val="00FC234C"/>
    <w:rsid w:val="00FD270E"/>
    <w:rsid w:val="00FE0EA8"/>
    <w:rsid w:val="00FF2293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D20DF"/>
  <w15:chartTrackingRefBased/>
  <w15:docId w15:val="{3356DB37-0E67-4C41-8FA4-0D82433B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0A"/>
  </w:style>
  <w:style w:type="paragraph" w:styleId="Footer">
    <w:name w:val="footer"/>
    <w:basedOn w:val="Normal"/>
    <w:link w:val="FooterChar"/>
    <w:uiPriority w:val="99"/>
    <w:unhideWhenUsed/>
    <w:rsid w:val="00811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60A"/>
  </w:style>
  <w:style w:type="character" w:styleId="Hyperlink">
    <w:name w:val="Hyperlink"/>
    <w:basedOn w:val="DefaultParagraphFont"/>
    <w:uiPriority w:val="99"/>
    <w:unhideWhenUsed/>
    <w:rsid w:val="0081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6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16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011"/>
    <w:rPr>
      <w:color w:val="954F72" w:themeColor="followedHyperlink"/>
      <w:u w:val="single"/>
    </w:rPr>
  </w:style>
  <w:style w:type="character" w:customStyle="1" w:styleId="textlayer--absolute">
    <w:name w:val="textlayer--absolute"/>
    <w:basedOn w:val="DefaultParagraphFont"/>
    <w:rsid w:val="000B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Derek Clewley, Ph.D.</dc:creator>
  <cp:keywords/>
  <dc:description/>
  <cp:lastModifiedBy>Dr Derek Clewley, Ph.D.</cp:lastModifiedBy>
  <cp:revision>2</cp:revision>
  <dcterms:created xsi:type="dcterms:W3CDTF">2023-01-13T13:50:00Z</dcterms:created>
  <dcterms:modified xsi:type="dcterms:W3CDTF">2023-01-13T13:50:00Z</dcterms:modified>
</cp:coreProperties>
</file>