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0DB4D" w14:textId="44EC195D" w:rsidR="007A0D1E" w:rsidRDefault="007A0D1E"/>
    <w:p w14:paraId="5B3A208B" w14:textId="5FFF5FF1" w:rsidR="009B6958" w:rsidRDefault="009B6958" w:rsidP="009B6958">
      <w:pPr>
        <w:rPr>
          <w:rFonts w:ascii="Times New Roman" w:eastAsia="Times New Roman" w:hAnsi="Times New Roman" w:cs="Times New Roman"/>
          <w:b/>
          <w:bCs/>
          <w:color w:val="000000"/>
        </w:rPr>
      </w:pPr>
      <w:r w:rsidRPr="009B6958">
        <w:rPr>
          <w:rFonts w:ascii="Times New Roman" w:eastAsia="Times New Roman" w:hAnsi="Times New Roman" w:cs="Times New Roman"/>
          <w:b/>
          <w:bCs/>
          <w:color w:val="000000"/>
        </w:rPr>
        <w:t>Article Full Title</w:t>
      </w:r>
    </w:p>
    <w:p w14:paraId="63108C85" w14:textId="77777777" w:rsidR="009B6958" w:rsidRPr="009B6958" w:rsidRDefault="009B6958" w:rsidP="009B6958">
      <w:pPr>
        <w:rPr>
          <w:rFonts w:ascii="Times New Roman" w:eastAsia="Times New Roman" w:hAnsi="Times New Roman" w:cs="Times New Roman"/>
          <w:b/>
          <w:bCs/>
          <w:color w:val="000000"/>
        </w:rPr>
      </w:pPr>
    </w:p>
    <w:p w14:paraId="44920DA3" w14:textId="77777777" w:rsidR="009B6958" w:rsidRDefault="009B6958" w:rsidP="009B6958">
      <w:pPr>
        <w:rPr>
          <w:rFonts w:ascii="Times New Roman" w:eastAsia="Times New Roman" w:hAnsi="Times New Roman" w:cs="Times New Roman"/>
          <w:b/>
          <w:bCs/>
          <w:color w:val="000000"/>
        </w:rPr>
      </w:pPr>
      <w:r w:rsidRPr="009B6958">
        <w:rPr>
          <w:rFonts w:ascii="Times New Roman" w:eastAsia="Times New Roman" w:hAnsi="Times New Roman" w:cs="Times New Roman"/>
          <w:color w:val="000000"/>
        </w:rPr>
        <w:t xml:space="preserve">Acute Effects of Hip Mobilization </w:t>
      </w:r>
      <w:proofErr w:type="gramStart"/>
      <w:r w:rsidRPr="009B6958">
        <w:rPr>
          <w:rFonts w:ascii="Times New Roman" w:eastAsia="Times New Roman" w:hAnsi="Times New Roman" w:cs="Times New Roman"/>
          <w:color w:val="000000"/>
        </w:rPr>
        <w:t>With</w:t>
      </w:r>
      <w:proofErr w:type="gramEnd"/>
      <w:r w:rsidRPr="009B6958">
        <w:rPr>
          <w:rFonts w:ascii="Times New Roman" w:eastAsia="Times New Roman" w:hAnsi="Times New Roman" w:cs="Times New Roman"/>
          <w:color w:val="000000"/>
        </w:rPr>
        <w:t xml:space="preserve"> Movement Technique on Pain and Biomechanics in </w:t>
      </w:r>
      <w:r w:rsidRPr="009B6958">
        <w:rPr>
          <w:rFonts w:ascii="Times New Roman" w:eastAsia="Times New Roman" w:hAnsi="Times New Roman" w:cs="Times New Roman"/>
          <w:color w:val="000000"/>
        </w:rPr>
        <w:br/>
        <w:t xml:space="preserve">Females With Patellofemoral Pain: A Randomized, Placebo-Controlled Trial </w:t>
      </w:r>
      <w:r w:rsidRPr="009B6958">
        <w:rPr>
          <w:rFonts w:ascii="Times New Roman" w:eastAsia="Times New Roman" w:hAnsi="Times New Roman" w:cs="Times New Roman"/>
          <w:color w:val="000000"/>
        </w:rPr>
        <w:br/>
      </w:r>
    </w:p>
    <w:p w14:paraId="4B4C92EE" w14:textId="53AD909F" w:rsidR="009B6958" w:rsidRDefault="009B6958" w:rsidP="009B6958">
      <w:pPr>
        <w:rPr>
          <w:rFonts w:ascii="Times New Roman" w:eastAsia="Times New Roman" w:hAnsi="Times New Roman" w:cs="Times New Roman"/>
          <w:color w:val="000000"/>
        </w:rPr>
      </w:pPr>
      <w:r w:rsidRPr="009B6958">
        <w:rPr>
          <w:rFonts w:ascii="Times New Roman" w:eastAsia="Times New Roman" w:hAnsi="Times New Roman" w:cs="Times New Roman"/>
          <w:b/>
          <w:bCs/>
          <w:color w:val="000000"/>
        </w:rPr>
        <w:t>Author Names</w:t>
      </w:r>
    </w:p>
    <w:p w14:paraId="5B71E163" w14:textId="77777777" w:rsidR="009B6958" w:rsidRDefault="009B6958" w:rsidP="009B6958">
      <w:pPr>
        <w:rPr>
          <w:rFonts w:ascii="Times New Roman" w:eastAsia="Times New Roman" w:hAnsi="Times New Roman" w:cs="Times New Roman"/>
          <w:color w:val="000000"/>
        </w:rPr>
      </w:pPr>
      <w:r w:rsidRPr="009B6958">
        <w:rPr>
          <w:rFonts w:ascii="Times New Roman" w:eastAsia="Times New Roman" w:hAnsi="Times New Roman" w:cs="Times New Roman"/>
          <w:color w:val="000000"/>
        </w:rPr>
        <w:br/>
        <w:t>Nunes, G., Wolf, D., Dos Santos, D., de Noronha, M., &amp; Serrão, F.</w:t>
      </w:r>
      <w:r w:rsidRPr="009B6958">
        <w:rPr>
          <w:rFonts w:ascii="Times New Roman" w:eastAsia="Times New Roman" w:hAnsi="Times New Roman" w:cs="Times New Roman"/>
          <w:color w:val="000000"/>
        </w:rPr>
        <w:br/>
      </w:r>
    </w:p>
    <w:p w14:paraId="53415863" w14:textId="77777777" w:rsidR="009B6958" w:rsidRPr="009B6958" w:rsidRDefault="009B6958" w:rsidP="009B6958">
      <w:pPr>
        <w:rPr>
          <w:rFonts w:ascii="Times New Roman" w:eastAsia="Times New Roman" w:hAnsi="Times New Roman" w:cs="Times New Roman"/>
          <w:b/>
          <w:bCs/>
          <w:color w:val="000000"/>
        </w:rPr>
      </w:pPr>
      <w:r w:rsidRPr="009B6958">
        <w:rPr>
          <w:rFonts w:ascii="Times New Roman" w:eastAsia="Times New Roman" w:hAnsi="Times New Roman" w:cs="Times New Roman"/>
          <w:b/>
          <w:bCs/>
          <w:color w:val="000000"/>
        </w:rPr>
        <w:t>Reviewer Name</w:t>
      </w:r>
      <w:r w:rsidRPr="009B6958">
        <w:rPr>
          <w:rFonts w:ascii="Times New Roman" w:eastAsia="Times New Roman" w:hAnsi="Times New Roman" w:cs="Times New Roman"/>
          <w:b/>
          <w:bCs/>
          <w:color w:val="000000"/>
        </w:rPr>
        <w:br/>
      </w:r>
    </w:p>
    <w:p w14:paraId="70D8C280" w14:textId="77777777" w:rsidR="009B6958" w:rsidRDefault="009B6958" w:rsidP="009B6958">
      <w:pPr>
        <w:rPr>
          <w:rFonts w:ascii="Times New Roman" w:eastAsia="Times New Roman" w:hAnsi="Times New Roman" w:cs="Times New Roman"/>
          <w:color w:val="000000"/>
        </w:rPr>
      </w:pPr>
      <w:r w:rsidRPr="009B6958">
        <w:rPr>
          <w:rFonts w:ascii="Times New Roman" w:eastAsia="Times New Roman" w:hAnsi="Times New Roman" w:cs="Times New Roman"/>
          <w:color w:val="000000"/>
        </w:rPr>
        <w:t>Alli Shaw, SPT</w:t>
      </w:r>
    </w:p>
    <w:p w14:paraId="1C22529F" w14:textId="77777777" w:rsidR="009B6958" w:rsidRDefault="009B6958" w:rsidP="009B6958">
      <w:pPr>
        <w:rPr>
          <w:rFonts w:ascii="Times New Roman" w:eastAsia="Times New Roman" w:hAnsi="Times New Roman" w:cs="Times New Roman"/>
          <w:color w:val="000000"/>
        </w:rPr>
      </w:pPr>
      <w:r w:rsidRPr="009B6958">
        <w:rPr>
          <w:rFonts w:ascii="Times New Roman" w:eastAsia="Times New Roman" w:hAnsi="Times New Roman" w:cs="Times New Roman"/>
          <w:color w:val="000000"/>
        </w:rPr>
        <w:br/>
      </w:r>
      <w:r w:rsidRPr="009B6958">
        <w:rPr>
          <w:rFonts w:ascii="Times New Roman" w:eastAsia="Times New Roman" w:hAnsi="Times New Roman" w:cs="Times New Roman"/>
          <w:b/>
          <w:bCs/>
          <w:color w:val="000000"/>
        </w:rPr>
        <w:t>Reviewer Affiliations</w:t>
      </w:r>
    </w:p>
    <w:p w14:paraId="0322D1D2" w14:textId="77777777" w:rsidR="009B6958" w:rsidRDefault="009B6958" w:rsidP="009B6958">
      <w:pPr>
        <w:rPr>
          <w:rFonts w:ascii="Times New Roman" w:eastAsia="Times New Roman" w:hAnsi="Times New Roman" w:cs="Times New Roman"/>
          <w:color w:val="000000"/>
        </w:rPr>
      </w:pPr>
      <w:r w:rsidRPr="009B6958">
        <w:rPr>
          <w:rFonts w:ascii="Times New Roman" w:eastAsia="Times New Roman" w:hAnsi="Times New Roman" w:cs="Times New Roman"/>
          <w:color w:val="000000"/>
        </w:rPr>
        <w:br/>
        <w:t>Duke University School of Medicine, Doctor of Physical Therapy Division</w:t>
      </w:r>
    </w:p>
    <w:p w14:paraId="23D31684" w14:textId="77777777" w:rsidR="009B6958" w:rsidRDefault="009B6958" w:rsidP="009B6958">
      <w:pPr>
        <w:rPr>
          <w:rFonts w:ascii="Times New Roman" w:eastAsia="Times New Roman" w:hAnsi="Times New Roman" w:cs="Times New Roman"/>
          <w:color w:val="000000"/>
        </w:rPr>
      </w:pPr>
      <w:r w:rsidRPr="009B6958">
        <w:rPr>
          <w:rFonts w:ascii="Times New Roman" w:eastAsia="Times New Roman" w:hAnsi="Times New Roman" w:cs="Times New Roman"/>
          <w:color w:val="000000"/>
        </w:rPr>
        <w:br/>
      </w:r>
      <w:r w:rsidRPr="009B6958">
        <w:rPr>
          <w:rFonts w:ascii="Times New Roman" w:eastAsia="Times New Roman" w:hAnsi="Times New Roman" w:cs="Times New Roman"/>
          <w:b/>
          <w:bCs/>
          <w:color w:val="000000"/>
        </w:rPr>
        <w:t>Paper Abstract</w:t>
      </w:r>
    </w:p>
    <w:p w14:paraId="4A8BF97E" w14:textId="77777777" w:rsidR="009B6958" w:rsidRDefault="009B6958" w:rsidP="009B6958">
      <w:pPr>
        <w:rPr>
          <w:rFonts w:ascii="Times New Roman" w:eastAsia="Times New Roman" w:hAnsi="Times New Roman" w:cs="Times New Roman"/>
          <w:color w:val="000000"/>
        </w:rPr>
      </w:pPr>
      <w:r w:rsidRPr="009B6958">
        <w:rPr>
          <w:rFonts w:ascii="Times New Roman" w:eastAsia="Times New Roman" w:hAnsi="Times New Roman" w:cs="Times New Roman"/>
          <w:color w:val="000000"/>
        </w:rPr>
        <w:br/>
        <w:t xml:space="preserve">People with patellofemoral pain (PFP) present altered lower-limb movements during some </w:t>
      </w:r>
      <w:r w:rsidRPr="009B6958">
        <w:rPr>
          <w:rFonts w:ascii="Times New Roman" w:eastAsia="Times New Roman" w:hAnsi="Times New Roman" w:cs="Times New Roman"/>
          <w:color w:val="000000"/>
        </w:rPr>
        <w:br/>
        <w:t xml:space="preserve">activities. Perhaps, joint misalignment in the hip is one of the reasons for altered movement </w:t>
      </w:r>
      <w:r w:rsidRPr="009B6958">
        <w:rPr>
          <w:rFonts w:ascii="Times New Roman" w:eastAsia="Times New Roman" w:hAnsi="Times New Roman" w:cs="Times New Roman"/>
          <w:color w:val="000000"/>
        </w:rPr>
        <w:br/>
        <w:t xml:space="preserve">patterns in people with PFP. Some mobilization techniques have been designed to address joint </w:t>
      </w:r>
      <w:r w:rsidRPr="009B6958">
        <w:rPr>
          <w:rFonts w:ascii="Times New Roman" w:eastAsia="Times New Roman" w:hAnsi="Times New Roman" w:cs="Times New Roman"/>
          <w:color w:val="000000"/>
        </w:rPr>
        <w:br/>
        <w:t xml:space="preserve">misalignments. Objective: To investigate the acute effects of hip mobilization with movement </w:t>
      </w:r>
      <w:r w:rsidRPr="009B6958">
        <w:rPr>
          <w:rFonts w:ascii="Times New Roman" w:eastAsia="Times New Roman" w:hAnsi="Times New Roman" w:cs="Times New Roman"/>
          <w:color w:val="000000"/>
        </w:rPr>
        <w:br/>
        <w:t xml:space="preserve">(MWM) technique on pain and biomechanics during squats and jumps in females with and </w:t>
      </w:r>
      <w:r w:rsidRPr="009B6958">
        <w:rPr>
          <w:rFonts w:ascii="Times New Roman" w:eastAsia="Times New Roman" w:hAnsi="Times New Roman" w:cs="Times New Roman"/>
          <w:color w:val="000000"/>
        </w:rPr>
        <w:br/>
        <w:t xml:space="preserve">without PFP. Design: Randomized, placebo-controlled trial. Setting: Movement analysis </w:t>
      </w:r>
      <w:r w:rsidRPr="009B6958">
        <w:rPr>
          <w:rFonts w:ascii="Times New Roman" w:eastAsia="Times New Roman" w:hAnsi="Times New Roman" w:cs="Times New Roman"/>
          <w:color w:val="000000"/>
        </w:rPr>
        <w:br/>
        <w:t xml:space="preserve">laboratory. Patients: Fifty-six physically active females (28 with PFP and 28 asymptomatic) were </w:t>
      </w:r>
      <w:r w:rsidRPr="009B6958">
        <w:rPr>
          <w:rFonts w:ascii="Times New Roman" w:eastAsia="Times New Roman" w:hAnsi="Times New Roman" w:cs="Times New Roman"/>
          <w:color w:val="000000"/>
        </w:rPr>
        <w:br/>
        <w:t xml:space="preserve">divided into 4 groups: experimental group with PFP, sham group with PFP, experimental group </w:t>
      </w:r>
      <w:r w:rsidRPr="009B6958">
        <w:rPr>
          <w:rFonts w:ascii="Times New Roman" w:eastAsia="Times New Roman" w:hAnsi="Times New Roman" w:cs="Times New Roman"/>
          <w:color w:val="000000"/>
        </w:rPr>
        <w:br/>
        <w:t xml:space="preserve">without PFP, and sham group without PFP. Intervention(s): The experimental groups received </w:t>
      </w:r>
      <w:r w:rsidRPr="009B6958">
        <w:rPr>
          <w:rFonts w:ascii="Times New Roman" w:eastAsia="Times New Roman" w:hAnsi="Times New Roman" w:cs="Times New Roman"/>
          <w:color w:val="000000"/>
        </w:rPr>
        <w:br/>
        <w:t xml:space="preserve">MWM for the hip, and the sham groups received sham mobilization. Main Outcome Measures: </w:t>
      </w:r>
      <w:r w:rsidRPr="009B6958">
        <w:rPr>
          <w:rFonts w:ascii="Times New Roman" w:eastAsia="Times New Roman" w:hAnsi="Times New Roman" w:cs="Times New Roman"/>
          <w:color w:val="000000"/>
        </w:rPr>
        <w:br/>
        <w:t xml:space="preserve">Pain, trunk, and lower- limb kinematics, and hip and knee kinetics during single-leg squats and </w:t>
      </w:r>
      <w:r w:rsidRPr="009B6958">
        <w:rPr>
          <w:rFonts w:ascii="Times New Roman" w:eastAsia="Times New Roman" w:hAnsi="Times New Roman" w:cs="Times New Roman"/>
          <w:color w:val="000000"/>
        </w:rPr>
        <w:br/>
        <w:t xml:space="preserve">landings. Results: After the interventions, no difference between groups was found for pain. </w:t>
      </w:r>
      <w:r w:rsidRPr="009B6958">
        <w:rPr>
          <w:rFonts w:ascii="Times New Roman" w:eastAsia="Times New Roman" w:hAnsi="Times New Roman" w:cs="Times New Roman"/>
          <w:color w:val="000000"/>
        </w:rPr>
        <w:br/>
        <w:t xml:space="preserve">The PFP experimental group decreased hip internal rotation during squats compared with the </w:t>
      </w:r>
      <w:r w:rsidRPr="009B6958">
        <w:rPr>
          <w:rFonts w:ascii="Times New Roman" w:eastAsia="Times New Roman" w:hAnsi="Times New Roman" w:cs="Times New Roman"/>
          <w:color w:val="000000"/>
        </w:rPr>
        <w:br/>
        <w:t xml:space="preserve">PFP sham group (P = .03). There was no other significant difference between PFP groups for </w:t>
      </w:r>
      <w:r w:rsidRPr="009B6958">
        <w:rPr>
          <w:rFonts w:ascii="Times New Roman" w:eastAsia="Times New Roman" w:hAnsi="Times New Roman" w:cs="Times New Roman"/>
          <w:color w:val="000000"/>
        </w:rPr>
        <w:br/>
        <w:t xml:space="preserve">kinematic or kinetic outcomes during squats, as well as for any outcome during landings. There </w:t>
      </w:r>
      <w:r w:rsidRPr="009B6958">
        <w:rPr>
          <w:rFonts w:ascii="Times New Roman" w:eastAsia="Times New Roman" w:hAnsi="Times New Roman" w:cs="Times New Roman"/>
          <w:color w:val="000000"/>
        </w:rPr>
        <w:br/>
        <w:t xml:space="preserve">was no difference between asymptomatic groups for any of the outcomes in any of the tasks. </w:t>
      </w:r>
      <w:r w:rsidRPr="009B6958">
        <w:rPr>
          <w:rFonts w:ascii="Times New Roman" w:eastAsia="Times New Roman" w:hAnsi="Times New Roman" w:cs="Times New Roman"/>
          <w:color w:val="000000"/>
        </w:rPr>
        <w:br/>
        <w:t>Conclusions: Hip mobilization was ineffective to reduce pain in people with PFP. Hip MWM may contribute to dynamic lower-limb realignment in females with PFP by decreasing hip internal rotation during squats. Therefore, hip MWM could be potentially useful as a complementary intervention for patients with PFP.</w:t>
      </w:r>
    </w:p>
    <w:p w14:paraId="500675C5" w14:textId="77777777" w:rsidR="009B6958" w:rsidRDefault="009B6958" w:rsidP="009B6958">
      <w:pPr>
        <w:rPr>
          <w:rFonts w:ascii="Times New Roman" w:eastAsia="Times New Roman" w:hAnsi="Times New Roman" w:cs="Times New Roman"/>
          <w:color w:val="000000"/>
        </w:rPr>
      </w:pPr>
      <w:r w:rsidRPr="009B6958">
        <w:rPr>
          <w:rFonts w:ascii="Times New Roman" w:eastAsia="Times New Roman" w:hAnsi="Times New Roman" w:cs="Times New Roman"/>
          <w:color w:val="000000"/>
        </w:rPr>
        <w:br/>
      </w:r>
      <w:r w:rsidRPr="009B6958">
        <w:rPr>
          <w:rFonts w:ascii="Times New Roman" w:eastAsia="Times New Roman" w:hAnsi="Times New Roman" w:cs="Times New Roman"/>
          <w:b/>
          <w:bCs/>
          <w:color w:val="000000"/>
        </w:rPr>
        <w:t>NIH Risk of Bias Tool</w:t>
      </w:r>
    </w:p>
    <w:p w14:paraId="056C0B9D" w14:textId="22E0DA43" w:rsidR="009B6958" w:rsidRDefault="009B6958" w:rsidP="009B6958">
      <w:pPr>
        <w:rPr>
          <w:rFonts w:ascii="Times New Roman" w:eastAsia="Times New Roman" w:hAnsi="Times New Roman" w:cs="Times New Roman"/>
          <w:color w:val="000000"/>
        </w:rPr>
      </w:pPr>
      <w:r w:rsidRPr="009B6958">
        <w:rPr>
          <w:rFonts w:ascii="Times New Roman" w:eastAsia="Times New Roman" w:hAnsi="Times New Roman" w:cs="Times New Roman"/>
          <w:color w:val="000000"/>
        </w:rPr>
        <w:br/>
        <w:t>Quality Assessment of Controlled Intervention Studies</w:t>
      </w:r>
    </w:p>
    <w:p w14:paraId="2722120F" w14:textId="77777777" w:rsidR="009B6958" w:rsidRPr="009B6958" w:rsidRDefault="009B6958" w:rsidP="009B6958">
      <w:pPr>
        <w:rPr>
          <w:rFonts w:ascii="Times New Roman" w:eastAsia="Times New Roman" w:hAnsi="Times New Roman" w:cs="Times New Roman"/>
          <w:color w:val="000000"/>
        </w:rPr>
      </w:pPr>
    </w:p>
    <w:p w14:paraId="1D0629EE" w14:textId="77777777" w:rsidR="009B6958" w:rsidRPr="009B6958" w:rsidRDefault="009B6958" w:rsidP="009B6958">
      <w:pPr>
        <w:rPr>
          <w:rFonts w:ascii="Times New Roman" w:eastAsia="Times New Roman" w:hAnsi="Times New Roman" w:cs="Times New Roman"/>
          <w:color w:val="000000"/>
        </w:rPr>
      </w:pPr>
      <w:r w:rsidRPr="009B6958">
        <w:rPr>
          <w:rFonts w:ascii="Times New Roman" w:eastAsia="Times New Roman" w:hAnsi="Times New Roman" w:cs="Times New Roman"/>
          <w:color w:val="000000"/>
        </w:rPr>
        <w:lastRenderedPageBreak/>
        <w:t xml:space="preserve">1. Was the study described as randomized, a randomized trial, a randomized clinical trial, </w:t>
      </w:r>
      <w:r w:rsidRPr="009B6958">
        <w:rPr>
          <w:rFonts w:ascii="Times New Roman" w:eastAsia="Times New Roman" w:hAnsi="Times New Roman" w:cs="Times New Roman"/>
          <w:color w:val="000000"/>
        </w:rPr>
        <w:br/>
        <w:t>or an RCT</w:t>
      </w:r>
      <w:r w:rsidRPr="009B6958">
        <w:rPr>
          <w:rFonts w:ascii="Times New Roman" w:eastAsia="Times New Roman" w:hAnsi="Times New Roman" w:cs="Times New Roman"/>
          <w:color w:val="000000"/>
        </w:rPr>
        <w:br/>
        <w:t>Yes</w:t>
      </w:r>
      <w:r w:rsidRPr="009B6958">
        <w:rPr>
          <w:rFonts w:ascii="Times New Roman" w:eastAsia="Times New Roman" w:hAnsi="Times New Roman" w:cs="Times New Roman"/>
          <w:color w:val="000000"/>
        </w:rPr>
        <w:br/>
        <w:t xml:space="preserve">2. Was the method of randomization adequate (i.e., use of randomly generated </w:t>
      </w:r>
      <w:r w:rsidRPr="009B6958">
        <w:rPr>
          <w:rFonts w:ascii="Times New Roman" w:eastAsia="Times New Roman" w:hAnsi="Times New Roman" w:cs="Times New Roman"/>
          <w:color w:val="000000"/>
        </w:rPr>
        <w:br/>
        <w:t>assignment)?</w:t>
      </w:r>
      <w:r w:rsidRPr="009B6958">
        <w:rPr>
          <w:rFonts w:ascii="Times New Roman" w:eastAsia="Times New Roman" w:hAnsi="Times New Roman" w:cs="Times New Roman"/>
          <w:color w:val="000000"/>
        </w:rPr>
        <w:br/>
        <w:t>Yes</w:t>
      </w:r>
      <w:r w:rsidRPr="009B6958">
        <w:rPr>
          <w:rFonts w:ascii="Times New Roman" w:eastAsia="Times New Roman" w:hAnsi="Times New Roman" w:cs="Times New Roman"/>
          <w:color w:val="000000"/>
        </w:rPr>
        <w:br/>
        <w:t>3. Was the treatment allocation concealed (so that assignments could not be predicted)?</w:t>
      </w:r>
      <w:r w:rsidRPr="009B6958">
        <w:rPr>
          <w:rFonts w:ascii="Times New Roman" w:eastAsia="Times New Roman" w:hAnsi="Times New Roman" w:cs="Times New Roman"/>
          <w:color w:val="000000"/>
        </w:rPr>
        <w:br/>
        <w:t>Yes</w:t>
      </w:r>
      <w:r w:rsidRPr="009B6958">
        <w:rPr>
          <w:rFonts w:ascii="Times New Roman" w:eastAsia="Times New Roman" w:hAnsi="Times New Roman" w:cs="Times New Roman"/>
          <w:color w:val="000000"/>
        </w:rPr>
        <w:br/>
        <w:t>4. Were study participants and providers blinded to treatment group assignment?</w:t>
      </w:r>
      <w:r w:rsidRPr="009B6958">
        <w:rPr>
          <w:rFonts w:ascii="Times New Roman" w:eastAsia="Times New Roman" w:hAnsi="Times New Roman" w:cs="Times New Roman"/>
          <w:color w:val="000000"/>
        </w:rPr>
        <w:br/>
        <w:t>Yes</w:t>
      </w:r>
      <w:r w:rsidRPr="009B6958">
        <w:rPr>
          <w:rFonts w:ascii="Times New Roman" w:eastAsia="Times New Roman" w:hAnsi="Times New Roman" w:cs="Times New Roman"/>
          <w:color w:val="000000"/>
        </w:rPr>
        <w:br/>
        <w:t xml:space="preserve">5. Were the people assessing the outcomes blinded to the participants' group </w:t>
      </w:r>
      <w:r w:rsidRPr="009B6958">
        <w:rPr>
          <w:rFonts w:ascii="Times New Roman" w:eastAsia="Times New Roman" w:hAnsi="Times New Roman" w:cs="Times New Roman"/>
          <w:color w:val="000000"/>
        </w:rPr>
        <w:br/>
        <w:t>assignments?</w:t>
      </w:r>
      <w:r w:rsidRPr="009B6958">
        <w:rPr>
          <w:rFonts w:ascii="Times New Roman" w:eastAsia="Times New Roman" w:hAnsi="Times New Roman" w:cs="Times New Roman"/>
          <w:color w:val="000000"/>
        </w:rPr>
        <w:br/>
        <w:t>Yes</w:t>
      </w:r>
      <w:r w:rsidRPr="009B6958">
        <w:rPr>
          <w:rFonts w:ascii="Times New Roman" w:eastAsia="Times New Roman" w:hAnsi="Times New Roman" w:cs="Times New Roman"/>
          <w:color w:val="000000"/>
        </w:rPr>
        <w:br/>
        <w:t xml:space="preserve">6. Were the groups similar at baseline on important characteristics that could affect </w:t>
      </w:r>
      <w:r w:rsidRPr="009B6958">
        <w:rPr>
          <w:rFonts w:ascii="Times New Roman" w:eastAsia="Times New Roman" w:hAnsi="Times New Roman" w:cs="Times New Roman"/>
          <w:color w:val="000000"/>
        </w:rPr>
        <w:br/>
        <w:t>outcomes (e.g., demographics, risk factors, co-morbid conditions)?</w:t>
      </w:r>
      <w:r w:rsidRPr="009B6958">
        <w:rPr>
          <w:rFonts w:ascii="Times New Roman" w:eastAsia="Times New Roman" w:hAnsi="Times New Roman" w:cs="Times New Roman"/>
          <w:color w:val="000000"/>
        </w:rPr>
        <w:br/>
        <w:t>Yes</w:t>
      </w:r>
      <w:r w:rsidRPr="009B6958">
        <w:rPr>
          <w:rFonts w:ascii="Times New Roman" w:eastAsia="Times New Roman" w:hAnsi="Times New Roman" w:cs="Times New Roman"/>
          <w:color w:val="000000"/>
        </w:rPr>
        <w:br/>
        <w:t xml:space="preserve">7. Was the overall drop-out rate from the study at endpoint 20% or lower of the number </w:t>
      </w:r>
      <w:r w:rsidRPr="009B6958">
        <w:rPr>
          <w:rFonts w:ascii="Times New Roman" w:eastAsia="Times New Roman" w:hAnsi="Times New Roman" w:cs="Times New Roman"/>
          <w:color w:val="000000"/>
        </w:rPr>
        <w:br/>
        <w:t>allocated to treatment?</w:t>
      </w:r>
      <w:r w:rsidRPr="009B6958">
        <w:rPr>
          <w:rFonts w:ascii="Times New Roman" w:eastAsia="Times New Roman" w:hAnsi="Times New Roman" w:cs="Times New Roman"/>
          <w:color w:val="000000"/>
        </w:rPr>
        <w:br/>
        <w:t>Yes</w:t>
      </w:r>
      <w:r w:rsidRPr="009B6958">
        <w:rPr>
          <w:rFonts w:ascii="Times New Roman" w:eastAsia="Times New Roman" w:hAnsi="Times New Roman" w:cs="Times New Roman"/>
          <w:color w:val="000000"/>
        </w:rPr>
        <w:br/>
        <w:t xml:space="preserve">8. Was the differential drop-out rate (between treatment groups) at endpoint 15 </w:t>
      </w:r>
      <w:r w:rsidRPr="009B6958">
        <w:rPr>
          <w:rFonts w:ascii="Times New Roman" w:eastAsia="Times New Roman" w:hAnsi="Times New Roman" w:cs="Times New Roman"/>
          <w:color w:val="000000"/>
        </w:rPr>
        <w:br/>
        <w:t>percentage points or lower?</w:t>
      </w:r>
      <w:r w:rsidRPr="009B6958">
        <w:rPr>
          <w:rFonts w:ascii="Times New Roman" w:eastAsia="Times New Roman" w:hAnsi="Times New Roman" w:cs="Times New Roman"/>
          <w:color w:val="000000"/>
        </w:rPr>
        <w:br/>
        <w:t>Yes</w:t>
      </w:r>
      <w:r w:rsidRPr="009B6958">
        <w:rPr>
          <w:rFonts w:ascii="Times New Roman" w:eastAsia="Times New Roman" w:hAnsi="Times New Roman" w:cs="Times New Roman"/>
          <w:color w:val="000000"/>
        </w:rPr>
        <w:br/>
        <w:t>9. Was there high adherence to the intervention protocols for each treatment group?</w:t>
      </w:r>
      <w:r w:rsidRPr="009B6958">
        <w:rPr>
          <w:rFonts w:ascii="Times New Roman" w:eastAsia="Times New Roman" w:hAnsi="Times New Roman" w:cs="Times New Roman"/>
          <w:color w:val="000000"/>
        </w:rPr>
        <w:br/>
        <w:t>Yes</w:t>
      </w:r>
    </w:p>
    <w:p w14:paraId="1083432A" w14:textId="1D47E997" w:rsidR="009B6958" w:rsidRPr="009B6958" w:rsidRDefault="009B6958" w:rsidP="009B6958">
      <w:pPr>
        <w:rPr>
          <w:rFonts w:ascii="Times New Roman" w:eastAsia="Times New Roman" w:hAnsi="Times New Roman" w:cs="Times New Roman"/>
          <w:color w:val="000000"/>
        </w:rPr>
      </w:pPr>
      <w:r w:rsidRPr="009B6958">
        <w:rPr>
          <w:rFonts w:ascii="Times New Roman" w:eastAsia="Times New Roman" w:hAnsi="Times New Roman" w:cs="Times New Roman"/>
          <w:color w:val="000000"/>
        </w:rPr>
        <w:t xml:space="preserve">10. Were other interventions avoided or similar in the groups (e.g., similar background </w:t>
      </w:r>
      <w:r w:rsidRPr="009B6958">
        <w:rPr>
          <w:rFonts w:ascii="Times New Roman" w:eastAsia="Times New Roman" w:hAnsi="Times New Roman" w:cs="Times New Roman"/>
          <w:color w:val="000000"/>
        </w:rPr>
        <w:br/>
        <w:t>treatments)?</w:t>
      </w:r>
      <w:r w:rsidRPr="009B6958">
        <w:rPr>
          <w:rFonts w:ascii="Times New Roman" w:eastAsia="Times New Roman" w:hAnsi="Times New Roman" w:cs="Times New Roman"/>
          <w:color w:val="000000"/>
        </w:rPr>
        <w:br/>
        <w:t>Yes</w:t>
      </w:r>
      <w:r w:rsidRPr="009B6958">
        <w:rPr>
          <w:rFonts w:ascii="Times New Roman" w:eastAsia="Times New Roman" w:hAnsi="Times New Roman" w:cs="Times New Roman"/>
          <w:color w:val="000000"/>
        </w:rPr>
        <w:br/>
        <w:t xml:space="preserve">11. Were outcomes assessed using valid and reliable measures, implemented consistently </w:t>
      </w:r>
      <w:r w:rsidRPr="009B6958">
        <w:rPr>
          <w:rFonts w:ascii="Times New Roman" w:eastAsia="Times New Roman" w:hAnsi="Times New Roman" w:cs="Times New Roman"/>
          <w:color w:val="000000"/>
        </w:rPr>
        <w:br/>
        <w:t>across all study participants?</w:t>
      </w:r>
      <w:r w:rsidRPr="009B6958">
        <w:rPr>
          <w:rFonts w:ascii="Times New Roman" w:eastAsia="Times New Roman" w:hAnsi="Times New Roman" w:cs="Times New Roman"/>
          <w:color w:val="000000"/>
        </w:rPr>
        <w:br/>
        <w:t>Yes</w:t>
      </w:r>
      <w:r w:rsidRPr="009B6958">
        <w:rPr>
          <w:rFonts w:ascii="Times New Roman" w:eastAsia="Times New Roman" w:hAnsi="Times New Roman" w:cs="Times New Roman"/>
          <w:color w:val="000000"/>
        </w:rPr>
        <w:br/>
        <w:t xml:space="preserve">12. Did the authors report that the sample size was sufficiently large to be able to detect a </w:t>
      </w:r>
      <w:r w:rsidRPr="009B6958">
        <w:rPr>
          <w:rFonts w:ascii="Times New Roman" w:eastAsia="Times New Roman" w:hAnsi="Times New Roman" w:cs="Times New Roman"/>
          <w:color w:val="000000"/>
        </w:rPr>
        <w:br/>
        <w:t>difference in the main outcome between groups with at least 80% power?</w:t>
      </w:r>
      <w:r w:rsidRPr="009B6958">
        <w:rPr>
          <w:rFonts w:ascii="Times New Roman" w:eastAsia="Times New Roman" w:hAnsi="Times New Roman" w:cs="Times New Roman"/>
          <w:color w:val="000000"/>
        </w:rPr>
        <w:br/>
        <w:t>Yes</w:t>
      </w:r>
      <w:r w:rsidRPr="009B6958">
        <w:rPr>
          <w:rFonts w:ascii="Times New Roman" w:eastAsia="Times New Roman" w:hAnsi="Times New Roman" w:cs="Times New Roman"/>
          <w:color w:val="000000"/>
        </w:rPr>
        <w:br/>
        <w:t xml:space="preserve">13. Were outcomes reported or subgroups analyzed prespecified (i.e., identified before </w:t>
      </w:r>
      <w:r w:rsidRPr="009B6958">
        <w:rPr>
          <w:rFonts w:ascii="Times New Roman" w:eastAsia="Times New Roman" w:hAnsi="Times New Roman" w:cs="Times New Roman"/>
          <w:color w:val="000000"/>
        </w:rPr>
        <w:br/>
        <w:t>analyses were conducted)?</w:t>
      </w:r>
      <w:r w:rsidRPr="009B6958">
        <w:rPr>
          <w:rFonts w:ascii="Times New Roman" w:eastAsia="Times New Roman" w:hAnsi="Times New Roman" w:cs="Times New Roman"/>
          <w:color w:val="000000"/>
        </w:rPr>
        <w:br/>
        <w:t>Yes</w:t>
      </w:r>
      <w:r w:rsidRPr="009B6958">
        <w:rPr>
          <w:rFonts w:ascii="Times New Roman" w:eastAsia="Times New Roman" w:hAnsi="Times New Roman" w:cs="Times New Roman"/>
          <w:color w:val="000000"/>
        </w:rPr>
        <w:br/>
        <w:t xml:space="preserve">14. Were all randomized participants analyzed in the group to which they were originally </w:t>
      </w:r>
      <w:r w:rsidRPr="009B6958">
        <w:rPr>
          <w:rFonts w:ascii="Times New Roman" w:eastAsia="Times New Roman" w:hAnsi="Times New Roman" w:cs="Times New Roman"/>
          <w:color w:val="000000"/>
        </w:rPr>
        <w:br/>
        <w:t>assigned, i.e., did they use an intention-to-treat analysis?</w:t>
      </w:r>
      <w:r w:rsidRPr="009B6958">
        <w:rPr>
          <w:rFonts w:ascii="Times New Roman" w:eastAsia="Times New Roman" w:hAnsi="Times New Roman" w:cs="Times New Roman"/>
          <w:color w:val="000000"/>
        </w:rPr>
        <w:br/>
        <w:t>Yes</w:t>
      </w:r>
    </w:p>
    <w:p w14:paraId="7B292D00" w14:textId="5F4443C3" w:rsidR="009B6958" w:rsidRPr="009B6958" w:rsidRDefault="009B6958" w:rsidP="009B6958">
      <w:pPr>
        <w:rPr>
          <w:rFonts w:ascii="Times New Roman" w:eastAsia="Times New Roman" w:hAnsi="Times New Roman" w:cs="Times New Roman"/>
          <w:color w:val="000000"/>
        </w:rPr>
      </w:pPr>
      <w:r w:rsidRPr="009B6958">
        <w:rPr>
          <w:rFonts w:ascii="Times New Roman" w:eastAsia="Times New Roman" w:hAnsi="Times New Roman" w:cs="Times New Roman"/>
          <w:color w:val="000000"/>
        </w:rPr>
        <w:t>consistently across all study participants?</w:t>
      </w:r>
      <w:r w:rsidRPr="009B6958">
        <w:rPr>
          <w:rFonts w:ascii="Times New Roman" w:eastAsia="Times New Roman" w:hAnsi="Times New Roman" w:cs="Times New Roman"/>
          <w:color w:val="000000"/>
        </w:rPr>
        <w:br/>
      </w:r>
    </w:p>
    <w:p w14:paraId="0A46A709" w14:textId="77777777" w:rsidR="009B6958" w:rsidRDefault="009B6958" w:rsidP="009B6958">
      <w:pPr>
        <w:rPr>
          <w:rFonts w:ascii="Times New Roman" w:eastAsia="Times New Roman" w:hAnsi="Times New Roman" w:cs="Times New Roman"/>
          <w:b/>
          <w:bCs/>
          <w:color w:val="000000"/>
        </w:rPr>
      </w:pPr>
      <w:r w:rsidRPr="009B6958">
        <w:rPr>
          <w:rFonts w:ascii="Times New Roman" w:eastAsia="Times New Roman" w:hAnsi="Times New Roman" w:cs="Times New Roman"/>
          <w:b/>
          <w:bCs/>
          <w:color w:val="000000"/>
        </w:rPr>
        <w:t>Key Finding #1</w:t>
      </w:r>
    </w:p>
    <w:p w14:paraId="5AE69401" w14:textId="77777777" w:rsidR="009B6958" w:rsidRDefault="009B6958" w:rsidP="009B6958">
      <w:pPr>
        <w:rPr>
          <w:rFonts w:ascii="Times New Roman" w:eastAsia="Times New Roman" w:hAnsi="Times New Roman" w:cs="Times New Roman"/>
          <w:color w:val="000000"/>
        </w:rPr>
      </w:pPr>
      <w:r w:rsidRPr="009B6958">
        <w:rPr>
          <w:rFonts w:ascii="Times New Roman" w:eastAsia="Times New Roman" w:hAnsi="Times New Roman" w:cs="Times New Roman"/>
          <w:color w:val="000000"/>
        </w:rPr>
        <w:br/>
        <w:t xml:space="preserve">Hip mobilization with movement technique moderately decreased hip internal rotation during </w:t>
      </w:r>
      <w:r w:rsidRPr="009B6958">
        <w:rPr>
          <w:rFonts w:ascii="Times New Roman" w:eastAsia="Times New Roman" w:hAnsi="Times New Roman" w:cs="Times New Roman"/>
          <w:color w:val="000000"/>
        </w:rPr>
        <w:br/>
        <w:t xml:space="preserve">single-leg squats in females with patellofemoral pain. </w:t>
      </w:r>
    </w:p>
    <w:p w14:paraId="6327500B" w14:textId="77777777" w:rsidR="009B6958" w:rsidRPr="009B6958" w:rsidRDefault="009B6958" w:rsidP="009B6958">
      <w:pPr>
        <w:rPr>
          <w:rFonts w:ascii="Times New Roman" w:eastAsia="Times New Roman" w:hAnsi="Times New Roman" w:cs="Times New Roman"/>
          <w:b/>
          <w:bCs/>
          <w:color w:val="000000"/>
        </w:rPr>
      </w:pPr>
      <w:r w:rsidRPr="009B6958">
        <w:rPr>
          <w:rFonts w:ascii="Times New Roman" w:eastAsia="Times New Roman" w:hAnsi="Times New Roman" w:cs="Times New Roman"/>
          <w:color w:val="000000"/>
        </w:rPr>
        <w:lastRenderedPageBreak/>
        <w:t xml:space="preserve"> </w:t>
      </w:r>
      <w:r w:rsidRPr="009B6958">
        <w:rPr>
          <w:rFonts w:ascii="Times New Roman" w:eastAsia="Times New Roman" w:hAnsi="Times New Roman" w:cs="Times New Roman"/>
          <w:color w:val="000000"/>
        </w:rPr>
        <w:br/>
      </w:r>
      <w:r w:rsidRPr="009B6958">
        <w:rPr>
          <w:rFonts w:ascii="Times New Roman" w:eastAsia="Times New Roman" w:hAnsi="Times New Roman" w:cs="Times New Roman"/>
          <w:b/>
          <w:bCs/>
          <w:color w:val="000000"/>
        </w:rPr>
        <w:t>Key Finding #2</w:t>
      </w:r>
    </w:p>
    <w:p w14:paraId="296EF16E" w14:textId="77777777" w:rsidR="009B6958" w:rsidRDefault="009B6958" w:rsidP="009B6958">
      <w:pPr>
        <w:rPr>
          <w:rFonts w:ascii="Times New Roman" w:eastAsia="Times New Roman" w:hAnsi="Times New Roman" w:cs="Times New Roman"/>
          <w:color w:val="000000"/>
        </w:rPr>
      </w:pPr>
      <w:r w:rsidRPr="009B6958">
        <w:rPr>
          <w:rFonts w:ascii="Times New Roman" w:eastAsia="Times New Roman" w:hAnsi="Times New Roman" w:cs="Times New Roman"/>
          <w:color w:val="000000"/>
        </w:rPr>
        <w:br/>
        <w:t xml:space="preserve">Hip mobilization with movement technique had no effect on pain in both females with and </w:t>
      </w:r>
      <w:r w:rsidRPr="009B6958">
        <w:rPr>
          <w:rFonts w:ascii="Times New Roman" w:eastAsia="Times New Roman" w:hAnsi="Times New Roman" w:cs="Times New Roman"/>
          <w:color w:val="000000"/>
        </w:rPr>
        <w:br/>
        <w:t xml:space="preserve">without patellofemoral pain. </w:t>
      </w:r>
    </w:p>
    <w:p w14:paraId="0A40D4C6" w14:textId="77777777" w:rsidR="009B6958" w:rsidRDefault="009B6958" w:rsidP="009B6958">
      <w:pPr>
        <w:rPr>
          <w:rFonts w:ascii="Times New Roman" w:eastAsia="Times New Roman" w:hAnsi="Times New Roman" w:cs="Times New Roman"/>
          <w:color w:val="000000"/>
        </w:rPr>
      </w:pPr>
      <w:r w:rsidRPr="009B6958">
        <w:rPr>
          <w:rFonts w:ascii="Times New Roman" w:eastAsia="Times New Roman" w:hAnsi="Times New Roman" w:cs="Times New Roman"/>
          <w:color w:val="000000"/>
        </w:rPr>
        <w:br/>
      </w:r>
      <w:r w:rsidRPr="009B6958">
        <w:rPr>
          <w:rFonts w:ascii="Times New Roman" w:eastAsia="Times New Roman" w:hAnsi="Times New Roman" w:cs="Times New Roman"/>
          <w:b/>
          <w:bCs/>
          <w:color w:val="000000"/>
        </w:rPr>
        <w:t>Key Finding #3</w:t>
      </w:r>
    </w:p>
    <w:p w14:paraId="5B33055D" w14:textId="77777777" w:rsidR="009B6958" w:rsidRDefault="009B6958" w:rsidP="009B6958">
      <w:pPr>
        <w:rPr>
          <w:rFonts w:ascii="Times New Roman" w:eastAsia="Times New Roman" w:hAnsi="Times New Roman" w:cs="Times New Roman"/>
          <w:color w:val="000000"/>
        </w:rPr>
      </w:pPr>
      <w:r w:rsidRPr="009B6958">
        <w:rPr>
          <w:rFonts w:ascii="Times New Roman" w:eastAsia="Times New Roman" w:hAnsi="Times New Roman" w:cs="Times New Roman"/>
          <w:color w:val="000000"/>
        </w:rPr>
        <w:br/>
        <w:t>Hip mobilization with movement technique did not change the kinematics or kinetics of single-</w:t>
      </w:r>
      <w:r w:rsidRPr="009B6958">
        <w:rPr>
          <w:rFonts w:ascii="Times New Roman" w:eastAsia="Times New Roman" w:hAnsi="Times New Roman" w:cs="Times New Roman"/>
          <w:color w:val="000000"/>
        </w:rPr>
        <w:br/>
        <w:t xml:space="preserve">leg squats or single-leg drop vertical jumps in females without patellofemoral pain. </w:t>
      </w:r>
      <w:r w:rsidRPr="009B6958">
        <w:rPr>
          <w:rFonts w:ascii="Times New Roman" w:eastAsia="Times New Roman" w:hAnsi="Times New Roman" w:cs="Times New Roman"/>
          <w:color w:val="000000"/>
        </w:rPr>
        <w:br/>
      </w:r>
    </w:p>
    <w:p w14:paraId="6F5033F7" w14:textId="77777777" w:rsidR="009B6958" w:rsidRPr="009B6958" w:rsidRDefault="009B6958" w:rsidP="009B6958">
      <w:pPr>
        <w:rPr>
          <w:rFonts w:ascii="Times New Roman" w:eastAsia="Times New Roman" w:hAnsi="Times New Roman" w:cs="Times New Roman"/>
          <w:b/>
          <w:bCs/>
          <w:color w:val="000000"/>
        </w:rPr>
      </w:pPr>
      <w:r w:rsidRPr="009B6958">
        <w:rPr>
          <w:rFonts w:ascii="Times New Roman" w:eastAsia="Times New Roman" w:hAnsi="Times New Roman" w:cs="Times New Roman"/>
          <w:b/>
          <w:bCs/>
          <w:color w:val="000000"/>
        </w:rPr>
        <w:t>Key Finding #4</w:t>
      </w:r>
      <w:r w:rsidRPr="009B6958">
        <w:rPr>
          <w:rFonts w:ascii="Times New Roman" w:eastAsia="Times New Roman" w:hAnsi="Times New Roman" w:cs="Times New Roman"/>
          <w:color w:val="000000"/>
        </w:rPr>
        <w:br/>
        <w:t xml:space="preserve">Excessive hip internal rotation during a jump landing may be a risk factor for the development </w:t>
      </w:r>
      <w:r w:rsidRPr="009B6958">
        <w:rPr>
          <w:rFonts w:ascii="Times New Roman" w:eastAsia="Times New Roman" w:hAnsi="Times New Roman" w:cs="Times New Roman"/>
          <w:color w:val="000000"/>
        </w:rPr>
        <w:br/>
        <w:t xml:space="preserve">of patellofemoral pain and decreasing the degree of hip internal rotation during this movement </w:t>
      </w:r>
      <w:r w:rsidRPr="009B6958">
        <w:rPr>
          <w:rFonts w:ascii="Times New Roman" w:eastAsia="Times New Roman" w:hAnsi="Times New Roman" w:cs="Times New Roman"/>
          <w:color w:val="000000"/>
        </w:rPr>
        <w:br/>
        <w:t xml:space="preserve">may help realign proper patellofemoral joint mechanics. </w:t>
      </w:r>
      <w:r w:rsidRPr="009B6958">
        <w:rPr>
          <w:rFonts w:ascii="Times New Roman" w:eastAsia="Times New Roman" w:hAnsi="Times New Roman" w:cs="Times New Roman"/>
          <w:color w:val="000000"/>
        </w:rPr>
        <w:br/>
      </w:r>
    </w:p>
    <w:p w14:paraId="106A1037" w14:textId="77777777" w:rsidR="009B6958" w:rsidRPr="009B6958" w:rsidRDefault="009B6958" w:rsidP="009B6958">
      <w:pPr>
        <w:rPr>
          <w:b/>
          <w:bCs/>
        </w:rPr>
      </w:pPr>
      <w:r w:rsidRPr="009B6958">
        <w:rPr>
          <w:b/>
          <w:bCs/>
        </w:rPr>
        <w:t>Please provide your summary of the paper</w:t>
      </w:r>
    </w:p>
    <w:p w14:paraId="1949EE38" w14:textId="77777777" w:rsidR="009B6958" w:rsidRDefault="009B6958" w:rsidP="009B6958">
      <w:r w:rsidRPr="009B6958">
        <w:br/>
        <w:t xml:space="preserve">This study applied a lateral glide hip mobilization to both asymptomatic and symptomatic </w:t>
      </w:r>
      <w:r w:rsidRPr="009B6958">
        <w:br/>
        <w:t xml:space="preserve">females during single-leg squats and single-leg drop vertical jumps to see if the glide would </w:t>
      </w:r>
      <w:r w:rsidRPr="009B6958">
        <w:br/>
        <w:t xml:space="preserve">either decrease pain at the patellofemoral joint and/or change the mechanics of the affected </w:t>
      </w:r>
      <w:r w:rsidRPr="009B6958">
        <w:br/>
        <w:t xml:space="preserve">lower limb. The results showed that when performing a single-leg squat, a femoroacetabular </w:t>
      </w:r>
      <w:r w:rsidRPr="009B6958">
        <w:br/>
        <w:t xml:space="preserve">lateral glide mobilization with movement (MWM) technique reduced the degree of hip internal </w:t>
      </w:r>
      <w:r w:rsidRPr="009B6958">
        <w:br/>
        <w:t xml:space="preserve">rotation in females with patellofemoral pain (PFP). The MWM technique did not change pain </w:t>
      </w:r>
      <w:r w:rsidRPr="009B6958">
        <w:br/>
        <w:t xml:space="preserve">levels. The MWM technique had no influence on the kinematics and kinetics of patients without </w:t>
      </w:r>
      <w:r w:rsidRPr="009B6958">
        <w:br/>
        <w:t>PFP, inferring that the MWM technique may only be useful for patients whose symptoms are</w:t>
      </w:r>
      <w:r>
        <w:t xml:space="preserve"> caused by a true positional malalignment of the patellofemoral joint. This study is limited by the sole use of a lateral glide as a MWM technique and potentially underdosing of the mobilization.</w:t>
      </w:r>
    </w:p>
    <w:p w14:paraId="153B0061" w14:textId="77777777" w:rsidR="009B6958" w:rsidRDefault="009B6958" w:rsidP="009B6958"/>
    <w:p w14:paraId="0B0D98E6" w14:textId="7DFB4E4E" w:rsidR="000F6F70" w:rsidRDefault="009B6958" w:rsidP="009B6958">
      <w:r w:rsidRPr="009B6958">
        <w:rPr>
          <w:b/>
          <w:bCs/>
        </w:rPr>
        <w:t xml:space="preserve">Please provide your clinicial interpretation of this paper. Include how this study may impact clinicial practice and how the results can be implemented.  </w:t>
      </w:r>
    </w:p>
    <w:p w14:paraId="5791343C" w14:textId="77777777" w:rsidR="009B6958" w:rsidRPr="009B6958" w:rsidRDefault="009B6958" w:rsidP="005915FB">
      <w:pPr>
        <w:rPr>
          <w:rStyle w:val="textlayer--absolute"/>
          <w:rFonts w:ascii="Times New Roman" w:hAnsi="Times New Roman" w:cs="Times New Roman"/>
          <w:shd w:val="clear" w:color="auto" w:fill="F2F2F2"/>
        </w:rPr>
      </w:pPr>
    </w:p>
    <w:p w14:paraId="1F7852E1" w14:textId="21182FE7" w:rsidR="009B6958" w:rsidRPr="005915FB" w:rsidRDefault="009B6958" w:rsidP="005915FB">
      <w:r w:rsidRPr="005915FB">
        <w:t xml:space="preserve">These findings are significant because it emphasizes the role that the hip joint plays in patients </w:t>
      </w:r>
      <w:r w:rsidRPr="005915FB">
        <w:br/>
        <w:t>with PFP. Although the mobilization did not decrease pain levels, the researchers noted that the lack of change in pain could be due to a very small decrease in hip internal rotation that</w:t>
      </w:r>
      <w:r w:rsidR="000F6F70" w:rsidRPr="005915FB">
        <w:t xml:space="preserve"> </w:t>
      </w:r>
      <w:r w:rsidRPr="005915FB">
        <w:t>occurred with the MWM technique and that it is possible that with repeated mobilizations, pain levels could be reduced. It is thought that higher degrees of hip internal rotation and adduction</w:t>
      </w:r>
      <w:r w:rsidR="000F6F70" w:rsidRPr="005915FB">
        <w:t xml:space="preserve"> </w:t>
      </w:r>
      <w:r w:rsidRPr="005915FB">
        <w:t>increase the load on the lateral patella and lateral patellar cartilage, thus contributing to PFP. In clinical</w:t>
      </w:r>
      <w:r w:rsidR="000F6F70" w:rsidRPr="005915FB">
        <w:t xml:space="preserve"> </w:t>
      </w:r>
      <w:r w:rsidRPr="005915FB">
        <w:t>practice, these results imply that imparting a lateral glide movement with mobilization</w:t>
      </w:r>
      <w:r w:rsidR="000F6F70" w:rsidRPr="005915FB">
        <w:t xml:space="preserve"> </w:t>
      </w:r>
      <w:r w:rsidRPr="005915FB">
        <w:t>technique</w:t>
      </w:r>
      <w:r w:rsidR="000F6F70" w:rsidRPr="005915FB">
        <w:t xml:space="preserve"> </w:t>
      </w:r>
      <w:r w:rsidRPr="005915FB">
        <w:t>to the hip sufficient to not only decrease the degree of internal rotation of the hip but to also</w:t>
      </w:r>
      <w:r w:rsidR="000F6F70" w:rsidRPr="005915FB">
        <w:t xml:space="preserve"> </w:t>
      </w:r>
      <w:r w:rsidRPr="005915FB">
        <w:t>decrease pain levels at the patellofemoral joint could be useful in management and treatment of females with patellofemoral pain.</w:t>
      </w:r>
    </w:p>
    <w:sectPr w:rsidR="009B6958" w:rsidRPr="00591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F5F61"/>
    <w:multiLevelType w:val="multilevel"/>
    <w:tmpl w:val="A4F02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218703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958"/>
    <w:rsid w:val="000F6F70"/>
    <w:rsid w:val="005915FB"/>
    <w:rsid w:val="006D4525"/>
    <w:rsid w:val="007A0D1E"/>
    <w:rsid w:val="009B6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505C50"/>
  <w15:chartTrackingRefBased/>
  <w15:docId w15:val="{FAA6BDDA-E03A-374E-A93B-5EEA5222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layer--absolute">
    <w:name w:val="textlayer--absolute"/>
    <w:basedOn w:val="DefaultParagraphFont"/>
    <w:rsid w:val="009B6958"/>
  </w:style>
  <w:style w:type="paragraph" w:styleId="NormalWeb">
    <w:name w:val="Normal (Web)"/>
    <w:basedOn w:val="Normal"/>
    <w:uiPriority w:val="99"/>
    <w:semiHidden/>
    <w:unhideWhenUsed/>
    <w:rsid w:val="009B695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10830">
      <w:bodyDiv w:val="1"/>
      <w:marLeft w:val="0"/>
      <w:marRight w:val="0"/>
      <w:marTop w:val="0"/>
      <w:marBottom w:val="0"/>
      <w:divBdr>
        <w:top w:val="none" w:sz="0" w:space="0" w:color="auto"/>
        <w:left w:val="none" w:sz="0" w:space="0" w:color="auto"/>
        <w:bottom w:val="none" w:sz="0" w:space="0" w:color="auto"/>
        <w:right w:val="none" w:sz="0" w:space="0" w:color="auto"/>
      </w:divBdr>
      <w:divsChild>
        <w:div w:id="1545285572">
          <w:marLeft w:val="0"/>
          <w:marRight w:val="0"/>
          <w:marTop w:val="100"/>
          <w:marBottom w:val="100"/>
          <w:divBdr>
            <w:top w:val="dashed" w:sz="6" w:space="0" w:color="A8A8A8"/>
            <w:left w:val="none" w:sz="0" w:space="0" w:color="auto"/>
            <w:bottom w:val="none" w:sz="0" w:space="0" w:color="auto"/>
            <w:right w:val="none" w:sz="0" w:space="0" w:color="auto"/>
          </w:divBdr>
          <w:divsChild>
            <w:div w:id="215628560">
              <w:marLeft w:val="0"/>
              <w:marRight w:val="0"/>
              <w:marTop w:val="750"/>
              <w:marBottom w:val="750"/>
              <w:divBdr>
                <w:top w:val="none" w:sz="0" w:space="0" w:color="auto"/>
                <w:left w:val="none" w:sz="0" w:space="0" w:color="auto"/>
                <w:bottom w:val="none" w:sz="0" w:space="0" w:color="auto"/>
                <w:right w:val="none" w:sz="0" w:space="0" w:color="auto"/>
              </w:divBdr>
              <w:divsChild>
                <w:div w:id="95515733">
                  <w:marLeft w:val="0"/>
                  <w:marRight w:val="0"/>
                  <w:marTop w:val="0"/>
                  <w:marBottom w:val="0"/>
                  <w:divBdr>
                    <w:top w:val="none" w:sz="0" w:space="0" w:color="auto"/>
                    <w:left w:val="none" w:sz="0" w:space="0" w:color="auto"/>
                    <w:bottom w:val="none" w:sz="0" w:space="0" w:color="auto"/>
                    <w:right w:val="none" w:sz="0" w:space="0" w:color="auto"/>
                  </w:divBdr>
                  <w:divsChild>
                    <w:div w:id="1789663447">
                      <w:marLeft w:val="0"/>
                      <w:marRight w:val="0"/>
                      <w:marTop w:val="0"/>
                      <w:marBottom w:val="0"/>
                      <w:divBdr>
                        <w:top w:val="none" w:sz="0" w:space="0" w:color="auto"/>
                        <w:left w:val="none" w:sz="0" w:space="0" w:color="auto"/>
                        <w:bottom w:val="none" w:sz="0" w:space="0" w:color="auto"/>
                        <w:right w:val="none" w:sz="0" w:space="0" w:color="auto"/>
                      </w:divBdr>
                      <w:divsChild>
                        <w:div w:id="209612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801695">
          <w:marLeft w:val="0"/>
          <w:marRight w:val="0"/>
          <w:marTop w:val="100"/>
          <w:marBottom w:val="100"/>
          <w:divBdr>
            <w:top w:val="dashed" w:sz="6" w:space="0" w:color="A8A8A8"/>
            <w:left w:val="none" w:sz="0" w:space="0" w:color="auto"/>
            <w:bottom w:val="none" w:sz="0" w:space="0" w:color="auto"/>
            <w:right w:val="none" w:sz="0" w:space="0" w:color="auto"/>
          </w:divBdr>
          <w:divsChild>
            <w:div w:id="1758357503">
              <w:marLeft w:val="0"/>
              <w:marRight w:val="0"/>
              <w:marTop w:val="750"/>
              <w:marBottom w:val="750"/>
              <w:divBdr>
                <w:top w:val="none" w:sz="0" w:space="0" w:color="auto"/>
                <w:left w:val="none" w:sz="0" w:space="0" w:color="auto"/>
                <w:bottom w:val="none" w:sz="0" w:space="0" w:color="auto"/>
                <w:right w:val="none" w:sz="0" w:space="0" w:color="auto"/>
              </w:divBdr>
              <w:divsChild>
                <w:div w:id="1059981222">
                  <w:marLeft w:val="0"/>
                  <w:marRight w:val="0"/>
                  <w:marTop w:val="0"/>
                  <w:marBottom w:val="0"/>
                  <w:divBdr>
                    <w:top w:val="none" w:sz="0" w:space="0" w:color="auto"/>
                    <w:left w:val="none" w:sz="0" w:space="0" w:color="auto"/>
                    <w:bottom w:val="none" w:sz="0" w:space="0" w:color="auto"/>
                    <w:right w:val="none" w:sz="0" w:space="0" w:color="auto"/>
                  </w:divBdr>
                  <w:divsChild>
                    <w:div w:id="2056587560">
                      <w:marLeft w:val="0"/>
                      <w:marRight w:val="0"/>
                      <w:marTop w:val="0"/>
                      <w:marBottom w:val="0"/>
                      <w:divBdr>
                        <w:top w:val="none" w:sz="0" w:space="0" w:color="auto"/>
                        <w:left w:val="none" w:sz="0" w:space="0" w:color="auto"/>
                        <w:bottom w:val="none" w:sz="0" w:space="0" w:color="auto"/>
                        <w:right w:val="none" w:sz="0" w:space="0" w:color="auto"/>
                      </w:divBdr>
                      <w:divsChild>
                        <w:div w:id="206197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64670">
          <w:marLeft w:val="0"/>
          <w:marRight w:val="0"/>
          <w:marTop w:val="100"/>
          <w:marBottom w:val="100"/>
          <w:divBdr>
            <w:top w:val="dashed" w:sz="6" w:space="0" w:color="A8A8A8"/>
            <w:left w:val="none" w:sz="0" w:space="0" w:color="auto"/>
            <w:bottom w:val="none" w:sz="0" w:space="0" w:color="auto"/>
            <w:right w:val="none" w:sz="0" w:space="0" w:color="auto"/>
          </w:divBdr>
          <w:divsChild>
            <w:div w:id="1929537856">
              <w:marLeft w:val="0"/>
              <w:marRight w:val="0"/>
              <w:marTop w:val="750"/>
              <w:marBottom w:val="750"/>
              <w:divBdr>
                <w:top w:val="none" w:sz="0" w:space="0" w:color="auto"/>
                <w:left w:val="none" w:sz="0" w:space="0" w:color="auto"/>
                <w:bottom w:val="none" w:sz="0" w:space="0" w:color="auto"/>
                <w:right w:val="none" w:sz="0" w:space="0" w:color="auto"/>
              </w:divBdr>
              <w:divsChild>
                <w:div w:id="631134404">
                  <w:marLeft w:val="0"/>
                  <w:marRight w:val="0"/>
                  <w:marTop w:val="0"/>
                  <w:marBottom w:val="0"/>
                  <w:divBdr>
                    <w:top w:val="none" w:sz="0" w:space="0" w:color="auto"/>
                    <w:left w:val="none" w:sz="0" w:space="0" w:color="auto"/>
                    <w:bottom w:val="none" w:sz="0" w:space="0" w:color="auto"/>
                    <w:right w:val="none" w:sz="0" w:space="0" w:color="auto"/>
                  </w:divBdr>
                  <w:divsChild>
                    <w:div w:id="1598712136">
                      <w:marLeft w:val="0"/>
                      <w:marRight w:val="0"/>
                      <w:marTop w:val="0"/>
                      <w:marBottom w:val="0"/>
                      <w:divBdr>
                        <w:top w:val="none" w:sz="0" w:space="0" w:color="auto"/>
                        <w:left w:val="none" w:sz="0" w:space="0" w:color="auto"/>
                        <w:bottom w:val="none" w:sz="0" w:space="0" w:color="auto"/>
                        <w:right w:val="none" w:sz="0" w:space="0" w:color="auto"/>
                      </w:divBdr>
                      <w:divsChild>
                        <w:div w:id="8179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765403">
          <w:marLeft w:val="0"/>
          <w:marRight w:val="0"/>
          <w:marTop w:val="100"/>
          <w:marBottom w:val="100"/>
          <w:divBdr>
            <w:top w:val="dashed" w:sz="6" w:space="0" w:color="A8A8A8"/>
            <w:left w:val="none" w:sz="0" w:space="0" w:color="auto"/>
            <w:bottom w:val="none" w:sz="0" w:space="0" w:color="auto"/>
            <w:right w:val="none" w:sz="0" w:space="0" w:color="auto"/>
          </w:divBdr>
          <w:divsChild>
            <w:div w:id="102115887">
              <w:marLeft w:val="0"/>
              <w:marRight w:val="0"/>
              <w:marTop w:val="750"/>
              <w:marBottom w:val="750"/>
              <w:divBdr>
                <w:top w:val="none" w:sz="0" w:space="0" w:color="auto"/>
                <w:left w:val="none" w:sz="0" w:space="0" w:color="auto"/>
                <w:bottom w:val="none" w:sz="0" w:space="0" w:color="auto"/>
                <w:right w:val="none" w:sz="0" w:space="0" w:color="auto"/>
              </w:divBdr>
              <w:divsChild>
                <w:div w:id="902180330">
                  <w:marLeft w:val="0"/>
                  <w:marRight w:val="0"/>
                  <w:marTop w:val="0"/>
                  <w:marBottom w:val="0"/>
                  <w:divBdr>
                    <w:top w:val="none" w:sz="0" w:space="0" w:color="auto"/>
                    <w:left w:val="none" w:sz="0" w:space="0" w:color="auto"/>
                    <w:bottom w:val="none" w:sz="0" w:space="0" w:color="auto"/>
                    <w:right w:val="none" w:sz="0" w:space="0" w:color="auto"/>
                  </w:divBdr>
                  <w:divsChild>
                    <w:div w:id="1556359142">
                      <w:marLeft w:val="0"/>
                      <w:marRight w:val="0"/>
                      <w:marTop w:val="0"/>
                      <w:marBottom w:val="0"/>
                      <w:divBdr>
                        <w:top w:val="none" w:sz="0" w:space="0" w:color="auto"/>
                        <w:left w:val="none" w:sz="0" w:space="0" w:color="auto"/>
                        <w:bottom w:val="none" w:sz="0" w:space="0" w:color="auto"/>
                        <w:right w:val="none" w:sz="0" w:space="0" w:color="auto"/>
                      </w:divBdr>
                      <w:divsChild>
                        <w:div w:id="16098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79295">
          <w:marLeft w:val="0"/>
          <w:marRight w:val="0"/>
          <w:marTop w:val="100"/>
          <w:marBottom w:val="100"/>
          <w:divBdr>
            <w:top w:val="dashed" w:sz="6" w:space="0" w:color="A8A8A8"/>
            <w:left w:val="none" w:sz="0" w:space="0" w:color="auto"/>
            <w:bottom w:val="none" w:sz="0" w:space="0" w:color="auto"/>
            <w:right w:val="none" w:sz="0" w:space="0" w:color="auto"/>
          </w:divBdr>
          <w:divsChild>
            <w:div w:id="1249923731">
              <w:marLeft w:val="0"/>
              <w:marRight w:val="0"/>
              <w:marTop w:val="750"/>
              <w:marBottom w:val="750"/>
              <w:divBdr>
                <w:top w:val="none" w:sz="0" w:space="0" w:color="auto"/>
                <w:left w:val="none" w:sz="0" w:space="0" w:color="auto"/>
                <w:bottom w:val="none" w:sz="0" w:space="0" w:color="auto"/>
                <w:right w:val="none" w:sz="0" w:space="0" w:color="auto"/>
              </w:divBdr>
              <w:divsChild>
                <w:div w:id="1440489126">
                  <w:marLeft w:val="0"/>
                  <w:marRight w:val="0"/>
                  <w:marTop w:val="0"/>
                  <w:marBottom w:val="0"/>
                  <w:divBdr>
                    <w:top w:val="none" w:sz="0" w:space="0" w:color="auto"/>
                    <w:left w:val="none" w:sz="0" w:space="0" w:color="auto"/>
                    <w:bottom w:val="none" w:sz="0" w:space="0" w:color="auto"/>
                    <w:right w:val="none" w:sz="0" w:space="0" w:color="auto"/>
                  </w:divBdr>
                  <w:divsChild>
                    <w:div w:id="720715175">
                      <w:marLeft w:val="0"/>
                      <w:marRight w:val="0"/>
                      <w:marTop w:val="0"/>
                      <w:marBottom w:val="0"/>
                      <w:divBdr>
                        <w:top w:val="none" w:sz="0" w:space="0" w:color="auto"/>
                        <w:left w:val="none" w:sz="0" w:space="0" w:color="auto"/>
                        <w:bottom w:val="none" w:sz="0" w:space="0" w:color="auto"/>
                        <w:right w:val="none" w:sz="0" w:space="0" w:color="auto"/>
                      </w:divBdr>
                      <w:divsChild>
                        <w:div w:id="17618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47076">
          <w:marLeft w:val="0"/>
          <w:marRight w:val="0"/>
          <w:marTop w:val="100"/>
          <w:marBottom w:val="100"/>
          <w:divBdr>
            <w:top w:val="dashed" w:sz="6" w:space="0" w:color="A8A8A8"/>
            <w:left w:val="none" w:sz="0" w:space="0" w:color="auto"/>
            <w:bottom w:val="none" w:sz="0" w:space="0" w:color="auto"/>
            <w:right w:val="none" w:sz="0" w:space="0" w:color="auto"/>
          </w:divBdr>
          <w:divsChild>
            <w:div w:id="1929537056">
              <w:marLeft w:val="0"/>
              <w:marRight w:val="0"/>
              <w:marTop w:val="750"/>
              <w:marBottom w:val="750"/>
              <w:divBdr>
                <w:top w:val="none" w:sz="0" w:space="0" w:color="auto"/>
                <w:left w:val="none" w:sz="0" w:space="0" w:color="auto"/>
                <w:bottom w:val="none" w:sz="0" w:space="0" w:color="auto"/>
                <w:right w:val="none" w:sz="0" w:space="0" w:color="auto"/>
              </w:divBdr>
              <w:divsChild>
                <w:div w:id="219482969">
                  <w:marLeft w:val="0"/>
                  <w:marRight w:val="0"/>
                  <w:marTop w:val="0"/>
                  <w:marBottom w:val="0"/>
                  <w:divBdr>
                    <w:top w:val="none" w:sz="0" w:space="0" w:color="auto"/>
                    <w:left w:val="none" w:sz="0" w:space="0" w:color="auto"/>
                    <w:bottom w:val="none" w:sz="0" w:space="0" w:color="auto"/>
                    <w:right w:val="none" w:sz="0" w:space="0" w:color="auto"/>
                  </w:divBdr>
                  <w:divsChild>
                    <w:div w:id="1563712285">
                      <w:marLeft w:val="0"/>
                      <w:marRight w:val="0"/>
                      <w:marTop w:val="0"/>
                      <w:marBottom w:val="0"/>
                      <w:divBdr>
                        <w:top w:val="none" w:sz="0" w:space="0" w:color="auto"/>
                        <w:left w:val="none" w:sz="0" w:space="0" w:color="auto"/>
                        <w:bottom w:val="none" w:sz="0" w:space="0" w:color="auto"/>
                        <w:right w:val="none" w:sz="0" w:space="0" w:color="auto"/>
                      </w:divBdr>
                      <w:divsChild>
                        <w:div w:id="57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330879">
          <w:marLeft w:val="0"/>
          <w:marRight w:val="0"/>
          <w:marTop w:val="100"/>
          <w:marBottom w:val="100"/>
          <w:divBdr>
            <w:top w:val="dashed" w:sz="6" w:space="0" w:color="A8A8A8"/>
            <w:left w:val="none" w:sz="0" w:space="0" w:color="auto"/>
            <w:bottom w:val="none" w:sz="0" w:space="0" w:color="auto"/>
            <w:right w:val="none" w:sz="0" w:space="0" w:color="auto"/>
          </w:divBdr>
          <w:divsChild>
            <w:div w:id="1110391604">
              <w:marLeft w:val="0"/>
              <w:marRight w:val="0"/>
              <w:marTop w:val="750"/>
              <w:marBottom w:val="750"/>
              <w:divBdr>
                <w:top w:val="none" w:sz="0" w:space="0" w:color="auto"/>
                <w:left w:val="none" w:sz="0" w:space="0" w:color="auto"/>
                <w:bottom w:val="none" w:sz="0" w:space="0" w:color="auto"/>
                <w:right w:val="none" w:sz="0" w:space="0" w:color="auto"/>
              </w:divBdr>
              <w:divsChild>
                <w:div w:id="1842815043">
                  <w:marLeft w:val="0"/>
                  <w:marRight w:val="0"/>
                  <w:marTop w:val="0"/>
                  <w:marBottom w:val="0"/>
                  <w:divBdr>
                    <w:top w:val="none" w:sz="0" w:space="0" w:color="auto"/>
                    <w:left w:val="none" w:sz="0" w:space="0" w:color="auto"/>
                    <w:bottom w:val="none" w:sz="0" w:space="0" w:color="auto"/>
                    <w:right w:val="none" w:sz="0" w:space="0" w:color="auto"/>
                  </w:divBdr>
                  <w:divsChild>
                    <w:div w:id="433328465">
                      <w:marLeft w:val="0"/>
                      <w:marRight w:val="0"/>
                      <w:marTop w:val="0"/>
                      <w:marBottom w:val="0"/>
                      <w:divBdr>
                        <w:top w:val="none" w:sz="0" w:space="0" w:color="auto"/>
                        <w:left w:val="none" w:sz="0" w:space="0" w:color="auto"/>
                        <w:bottom w:val="none" w:sz="0" w:space="0" w:color="auto"/>
                        <w:right w:val="none" w:sz="0" w:space="0" w:color="auto"/>
                      </w:divBdr>
                      <w:divsChild>
                        <w:div w:id="6624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961659">
          <w:marLeft w:val="0"/>
          <w:marRight w:val="0"/>
          <w:marTop w:val="100"/>
          <w:marBottom w:val="100"/>
          <w:divBdr>
            <w:top w:val="dashed" w:sz="6" w:space="0" w:color="A8A8A8"/>
            <w:left w:val="none" w:sz="0" w:space="0" w:color="auto"/>
            <w:bottom w:val="none" w:sz="0" w:space="0" w:color="auto"/>
            <w:right w:val="none" w:sz="0" w:space="0" w:color="auto"/>
          </w:divBdr>
          <w:divsChild>
            <w:div w:id="150290274">
              <w:marLeft w:val="0"/>
              <w:marRight w:val="0"/>
              <w:marTop w:val="750"/>
              <w:marBottom w:val="750"/>
              <w:divBdr>
                <w:top w:val="none" w:sz="0" w:space="0" w:color="auto"/>
                <w:left w:val="none" w:sz="0" w:space="0" w:color="auto"/>
                <w:bottom w:val="none" w:sz="0" w:space="0" w:color="auto"/>
                <w:right w:val="none" w:sz="0" w:space="0" w:color="auto"/>
              </w:divBdr>
              <w:divsChild>
                <w:div w:id="1969774379">
                  <w:marLeft w:val="0"/>
                  <w:marRight w:val="0"/>
                  <w:marTop w:val="0"/>
                  <w:marBottom w:val="0"/>
                  <w:divBdr>
                    <w:top w:val="none" w:sz="0" w:space="0" w:color="auto"/>
                    <w:left w:val="none" w:sz="0" w:space="0" w:color="auto"/>
                    <w:bottom w:val="none" w:sz="0" w:space="0" w:color="auto"/>
                    <w:right w:val="none" w:sz="0" w:space="0" w:color="auto"/>
                  </w:divBdr>
                  <w:divsChild>
                    <w:div w:id="95249972">
                      <w:marLeft w:val="0"/>
                      <w:marRight w:val="0"/>
                      <w:marTop w:val="0"/>
                      <w:marBottom w:val="0"/>
                      <w:divBdr>
                        <w:top w:val="none" w:sz="0" w:space="0" w:color="auto"/>
                        <w:left w:val="none" w:sz="0" w:space="0" w:color="auto"/>
                        <w:bottom w:val="none" w:sz="0" w:space="0" w:color="auto"/>
                        <w:right w:val="none" w:sz="0" w:space="0" w:color="auto"/>
                      </w:divBdr>
                      <w:divsChild>
                        <w:div w:id="12731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491379">
      <w:bodyDiv w:val="1"/>
      <w:marLeft w:val="0"/>
      <w:marRight w:val="0"/>
      <w:marTop w:val="0"/>
      <w:marBottom w:val="0"/>
      <w:divBdr>
        <w:top w:val="none" w:sz="0" w:space="0" w:color="auto"/>
        <w:left w:val="none" w:sz="0" w:space="0" w:color="auto"/>
        <w:bottom w:val="none" w:sz="0" w:space="0" w:color="auto"/>
        <w:right w:val="none" w:sz="0" w:space="0" w:color="auto"/>
      </w:divBdr>
      <w:divsChild>
        <w:div w:id="1786849900">
          <w:marLeft w:val="0"/>
          <w:marRight w:val="0"/>
          <w:marTop w:val="100"/>
          <w:marBottom w:val="100"/>
          <w:divBdr>
            <w:top w:val="dashed" w:sz="6" w:space="0" w:color="A8A8A8"/>
            <w:left w:val="none" w:sz="0" w:space="0" w:color="auto"/>
            <w:bottom w:val="none" w:sz="0" w:space="0" w:color="auto"/>
            <w:right w:val="none" w:sz="0" w:space="0" w:color="auto"/>
          </w:divBdr>
          <w:divsChild>
            <w:div w:id="785007917">
              <w:marLeft w:val="0"/>
              <w:marRight w:val="0"/>
              <w:marTop w:val="750"/>
              <w:marBottom w:val="750"/>
              <w:divBdr>
                <w:top w:val="none" w:sz="0" w:space="0" w:color="auto"/>
                <w:left w:val="none" w:sz="0" w:space="0" w:color="auto"/>
                <w:bottom w:val="none" w:sz="0" w:space="0" w:color="auto"/>
                <w:right w:val="none" w:sz="0" w:space="0" w:color="auto"/>
              </w:divBdr>
              <w:divsChild>
                <w:div w:id="1811897542">
                  <w:marLeft w:val="0"/>
                  <w:marRight w:val="0"/>
                  <w:marTop w:val="0"/>
                  <w:marBottom w:val="0"/>
                  <w:divBdr>
                    <w:top w:val="none" w:sz="0" w:space="0" w:color="auto"/>
                    <w:left w:val="none" w:sz="0" w:space="0" w:color="auto"/>
                    <w:bottom w:val="none" w:sz="0" w:space="0" w:color="auto"/>
                    <w:right w:val="none" w:sz="0" w:space="0" w:color="auto"/>
                  </w:divBdr>
                  <w:divsChild>
                    <w:div w:id="965701913">
                      <w:marLeft w:val="0"/>
                      <w:marRight w:val="0"/>
                      <w:marTop w:val="0"/>
                      <w:marBottom w:val="0"/>
                      <w:divBdr>
                        <w:top w:val="none" w:sz="0" w:space="0" w:color="auto"/>
                        <w:left w:val="none" w:sz="0" w:space="0" w:color="auto"/>
                        <w:bottom w:val="none" w:sz="0" w:space="0" w:color="auto"/>
                        <w:right w:val="none" w:sz="0" w:space="0" w:color="auto"/>
                      </w:divBdr>
                      <w:divsChild>
                        <w:div w:id="117279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72334">
          <w:marLeft w:val="0"/>
          <w:marRight w:val="0"/>
          <w:marTop w:val="100"/>
          <w:marBottom w:val="100"/>
          <w:divBdr>
            <w:top w:val="dashed" w:sz="6" w:space="0" w:color="A8A8A8"/>
            <w:left w:val="none" w:sz="0" w:space="0" w:color="auto"/>
            <w:bottom w:val="none" w:sz="0" w:space="0" w:color="auto"/>
            <w:right w:val="none" w:sz="0" w:space="0" w:color="auto"/>
          </w:divBdr>
          <w:divsChild>
            <w:div w:id="2047176310">
              <w:marLeft w:val="0"/>
              <w:marRight w:val="0"/>
              <w:marTop w:val="750"/>
              <w:marBottom w:val="750"/>
              <w:divBdr>
                <w:top w:val="none" w:sz="0" w:space="0" w:color="auto"/>
                <w:left w:val="none" w:sz="0" w:space="0" w:color="auto"/>
                <w:bottom w:val="none" w:sz="0" w:space="0" w:color="auto"/>
                <w:right w:val="none" w:sz="0" w:space="0" w:color="auto"/>
              </w:divBdr>
              <w:divsChild>
                <w:div w:id="1405448079">
                  <w:marLeft w:val="0"/>
                  <w:marRight w:val="0"/>
                  <w:marTop w:val="0"/>
                  <w:marBottom w:val="0"/>
                  <w:divBdr>
                    <w:top w:val="none" w:sz="0" w:space="0" w:color="auto"/>
                    <w:left w:val="none" w:sz="0" w:space="0" w:color="auto"/>
                    <w:bottom w:val="none" w:sz="0" w:space="0" w:color="auto"/>
                    <w:right w:val="none" w:sz="0" w:space="0" w:color="auto"/>
                  </w:divBdr>
                  <w:divsChild>
                    <w:div w:id="983390156">
                      <w:marLeft w:val="0"/>
                      <w:marRight w:val="0"/>
                      <w:marTop w:val="0"/>
                      <w:marBottom w:val="0"/>
                      <w:divBdr>
                        <w:top w:val="none" w:sz="0" w:space="0" w:color="auto"/>
                        <w:left w:val="none" w:sz="0" w:space="0" w:color="auto"/>
                        <w:bottom w:val="none" w:sz="0" w:space="0" w:color="auto"/>
                        <w:right w:val="none" w:sz="0" w:space="0" w:color="auto"/>
                      </w:divBdr>
                      <w:divsChild>
                        <w:div w:id="250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75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 Shaw</dc:creator>
  <cp:keywords/>
  <dc:description/>
  <cp:lastModifiedBy>Dr Derek Clewley, Ph.D.</cp:lastModifiedBy>
  <cp:revision>3</cp:revision>
  <dcterms:created xsi:type="dcterms:W3CDTF">2023-01-12T17:45:00Z</dcterms:created>
  <dcterms:modified xsi:type="dcterms:W3CDTF">2023-01-12T17:45:00Z</dcterms:modified>
</cp:coreProperties>
</file>