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9D9A" w14:textId="11869325" w:rsidR="000A449C" w:rsidRDefault="000A449C" w:rsidP="00BB2413">
      <w:pPr>
        <w:pStyle w:val="NormalWeb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Article Full Title</w:t>
      </w:r>
    </w:p>
    <w:p w14:paraId="72C7AE02" w14:textId="3B0C1A99" w:rsidR="000A449C" w:rsidRPr="000A449C" w:rsidRDefault="000A449C" w:rsidP="00BB2413">
      <w:pPr>
        <w:pStyle w:val="NormalWeb"/>
        <w:rPr>
          <w:rFonts w:ascii="Calibri" w:hAnsi="Calibri" w:cs="Calibri"/>
          <w:color w:val="000000" w:themeColor="text1"/>
        </w:rPr>
      </w:pPr>
      <w:r w:rsidRPr="00396447">
        <w:rPr>
          <w:rFonts w:ascii="Calibri" w:hAnsi="Calibri" w:cs="Calibri"/>
        </w:rPr>
        <w:t>Effectiveness of Manual Therapy, Customised Foot Orthoses and Combined Therapy in the Management of Plantar Fasciitis-- a RCT</w:t>
      </w:r>
    </w:p>
    <w:p w14:paraId="3B51A43B" w14:textId="524E4728" w:rsidR="008C2A56" w:rsidRDefault="008C2A56" w:rsidP="00BB2413">
      <w:pPr>
        <w:pStyle w:val="NormalWeb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Author Names</w:t>
      </w:r>
    </w:p>
    <w:p w14:paraId="04B088F1" w14:textId="7A3B5C53" w:rsidR="008C2A56" w:rsidRDefault="008C2A56" w:rsidP="00BB2413">
      <w:pPr>
        <w:pStyle w:val="NormalWeb"/>
        <w:rPr>
          <w:rFonts w:ascii="Calibri" w:hAnsi="Calibri" w:cs="Calibri"/>
          <w:color w:val="000000" w:themeColor="text1"/>
        </w:rPr>
      </w:pPr>
      <w:r w:rsidRPr="00775EE8">
        <w:rPr>
          <w:rFonts w:ascii="Calibri" w:hAnsi="Calibri" w:cs="Calibri"/>
          <w:color w:val="000000" w:themeColor="text1"/>
        </w:rPr>
        <w:t xml:space="preserve">Grim, C., Kramer, R., Engelhardt, M., </w:t>
      </w:r>
      <w:r w:rsidR="009E761F" w:rsidRPr="00775EE8">
        <w:rPr>
          <w:rFonts w:ascii="Calibri" w:hAnsi="Calibri" w:cs="Calibri"/>
          <w:color w:val="000000" w:themeColor="text1"/>
        </w:rPr>
        <w:t xml:space="preserve">John, S.M., </w:t>
      </w:r>
      <w:r w:rsidR="00775EE8" w:rsidRPr="00775EE8">
        <w:rPr>
          <w:rFonts w:ascii="Calibri" w:hAnsi="Calibri" w:cs="Calibri"/>
          <w:color w:val="000000" w:themeColor="text1"/>
        </w:rPr>
        <w:t>Hotfiel, T., Hoppe, M.W.</w:t>
      </w:r>
    </w:p>
    <w:p w14:paraId="2C19E053" w14:textId="597F25C8" w:rsidR="000A449C" w:rsidRPr="000A449C" w:rsidRDefault="000A449C" w:rsidP="00BB2413">
      <w:pPr>
        <w:pStyle w:val="NormalWeb"/>
        <w:rPr>
          <w:rFonts w:ascii="Calibri" w:hAnsi="Calibri" w:cs="Calibri"/>
          <w:b/>
          <w:bCs/>
          <w:color w:val="000000" w:themeColor="text1"/>
        </w:rPr>
      </w:pPr>
      <w:r w:rsidRPr="000A449C">
        <w:rPr>
          <w:rFonts w:ascii="Calibri" w:hAnsi="Calibri" w:cs="Calibri"/>
          <w:b/>
          <w:bCs/>
          <w:color w:val="000000" w:themeColor="text1"/>
        </w:rPr>
        <w:t>Review Name</w:t>
      </w:r>
    </w:p>
    <w:p w14:paraId="7DD94A3C" w14:textId="6B883C63" w:rsidR="000A449C" w:rsidRDefault="000A449C" w:rsidP="00BB2413">
      <w:pPr>
        <w:pStyle w:val="NormalWeb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Giulia Marsella</w:t>
      </w:r>
    </w:p>
    <w:p w14:paraId="5CC11729" w14:textId="77777777" w:rsidR="000A449C" w:rsidRPr="00C00E30" w:rsidRDefault="000A449C" w:rsidP="000A449C">
      <w:pPr>
        <w:pStyle w:val="NormalWeb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Review </w:t>
      </w:r>
      <w:r w:rsidRPr="00C00E30">
        <w:rPr>
          <w:rFonts w:ascii="Calibri" w:hAnsi="Calibri" w:cs="Calibri"/>
          <w:b/>
          <w:bCs/>
          <w:color w:val="000000" w:themeColor="text1"/>
        </w:rPr>
        <w:t>Affiliations</w:t>
      </w:r>
    </w:p>
    <w:p w14:paraId="76A25A41" w14:textId="77777777" w:rsidR="000A449C" w:rsidRPr="00396447" w:rsidRDefault="000A449C" w:rsidP="000A449C">
      <w:pPr>
        <w:pStyle w:val="NormalWeb"/>
        <w:rPr>
          <w:rFonts w:ascii="Calibri" w:hAnsi="Calibri" w:cs="Calibri"/>
          <w:color w:val="000000" w:themeColor="text1"/>
          <w:shd w:val="clear" w:color="auto" w:fill="FFFFFF"/>
        </w:rPr>
      </w:pPr>
      <w:r w:rsidRPr="00396447">
        <w:rPr>
          <w:rFonts w:ascii="Calibri" w:hAnsi="Calibri" w:cs="Calibri"/>
          <w:color w:val="000000" w:themeColor="text1"/>
          <w:shd w:val="clear" w:color="auto" w:fill="FFFFFF"/>
        </w:rPr>
        <w:t>Duke University School of Medicine, Doctor of Physical Therapy Division</w:t>
      </w:r>
    </w:p>
    <w:p w14:paraId="2E86C4FB" w14:textId="033F8C02" w:rsidR="00BB2413" w:rsidRPr="00396447" w:rsidRDefault="00BB2413" w:rsidP="00BB2413">
      <w:pPr>
        <w:pStyle w:val="NormalWeb"/>
        <w:rPr>
          <w:rFonts w:ascii="Calibri" w:hAnsi="Calibri" w:cs="Calibri"/>
          <w:b/>
          <w:bCs/>
          <w:color w:val="000000" w:themeColor="text1"/>
        </w:rPr>
      </w:pPr>
      <w:r w:rsidRPr="00396447">
        <w:rPr>
          <w:rFonts w:ascii="Calibri" w:hAnsi="Calibri" w:cs="Calibri"/>
          <w:b/>
          <w:bCs/>
          <w:color w:val="000000" w:themeColor="text1"/>
        </w:rPr>
        <w:t>Paper Abstract</w:t>
      </w:r>
    </w:p>
    <w:p w14:paraId="288DFC35" w14:textId="74E82F1B" w:rsidR="00BB2413" w:rsidRDefault="00BB2413" w:rsidP="00BB2413">
      <w:pPr>
        <w:pStyle w:val="NormalWeb"/>
        <w:rPr>
          <w:rFonts w:ascii="Calibri" w:hAnsi="Calibri" w:cs="Calibri"/>
        </w:rPr>
      </w:pPr>
      <w:r w:rsidRPr="00396447">
        <w:rPr>
          <w:rFonts w:ascii="Calibri" w:hAnsi="Calibri" w:cs="Calibri"/>
          <w:color w:val="000000" w:themeColor="text1"/>
        </w:rPr>
        <w:t>Background: Plantar fasciitis (PF) is one of the most common causes of plantar heel pain. Objective: To evaluate the effectiveness of three different treatment approaches in the management of PF. Methods: Sixty</w:t>
      </w:r>
      <w:r w:rsidRPr="00C00E30">
        <w:rPr>
          <w:rFonts w:ascii="Calibri" w:hAnsi="Calibri" w:cs="Calibri"/>
          <w:color w:val="000000" w:themeColor="text1"/>
        </w:rPr>
        <w:t>-three patients (44 female, 19 men; 48.4 ± 9.8 years) were randomly assigned into a manual therapy (MT), customised foot orthosis (FO) and a combined therapy (combined) group. The primary outcomes of pain and function were evaluated using the American Orthopaedic Foot and Ankle Society-Ankle Hindfoot Scale (AOFAS-AHS) and the patient reported outcome measure (PROM) Foot Pain and Function Scale (FPFS). Data were evaluated at baseline (T0) and at follow-up sessions after 1 month, 2 months and 3 months (T1–T3). Results: All three treatments showed statistically significant (</w:t>
      </w:r>
      <w:r w:rsidRPr="00C00E30">
        <w:rPr>
          <w:rFonts w:ascii="Calibri" w:hAnsi="Calibri" w:cs="Calibri"/>
          <w:i/>
          <w:iCs/>
          <w:color w:val="000000" w:themeColor="text1"/>
        </w:rPr>
        <w:t xml:space="preserve">p </w:t>
      </w:r>
      <w:r w:rsidRPr="00C00E30">
        <w:rPr>
          <w:rFonts w:ascii="Calibri" w:hAnsi="Calibri" w:cs="Calibri"/>
          <w:color w:val="000000" w:themeColor="text1"/>
        </w:rPr>
        <w:t>&lt; 0.01) improvements in both scales from T0 to T1. However, the MT group showed greater improvements than both other groups (</w:t>
      </w:r>
      <w:r w:rsidRPr="00C00E30">
        <w:rPr>
          <w:rFonts w:ascii="Calibri" w:hAnsi="Calibri" w:cs="Calibri"/>
          <w:i/>
          <w:iCs/>
          <w:color w:val="000000" w:themeColor="text1"/>
        </w:rPr>
        <w:t xml:space="preserve">p </w:t>
      </w:r>
      <w:r w:rsidRPr="00C00E30">
        <w:rPr>
          <w:rFonts w:ascii="Calibri" w:hAnsi="Calibri" w:cs="Calibri"/>
          <w:color w:val="000000" w:themeColor="text1"/>
        </w:rPr>
        <w:t>&lt; 0.01). Conclusion</w:t>
      </w:r>
      <w:r w:rsidRPr="00BB2413">
        <w:rPr>
          <w:rFonts w:ascii="Calibri" w:hAnsi="Calibri" w:cs="Calibri"/>
        </w:rPr>
        <w:t xml:space="preserve">: Manual therapy, customised foot orthoses and combined treatments of PF all reduced pain and function, with the greatest benefits shown by isolated manual therapy. </w:t>
      </w:r>
    </w:p>
    <w:p w14:paraId="0A64205D" w14:textId="7DB2DE89" w:rsidR="00D176CD" w:rsidRPr="00D176CD" w:rsidRDefault="00D176CD" w:rsidP="00BB2413">
      <w:pPr>
        <w:pStyle w:val="NormalWeb"/>
        <w:rPr>
          <w:rFonts w:ascii="Calibri" w:hAnsi="Calibri" w:cs="Calibri"/>
          <w:b/>
          <w:bCs/>
        </w:rPr>
      </w:pPr>
      <w:r w:rsidRPr="00D176CD">
        <w:rPr>
          <w:rFonts w:ascii="Calibri" w:hAnsi="Calibri" w:cs="Calibri"/>
          <w:b/>
          <w:bCs/>
        </w:rPr>
        <w:t>NIH Risk of Bias Tool</w:t>
      </w:r>
    </w:p>
    <w:p w14:paraId="521018EB" w14:textId="7A7588A2" w:rsidR="00D176CD" w:rsidRPr="00A01300" w:rsidRDefault="00D176CD" w:rsidP="00A01300">
      <w:r w:rsidRPr="00A01300">
        <w:t xml:space="preserve">Quality Assessment of Controlled Intervention Studies </w:t>
      </w:r>
    </w:p>
    <w:p w14:paraId="08EC1B22" w14:textId="77777777" w:rsidR="00A01300" w:rsidRDefault="00A01300" w:rsidP="00A01300"/>
    <w:p w14:paraId="514F94A5" w14:textId="64D990EF" w:rsidR="00A01300" w:rsidRPr="00A01300" w:rsidRDefault="00A01300" w:rsidP="00A01300">
      <w:r w:rsidRPr="00A01300">
        <w:rPr>
          <w:b/>
          <w:bCs/>
        </w:rPr>
        <w:t xml:space="preserve">Was the study described as randomized, a randomized trial, a randomized clinical trial, or an </w:t>
      </w:r>
      <w:r w:rsidRPr="00A01300">
        <w:rPr>
          <w:b/>
          <w:bCs/>
        </w:rPr>
        <w:br/>
        <w:t>RCT?</w:t>
      </w:r>
      <w:r w:rsidRPr="00A01300">
        <w:br/>
        <w:t>Yes</w:t>
      </w:r>
    </w:p>
    <w:p w14:paraId="77DB07C2" w14:textId="77777777" w:rsidR="00A01300" w:rsidRDefault="00A01300" w:rsidP="00A01300"/>
    <w:p w14:paraId="6EFBE59C" w14:textId="099A19C3" w:rsidR="00A01300" w:rsidRPr="00A01300" w:rsidRDefault="00A01300" w:rsidP="00A01300">
      <w:pPr>
        <w:rPr>
          <w:b/>
          <w:bCs/>
        </w:rPr>
      </w:pPr>
      <w:r w:rsidRPr="00A01300">
        <w:rPr>
          <w:b/>
          <w:bCs/>
        </w:rPr>
        <w:t>Was the method of randomization adequate (i.e., use of randomly generated assignment)?</w:t>
      </w:r>
    </w:p>
    <w:p w14:paraId="413DA38A" w14:textId="5574700F" w:rsidR="00A01300" w:rsidRPr="00A01300" w:rsidRDefault="00A01300" w:rsidP="00A01300">
      <w:r w:rsidRPr="00A01300">
        <w:t>Cannot Determine, Not Reported, or Not Applicable</w:t>
      </w:r>
    </w:p>
    <w:p w14:paraId="3CD7F512" w14:textId="77777777" w:rsidR="00A01300" w:rsidRDefault="00A01300" w:rsidP="00A01300">
      <w:r w:rsidRPr="00A01300">
        <w:rPr>
          <w:b/>
          <w:bCs/>
        </w:rPr>
        <w:lastRenderedPageBreak/>
        <w:t>Was the treatment allocation concealed (so that assignments could not be predicted)?</w:t>
      </w:r>
      <w:r w:rsidRPr="00A01300">
        <w:br/>
        <w:t>Cannot Determine, Not Reported, or Not Applicable</w:t>
      </w:r>
      <w:r w:rsidRPr="00A01300">
        <w:br/>
      </w:r>
    </w:p>
    <w:p w14:paraId="3C505290" w14:textId="77777777" w:rsidR="00A01300" w:rsidRDefault="00A01300" w:rsidP="00A01300">
      <w:r w:rsidRPr="00A01300">
        <w:rPr>
          <w:b/>
          <w:bCs/>
        </w:rPr>
        <w:t>Were study participants and providers blinded to treatment group assignment?</w:t>
      </w:r>
      <w:r w:rsidRPr="00A01300">
        <w:br/>
        <w:t>Yes</w:t>
      </w:r>
      <w:r w:rsidRPr="00A01300">
        <w:br/>
      </w:r>
    </w:p>
    <w:p w14:paraId="65558670" w14:textId="77777777" w:rsidR="00A01300" w:rsidRDefault="00A01300" w:rsidP="00A01300">
      <w:r w:rsidRPr="00A01300">
        <w:rPr>
          <w:b/>
          <w:bCs/>
        </w:rPr>
        <w:t>Were the people assessing the outcomes blinded to the participants' group assignments?</w:t>
      </w:r>
      <w:r w:rsidRPr="00A01300">
        <w:br/>
        <w:t>Yes</w:t>
      </w:r>
      <w:r w:rsidRPr="00A01300">
        <w:br/>
      </w:r>
    </w:p>
    <w:p w14:paraId="0B4402DA" w14:textId="77777777" w:rsidR="00A01300" w:rsidRDefault="00A01300" w:rsidP="00A01300">
      <w:r w:rsidRPr="00A01300">
        <w:rPr>
          <w:b/>
          <w:bCs/>
        </w:rPr>
        <w:t xml:space="preserve">Were the groups similar at baseline on important characteristics that could affect outcomes </w:t>
      </w:r>
      <w:r w:rsidRPr="00A01300">
        <w:rPr>
          <w:b/>
          <w:bCs/>
        </w:rPr>
        <w:br/>
        <w:t>(e.g., demographics, risk factors, co-morbid conditions)?</w:t>
      </w:r>
      <w:r w:rsidRPr="00A01300">
        <w:br/>
        <w:t>Yes</w:t>
      </w:r>
      <w:r w:rsidRPr="00A01300">
        <w:br/>
      </w:r>
    </w:p>
    <w:p w14:paraId="455AEECA" w14:textId="77777777" w:rsidR="00A01300" w:rsidRDefault="00A01300" w:rsidP="00A01300">
      <w:r w:rsidRPr="00A01300">
        <w:rPr>
          <w:b/>
          <w:bCs/>
        </w:rPr>
        <w:t xml:space="preserve">Was the overall drop-out rate from the study at endpoint 20% or lower of the number </w:t>
      </w:r>
      <w:r w:rsidRPr="00A01300">
        <w:rPr>
          <w:b/>
          <w:bCs/>
        </w:rPr>
        <w:br/>
        <w:t>allocated to treatment?</w:t>
      </w:r>
      <w:r w:rsidRPr="00A01300">
        <w:br/>
        <w:t>Yes</w:t>
      </w:r>
      <w:r w:rsidRPr="00A01300">
        <w:br/>
      </w:r>
    </w:p>
    <w:p w14:paraId="0A06EB47" w14:textId="77777777" w:rsidR="00A01300" w:rsidRDefault="00A01300" w:rsidP="00A01300">
      <w:r w:rsidRPr="00A01300">
        <w:rPr>
          <w:b/>
          <w:bCs/>
        </w:rPr>
        <w:t xml:space="preserve">Was the differential drop-out rate (between treatment groups) at endpoint 15 percentage </w:t>
      </w:r>
      <w:r w:rsidRPr="00A01300">
        <w:rPr>
          <w:b/>
          <w:bCs/>
        </w:rPr>
        <w:br/>
        <w:t>points or lower?</w:t>
      </w:r>
      <w:r w:rsidRPr="00A01300">
        <w:br/>
        <w:t>Yes</w:t>
      </w:r>
      <w:r w:rsidRPr="00A01300">
        <w:br/>
      </w:r>
    </w:p>
    <w:p w14:paraId="391E8A1A" w14:textId="77777777" w:rsidR="00A01300" w:rsidRDefault="00A01300" w:rsidP="00A01300">
      <w:r w:rsidRPr="00A01300">
        <w:rPr>
          <w:b/>
          <w:bCs/>
        </w:rPr>
        <w:t>Was there high adherence to the intervention protocols for each treatment group?</w:t>
      </w:r>
      <w:r w:rsidRPr="00A01300">
        <w:br/>
        <w:t>Yes</w:t>
      </w:r>
      <w:r w:rsidRPr="00A01300">
        <w:br/>
      </w:r>
    </w:p>
    <w:p w14:paraId="46218DAD" w14:textId="77777777" w:rsidR="00A01300" w:rsidRDefault="00A01300" w:rsidP="00A01300">
      <w:r w:rsidRPr="00A01300">
        <w:rPr>
          <w:b/>
          <w:bCs/>
        </w:rPr>
        <w:t xml:space="preserve">Were other interventions avoided or similar in the groups (e.g., similar background </w:t>
      </w:r>
      <w:r w:rsidRPr="00A01300">
        <w:rPr>
          <w:b/>
          <w:bCs/>
        </w:rPr>
        <w:br/>
        <w:t>treatments)?</w:t>
      </w:r>
      <w:r w:rsidRPr="00A01300">
        <w:br/>
        <w:t>Cannot Determine, Not Reported, or Not Applicable</w:t>
      </w:r>
      <w:r w:rsidRPr="00A01300">
        <w:br/>
      </w:r>
    </w:p>
    <w:p w14:paraId="0A079C53" w14:textId="63A4D8E4" w:rsidR="005A6A21" w:rsidRPr="00A01300" w:rsidRDefault="00A01300" w:rsidP="00A01300">
      <w:r w:rsidRPr="00A01300">
        <w:rPr>
          <w:b/>
          <w:bCs/>
        </w:rPr>
        <w:t xml:space="preserve">Were outcomes assessed using valid and reliable measures, implemented consistently across </w:t>
      </w:r>
      <w:r w:rsidRPr="00A01300">
        <w:rPr>
          <w:b/>
          <w:bCs/>
        </w:rPr>
        <w:br/>
        <w:t>all study participants?</w:t>
      </w:r>
      <w:r w:rsidRPr="00A01300">
        <w:br/>
        <w:t>Yes</w:t>
      </w:r>
    </w:p>
    <w:p w14:paraId="422E9351" w14:textId="77777777" w:rsidR="00A01300" w:rsidRDefault="00A01300" w:rsidP="00A01300"/>
    <w:p w14:paraId="2E52DC11" w14:textId="77777777" w:rsidR="00A01300" w:rsidRDefault="005A6A21" w:rsidP="00A01300">
      <w:r w:rsidRPr="00A01300">
        <w:rPr>
          <w:b/>
          <w:bCs/>
        </w:rPr>
        <w:t xml:space="preserve">Did the authors report that the sample size was sufficiently large to be able to detect a </w:t>
      </w:r>
      <w:r w:rsidRPr="00A01300">
        <w:rPr>
          <w:b/>
          <w:bCs/>
        </w:rPr>
        <w:br/>
        <w:t>difference in the main outcome between groups with at least 80% power?</w:t>
      </w:r>
      <w:r w:rsidRPr="00A01300">
        <w:br/>
        <w:t>Cannot Determine, Not Reported, or Not Applicable</w:t>
      </w:r>
      <w:r w:rsidRPr="00A01300">
        <w:br/>
      </w:r>
    </w:p>
    <w:p w14:paraId="4BCA75BC" w14:textId="0FD660F9" w:rsidR="005A6A21" w:rsidRPr="00A01300" w:rsidRDefault="005A6A21" w:rsidP="00A01300">
      <w:r w:rsidRPr="00A01300">
        <w:rPr>
          <w:b/>
          <w:bCs/>
        </w:rPr>
        <w:t xml:space="preserve">Were outcomes reported or subgroups analyzed prespecified (i.e., identified before analyses </w:t>
      </w:r>
      <w:r w:rsidRPr="00A01300">
        <w:rPr>
          <w:b/>
          <w:bCs/>
        </w:rPr>
        <w:br/>
        <w:t>were conducted)?</w:t>
      </w:r>
      <w:r w:rsidRPr="00A01300">
        <w:br/>
        <w:t>Yes</w:t>
      </w:r>
    </w:p>
    <w:p w14:paraId="66A08801" w14:textId="77777777" w:rsidR="00A01300" w:rsidRDefault="00A01300" w:rsidP="00A01300"/>
    <w:p w14:paraId="740BF4C9" w14:textId="3BD14713" w:rsidR="005A6A21" w:rsidRPr="00A01300" w:rsidRDefault="005A6A21" w:rsidP="00A01300">
      <w:r w:rsidRPr="00A01300">
        <w:rPr>
          <w:b/>
          <w:bCs/>
        </w:rPr>
        <w:t xml:space="preserve">Were all randomized participants analyzed in the group to which they were originally </w:t>
      </w:r>
      <w:r w:rsidRPr="00A01300">
        <w:rPr>
          <w:b/>
          <w:bCs/>
        </w:rPr>
        <w:br/>
        <w:t>assigned, i.e., did they use an intention-to-treat analysis?</w:t>
      </w:r>
      <w:r w:rsidRPr="00A01300">
        <w:br/>
        <w:t>Yes</w:t>
      </w:r>
    </w:p>
    <w:p w14:paraId="5DF9E6C7" w14:textId="3D15BAB3" w:rsidR="005A6A21" w:rsidRPr="00A01300" w:rsidRDefault="005A6A21" w:rsidP="00A01300">
      <w:r w:rsidRPr="00A01300">
        <w:rPr>
          <w:b/>
          <w:bCs/>
        </w:rPr>
        <w:lastRenderedPageBreak/>
        <w:t xml:space="preserve">Were the included studies listed along with important characteristics and results of each </w:t>
      </w:r>
      <w:r w:rsidRPr="00A01300">
        <w:rPr>
          <w:b/>
          <w:bCs/>
        </w:rPr>
        <w:br/>
        <w:t>study?</w:t>
      </w:r>
      <w:r w:rsidRPr="00A01300">
        <w:br/>
        <w:t>Yes</w:t>
      </w:r>
    </w:p>
    <w:p w14:paraId="390B80D9" w14:textId="68143AE5" w:rsidR="00C00E30" w:rsidRPr="00FC704D" w:rsidRDefault="00C00E30" w:rsidP="00BB2413">
      <w:pPr>
        <w:pStyle w:val="NormalWeb"/>
        <w:rPr>
          <w:rFonts w:ascii="Calibri" w:hAnsi="Calibri" w:cs="Calibri"/>
          <w:b/>
          <w:bCs/>
        </w:rPr>
      </w:pPr>
      <w:r w:rsidRPr="00FC704D">
        <w:rPr>
          <w:rFonts w:ascii="Calibri" w:hAnsi="Calibri" w:cs="Calibri"/>
          <w:b/>
          <w:bCs/>
        </w:rPr>
        <w:t xml:space="preserve">Key </w:t>
      </w:r>
      <w:r w:rsidR="008C2A56" w:rsidRPr="00FC704D">
        <w:rPr>
          <w:rFonts w:ascii="Calibri" w:hAnsi="Calibri" w:cs="Calibri"/>
          <w:b/>
          <w:bCs/>
        </w:rPr>
        <w:t>Finding #1</w:t>
      </w:r>
    </w:p>
    <w:p w14:paraId="79E91FBD" w14:textId="0C7D877D" w:rsidR="002F1A39" w:rsidRDefault="00AA3503" w:rsidP="00BB2413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three treatments, </w:t>
      </w:r>
      <w:r w:rsidR="00063818">
        <w:rPr>
          <w:rFonts w:ascii="Calibri" w:hAnsi="Calibri" w:cs="Calibri"/>
        </w:rPr>
        <w:t>m</w:t>
      </w:r>
      <w:r w:rsidR="00A61D4E">
        <w:rPr>
          <w:rFonts w:ascii="Calibri" w:hAnsi="Calibri" w:cs="Calibri"/>
        </w:rPr>
        <w:t>anual therapy</w:t>
      </w:r>
      <w:r w:rsidR="00063818">
        <w:rPr>
          <w:rFonts w:ascii="Calibri" w:hAnsi="Calibri" w:cs="Calibri"/>
        </w:rPr>
        <w:t xml:space="preserve">, foot orthoses, and a combination of the two, </w:t>
      </w:r>
      <w:r w:rsidR="002F1A39">
        <w:rPr>
          <w:rFonts w:ascii="Calibri" w:hAnsi="Calibri" w:cs="Calibri"/>
        </w:rPr>
        <w:t xml:space="preserve">displayed </w:t>
      </w:r>
      <w:r w:rsidR="00063818">
        <w:rPr>
          <w:rFonts w:ascii="Calibri" w:hAnsi="Calibri" w:cs="Calibri"/>
        </w:rPr>
        <w:t xml:space="preserve">statistically </w:t>
      </w:r>
      <w:r w:rsidR="004130AB">
        <w:rPr>
          <w:rFonts w:ascii="Calibri" w:hAnsi="Calibri" w:cs="Calibri"/>
        </w:rPr>
        <w:t xml:space="preserve">and clinically </w:t>
      </w:r>
      <w:r w:rsidR="00063818">
        <w:rPr>
          <w:rFonts w:ascii="Calibri" w:hAnsi="Calibri" w:cs="Calibri"/>
        </w:rPr>
        <w:t>sig</w:t>
      </w:r>
      <w:r w:rsidR="002F1A39">
        <w:rPr>
          <w:rFonts w:ascii="Calibri" w:hAnsi="Calibri" w:cs="Calibri"/>
        </w:rPr>
        <w:t>nificant improvement</w:t>
      </w:r>
      <w:r w:rsidR="00A72BFE">
        <w:rPr>
          <w:rFonts w:ascii="Calibri" w:hAnsi="Calibri" w:cs="Calibri"/>
        </w:rPr>
        <w:t xml:space="preserve">s </w:t>
      </w:r>
      <w:r w:rsidR="004F7AA3">
        <w:rPr>
          <w:rFonts w:ascii="Calibri" w:hAnsi="Calibri" w:cs="Calibri"/>
        </w:rPr>
        <w:t xml:space="preserve">over three months with manual therapy in isolation </w:t>
      </w:r>
      <w:r w:rsidR="002A59FE">
        <w:rPr>
          <w:rFonts w:ascii="Calibri" w:hAnsi="Calibri" w:cs="Calibri"/>
        </w:rPr>
        <w:t xml:space="preserve">yielding </w:t>
      </w:r>
      <w:r w:rsidR="004F7AA3">
        <w:rPr>
          <w:rFonts w:ascii="Calibri" w:hAnsi="Calibri" w:cs="Calibri"/>
        </w:rPr>
        <w:t>the strongest improvements</w:t>
      </w:r>
      <w:r w:rsidR="002A59FE">
        <w:rPr>
          <w:rFonts w:ascii="Calibri" w:hAnsi="Calibri" w:cs="Calibri"/>
        </w:rPr>
        <w:t>.</w:t>
      </w:r>
    </w:p>
    <w:p w14:paraId="46C37816" w14:textId="7E3110A6" w:rsidR="002A59FE" w:rsidRPr="00FC704D" w:rsidRDefault="002A59FE" w:rsidP="00BB2413">
      <w:pPr>
        <w:pStyle w:val="NormalWeb"/>
        <w:rPr>
          <w:rFonts w:ascii="Calibri" w:hAnsi="Calibri" w:cs="Calibri"/>
          <w:b/>
          <w:bCs/>
        </w:rPr>
      </w:pPr>
      <w:r w:rsidRPr="00FC704D">
        <w:rPr>
          <w:rFonts w:ascii="Calibri" w:hAnsi="Calibri" w:cs="Calibri"/>
          <w:b/>
          <w:bCs/>
        </w:rPr>
        <w:t>Key Finding #2</w:t>
      </w:r>
    </w:p>
    <w:p w14:paraId="3B58A86A" w14:textId="74D090E5" w:rsidR="002A59FE" w:rsidRDefault="00087B71" w:rsidP="00BB2413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Baseline </w:t>
      </w:r>
      <w:r w:rsidR="009A1DE6">
        <w:rPr>
          <w:rFonts w:ascii="Calibri" w:hAnsi="Calibri" w:cs="Calibri"/>
        </w:rPr>
        <w:t xml:space="preserve">outcome </w:t>
      </w:r>
      <w:r>
        <w:rPr>
          <w:rFonts w:ascii="Calibri" w:hAnsi="Calibri" w:cs="Calibri"/>
        </w:rPr>
        <w:t xml:space="preserve">scores </w:t>
      </w:r>
      <w:r w:rsidR="003D5997">
        <w:rPr>
          <w:rFonts w:ascii="Calibri" w:hAnsi="Calibri" w:cs="Calibri"/>
        </w:rPr>
        <w:t xml:space="preserve">(prior to treatment) </w:t>
      </w:r>
      <w:r w:rsidR="00E23D6C">
        <w:rPr>
          <w:rFonts w:ascii="Calibri" w:hAnsi="Calibri" w:cs="Calibri"/>
        </w:rPr>
        <w:t xml:space="preserve">for </w:t>
      </w:r>
      <w:r w:rsidR="00B336D7">
        <w:rPr>
          <w:rFonts w:ascii="Calibri" w:hAnsi="Calibri" w:cs="Calibri"/>
        </w:rPr>
        <w:t xml:space="preserve">the </w:t>
      </w:r>
      <w:r w:rsidR="00E23D6C">
        <w:rPr>
          <w:rFonts w:ascii="Calibri" w:hAnsi="Calibri" w:cs="Calibri"/>
        </w:rPr>
        <w:t xml:space="preserve">group receiving foot orthoses </w:t>
      </w:r>
      <w:r w:rsidR="00F93F5C">
        <w:rPr>
          <w:rFonts w:ascii="Calibri" w:hAnsi="Calibri" w:cs="Calibri"/>
        </w:rPr>
        <w:t xml:space="preserve">were higher than those in the </w:t>
      </w:r>
      <w:r w:rsidR="00A657CC">
        <w:rPr>
          <w:rFonts w:ascii="Calibri" w:hAnsi="Calibri" w:cs="Calibri"/>
        </w:rPr>
        <w:t>group receiving manual therapy and a combination of the two</w:t>
      </w:r>
      <w:r w:rsidR="00A02484">
        <w:rPr>
          <w:rFonts w:ascii="Calibri" w:hAnsi="Calibri" w:cs="Calibri"/>
        </w:rPr>
        <w:t xml:space="preserve">, complicating </w:t>
      </w:r>
      <w:r w:rsidR="00F92B85">
        <w:rPr>
          <w:rFonts w:ascii="Calibri" w:hAnsi="Calibri" w:cs="Calibri"/>
        </w:rPr>
        <w:t>the ability to compare</w:t>
      </w:r>
      <w:r w:rsidR="00AC5CDE">
        <w:rPr>
          <w:rFonts w:ascii="Calibri" w:hAnsi="Calibri" w:cs="Calibri"/>
        </w:rPr>
        <w:t xml:space="preserve"> </w:t>
      </w:r>
      <w:r w:rsidR="00923832">
        <w:rPr>
          <w:rFonts w:ascii="Calibri" w:hAnsi="Calibri" w:cs="Calibri"/>
        </w:rPr>
        <w:t xml:space="preserve">progress </w:t>
      </w:r>
      <w:r w:rsidR="00A02484">
        <w:rPr>
          <w:rFonts w:ascii="Calibri" w:hAnsi="Calibri" w:cs="Calibri"/>
        </w:rPr>
        <w:t>data</w:t>
      </w:r>
      <w:r w:rsidR="00DE08B5">
        <w:rPr>
          <w:rFonts w:ascii="Calibri" w:hAnsi="Calibri" w:cs="Calibri"/>
        </w:rPr>
        <w:t xml:space="preserve">. </w:t>
      </w:r>
    </w:p>
    <w:p w14:paraId="1467A5D1" w14:textId="3057A238" w:rsidR="00AC5CDE" w:rsidRPr="004F7B7B" w:rsidRDefault="00AC5CDE" w:rsidP="00BB2413">
      <w:pPr>
        <w:pStyle w:val="NormalWeb"/>
        <w:rPr>
          <w:rFonts w:ascii="Calibri" w:hAnsi="Calibri" w:cs="Calibri"/>
          <w:b/>
          <w:bCs/>
        </w:rPr>
      </w:pPr>
      <w:r w:rsidRPr="004F7B7B">
        <w:rPr>
          <w:rFonts w:ascii="Calibri" w:hAnsi="Calibri" w:cs="Calibri"/>
          <w:b/>
          <w:bCs/>
        </w:rPr>
        <w:t>Key Finding #3</w:t>
      </w:r>
    </w:p>
    <w:p w14:paraId="75E4AF37" w14:textId="1237FD94" w:rsidR="00DF706A" w:rsidRDefault="00146603">
      <w:r>
        <w:t xml:space="preserve">The risk and prevalence of back pain with plantar fasciitis is significant, therefore </w:t>
      </w:r>
      <w:r w:rsidR="005C6214">
        <w:t xml:space="preserve">back pain was evaluated </w:t>
      </w:r>
      <w:r w:rsidR="00447CBE">
        <w:t>and treated</w:t>
      </w:r>
      <w:r w:rsidR="004B4BAC">
        <w:t>, as well. M</w:t>
      </w:r>
      <w:r w:rsidR="00447CBE">
        <w:t xml:space="preserve">anual therapy performed was </w:t>
      </w:r>
      <w:r w:rsidR="004F7B7B">
        <w:t xml:space="preserve">that of the foot </w:t>
      </w:r>
      <w:r w:rsidR="00AD5DD6">
        <w:t xml:space="preserve">joints </w:t>
      </w:r>
      <w:r w:rsidR="004F7B7B">
        <w:t>and intervertebral segment</w:t>
      </w:r>
      <w:r w:rsidR="00AD5DD6">
        <w:t>s</w:t>
      </w:r>
      <w:r w:rsidR="004F7B7B">
        <w:t xml:space="preserve"> of the spine. </w:t>
      </w:r>
    </w:p>
    <w:p w14:paraId="3CC2F23E" w14:textId="1DD3FA5C" w:rsidR="00AD5DD6" w:rsidRDefault="00AD5DD6"/>
    <w:p w14:paraId="683859FC" w14:textId="0E70C0BB" w:rsidR="00AD5DD6" w:rsidRPr="00AB0076" w:rsidRDefault="00AD5DD6">
      <w:pPr>
        <w:rPr>
          <w:b/>
          <w:bCs/>
        </w:rPr>
      </w:pPr>
      <w:r w:rsidRPr="00AB0076">
        <w:rPr>
          <w:b/>
          <w:bCs/>
        </w:rPr>
        <w:t xml:space="preserve">Paper Summary </w:t>
      </w:r>
    </w:p>
    <w:p w14:paraId="169E876C" w14:textId="157CAD59" w:rsidR="00AD5DD6" w:rsidRDefault="00AD5DD6"/>
    <w:p w14:paraId="4532F9F4" w14:textId="6482F36D" w:rsidR="0014341A" w:rsidRPr="00736BE1" w:rsidRDefault="00DC7BFE">
      <w:pPr>
        <w:rPr>
          <w:rFonts w:ascii="Calibri" w:hAnsi="Calibri" w:cs="Calibri"/>
          <w:color w:val="000000" w:themeColor="text1"/>
        </w:rPr>
      </w:pPr>
      <w:r>
        <w:t xml:space="preserve">This study aims </w:t>
      </w:r>
      <w:r w:rsidR="002E71F3">
        <w:t>to compare manual therapy, foot orthoses, and a combination</w:t>
      </w:r>
      <w:r w:rsidR="00AB0076">
        <w:t xml:space="preserve"> for </w:t>
      </w:r>
      <w:r w:rsidR="002E71F3">
        <w:t xml:space="preserve">the two treatments for </w:t>
      </w:r>
      <w:r w:rsidR="00AB0076">
        <w:t xml:space="preserve">plantar fasciitis </w:t>
      </w:r>
      <w:r w:rsidR="002E71F3">
        <w:t>pain</w:t>
      </w:r>
      <w:r w:rsidR="006F5071">
        <w:t xml:space="preserve"> and </w:t>
      </w:r>
      <w:r w:rsidR="00503E36">
        <w:t>compounded low back pain</w:t>
      </w:r>
      <w:r w:rsidR="001933E7">
        <w:t xml:space="preserve">. This study </w:t>
      </w:r>
      <w:r w:rsidR="00503E36">
        <w:t xml:space="preserve">has weaknesses in a few areas. </w:t>
      </w:r>
      <w:r w:rsidR="00FA241A">
        <w:t>T</w:t>
      </w:r>
      <w:r w:rsidR="00503E36">
        <w:t xml:space="preserve">he </w:t>
      </w:r>
      <w:r w:rsidR="00AB5903">
        <w:t xml:space="preserve">inclusion criteria </w:t>
      </w:r>
      <w:r w:rsidR="000F4705">
        <w:t xml:space="preserve">for participants </w:t>
      </w:r>
      <w:r w:rsidR="002A6BBA">
        <w:t>include</w:t>
      </w:r>
      <w:r w:rsidR="00701537">
        <w:t xml:space="preserve"> plantar fasciitis pain</w:t>
      </w:r>
      <w:r w:rsidR="004D764C">
        <w:t xml:space="preserve">, but </w:t>
      </w:r>
      <w:r w:rsidR="00701537">
        <w:t>not low back pain</w:t>
      </w:r>
      <w:r w:rsidR="007B685B">
        <w:t xml:space="preserve"> </w:t>
      </w:r>
      <w:r w:rsidR="00670455">
        <w:t>despite</w:t>
      </w:r>
      <w:r w:rsidR="0067701C">
        <w:t xml:space="preserve"> </w:t>
      </w:r>
      <w:r w:rsidR="00C61D80">
        <w:t xml:space="preserve">the </w:t>
      </w:r>
      <w:r w:rsidR="007E5236">
        <w:t>manual therapy</w:t>
      </w:r>
      <w:r w:rsidR="0067701C">
        <w:t xml:space="preserve"> treatment </w:t>
      </w:r>
      <w:r w:rsidR="00C61D80">
        <w:t>of both spin</w:t>
      </w:r>
      <w:r w:rsidR="00CB4738">
        <w:t xml:space="preserve">e </w:t>
      </w:r>
      <w:r w:rsidR="00C61D80">
        <w:t xml:space="preserve">and foot. </w:t>
      </w:r>
      <w:r w:rsidR="000F5CCC">
        <w:t>Low b</w:t>
      </w:r>
      <w:r w:rsidR="00C61D80">
        <w:t xml:space="preserve">ack pain was a </w:t>
      </w:r>
      <w:r w:rsidR="00F37BD3">
        <w:t xml:space="preserve">variable observed, treated, yet not </w:t>
      </w:r>
      <w:r w:rsidR="00DB4A25">
        <w:t xml:space="preserve">objectively </w:t>
      </w:r>
      <w:r w:rsidR="007E5236">
        <w:t>measured for improvement</w:t>
      </w:r>
      <w:r w:rsidR="00DB4A25">
        <w:t xml:space="preserve">. </w:t>
      </w:r>
      <w:r w:rsidR="00FB1A5D">
        <w:t xml:space="preserve">Additionally, the </w:t>
      </w:r>
      <w:r w:rsidR="004B2454">
        <w:t>combination group (manual therapy and foot orthoses)</w:t>
      </w:r>
      <w:r w:rsidR="00FB1A5D">
        <w:t xml:space="preserve"> may have</w:t>
      </w:r>
      <w:r w:rsidR="00744050">
        <w:t xml:space="preserve"> </w:t>
      </w:r>
      <w:r w:rsidR="003143AF">
        <w:t xml:space="preserve">experienced less improvement </w:t>
      </w:r>
      <w:r w:rsidR="00744050">
        <w:t xml:space="preserve">than </w:t>
      </w:r>
      <w:r w:rsidR="00FB1A5D">
        <w:t xml:space="preserve">isolated </w:t>
      </w:r>
      <w:r w:rsidR="00744050">
        <w:t xml:space="preserve">manual therapy </w:t>
      </w:r>
      <w:r w:rsidR="001176BA">
        <w:t>because</w:t>
      </w:r>
      <w:r w:rsidR="00264635">
        <w:t xml:space="preserve"> </w:t>
      </w:r>
      <w:r w:rsidR="001176BA">
        <w:t>s</w:t>
      </w:r>
      <w:r w:rsidR="00D8130D">
        <w:t xml:space="preserve">ome participants complained </w:t>
      </w:r>
      <w:r w:rsidR="007F2B31">
        <w:t xml:space="preserve">of foot pain </w:t>
      </w:r>
      <w:r w:rsidR="00CD01D9">
        <w:t xml:space="preserve">after being mobilized </w:t>
      </w:r>
      <w:r w:rsidR="001016CD">
        <w:t xml:space="preserve">potentially </w:t>
      </w:r>
      <w:r w:rsidR="00433294">
        <w:t>due to</w:t>
      </w:r>
      <w:r w:rsidR="00465CF4">
        <w:t xml:space="preserve"> </w:t>
      </w:r>
      <w:r w:rsidR="00936E7B">
        <w:t xml:space="preserve">a </w:t>
      </w:r>
      <w:r w:rsidR="00465CF4">
        <w:t>no longer suitable</w:t>
      </w:r>
      <w:r w:rsidR="00936E7B">
        <w:t xml:space="preserve"> customized f</w:t>
      </w:r>
      <w:r w:rsidR="00CD01D9">
        <w:t>oot orthoses</w:t>
      </w:r>
      <w:r w:rsidR="001176BA">
        <w:t xml:space="preserve">. </w:t>
      </w:r>
      <w:r w:rsidR="004A33DC">
        <w:t xml:space="preserve">Lastly, selection bias may have played a role </w:t>
      </w:r>
      <w:r w:rsidR="00166E96">
        <w:t>in the stratification of groups because</w:t>
      </w:r>
      <w:r w:rsidR="00AA73C5">
        <w:t xml:space="preserve"> </w:t>
      </w:r>
      <w:r w:rsidR="00E35D30">
        <w:t xml:space="preserve">low back pain complaints were </w:t>
      </w:r>
      <w:r w:rsidR="007F08F4">
        <w:t>significantly more reported</w:t>
      </w:r>
      <w:r w:rsidR="00E35D30">
        <w:t xml:space="preserve"> in the manual therapy group</w:t>
      </w:r>
      <w:r w:rsidR="00141BB2">
        <w:t xml:space="preserve">. This may have contributed </w:t>
      </w:r>
      <w:r w:rsidR="00E11D98">
        <w:t xml:space="preserve">to </w:t>
      </w:r>
      <w:r w:rsidR="006A66AC">
        <w:t>mo</w:t>
      </w:r>
      <w:r w:rsidR="00E3704B">
        <w:t>re</w:t>
      </w:r>
      <w:r w:rsidR="006A66AC">
        <w:t xml:space="preserve"> success</w:t>
      </w:r>
      <w:r w:rsidR="00F7291D">
        <w:t xml:space="preserve"> </w:t>
      </w:r>
      <w:r w:rsidR="00CD030C">
        <w:t>in this group.</w:t>
      </w:r>
      <w:r w:rsidR="00F7291D">
        <w:t xml:space="preserve"> </w:t>
      </w:r>
      <w:r w:rsidR="00CD794F">
        <w:t>In contrast,</w:t>
      </w:r>
      <w:r w:rsidR="00CD030C">
        <w:t xml:space="preserve"> b</w:t>
      </w:r>
      <w:r w:rsidR="00166E96">
        <w:t>aseline outcomes</w:t>
      </w:r>
      <w:r w:rsidR="007F08F4">
        <w:t xml:space="preserve"> scores were higher in foot orthoses group </w:t>
      </w:r>
      <w:r w:rsidR="00EC2D0D">
        <w:t>than the other two groups</w:t>
      </w:r>
      <w:r w:rsidR="009A15F7">
        <w:t xml:space="preserve"> </w:t>
      </w:r>
      <w:r w:rsidR="00076A5D">
        <w:t>leading to</w:t>
      </w:r>
      <w:r w:rsidR="00777788">
        <w:t xml:space="preserve"> </w:t>
      </w:r>
      <w:r w:rsidR="00A230BE">
        <w:t>potential</w:t>
      </w:r>
      <w:r w:rsidR="0064108E">
        <w:t xml:space="preserve">ly </w:t>
      </w:r>
      <w:r w:rsidR="003B2428">
        <w:t>less success</w:t>
      </w:r>
      <w:r w:rsidR="00102822">
        <w:t xml:space="preserve"> in this group. </w:t>
      </w:r>
      <w:r w:rsidR="0014341A">
        <w:t xml:space="preserve">The strengths of this study include </w:t>
      </w:r>
      <w:r w:rsidR="00AD5939">
        <w:t xml:space="preserve">reproducible </w:t>
      </w:r>
      <w:r w:rsidR="0014341A">
        <w:t xml:space="preserve">standardized </w:t>
      </w:r>
      <w:r w:rsidR="00073F63">
        <w:t>manual</w:t>
      </w:r>
      <w:r w:rsidR="0014341A">
        <w:t xml:space="preserve"> therapy</w:t>
      </w:r>
      <w:r w:rsidR="00696028">
        <w:t xml:space="preserve">, therapist-blinded </w:t>
      </w:r>
      <w:r w:rsidR="00B904A0">
        <w:t xml:space="preserve">treatment, and data collection every month for 3 months. </w:t>
      </w:r>
      <w:r w:rsidR="004E3B48">
        <w:t xml:space="preserve">This data should be </w:t>
      </w:r>
      <w:r w:rsidR="004E3B48" w:rsidRPr="00736BE1">
        <w:rPr>
          <w:rFonts w:ascii="Calibri" w:hAnsi="Calibri" w:cs="Calibri"/>
          <w:color w:val="000000" w:themeColor="text1"/>
        </w:rPr>
        <w:t xml:space="preserve">cautiously interpreted and further </w:t>
      </w:r>
      <w:r w:rsidR="00BA3261" w:rsidRPr="00736BE1">
        <w:rPr>
          <w:rFonts w:ascii="Calibri" w:hAnsi="Calibri" w:cs="Calibri"/>
          <w:color w:val="000000" w:themeColor="text1"/>
        </w:rPr>
        <w:t xml:space="preserve">research must be done to </w:t>
      </w:r>
      <w:r w:rsidR="00B10C57" w:rsidRPr="00736BE1">
        <w:rPr>
          <w:rFonts w:ascii="Calibri" w:hAnsi="Calibri" w:cs="Calibri"/>
          <w:color w:val="000000" w:themeColor="text1"/>
        </w:rPr>
        <w:t xml:space="preserve">understand </w:t>
      </w:r>
      <w:r w:rsidR="00282845" w:rsidRPr="00736BE1">
        <w:rPr>
          <w:rFonts w:ascii="Calibri" w:hAnsi="Calibri" w:cs="Calibri"/>
          <w:color w:val="000000" w:themeColor="text1"/>
        </w:rPr>
        <w:t>the best treatment</w:t>
      </w:r>
      <w:r w:rsidR="002A22E7" w:rsidRPr="00736BE1">
        <w:rPr>
          <w:rFonts w:ascii="Calibri" w:hAnsi="Calibri" w:cs="Calibri"/>
          <w:color w:val="000000" w:themeColor="text1"/>
        </w:rPr>
        <w:t>(s)</w:t>
      </w:r>
      <w:r w:rsidR="00282845" w:rsidRPr="00736BE1">
        <w:rPr>
          <w:rFonts w:ascii="Calibri" w:hAnsi="Calibri" w:cs="Calibri"/>
          <w:color w:val="000000" w:themeColor="text1"/>
        </w:rPr>
        <w:t xml:space="preserve"> for plantar fasciitis. </w:t>
      </w:r>
    </w:p>
    <w:p w14:paraId="0EC18606" w14:textId="313F5D76" w:rsidR="00736BE1" w:rsidRPr="00736BE1" w:rsidRDefault="00736BE1">
      <w:pPr>
        <w:rPr>
          <w:rFonts w:ascii="Calibri" w:hAnsi="Calibri" w:cs="Calibri"/>
          <w:color w:val="000000" w:themeColor="text1"/>
        </w:rPr>
      </w:pPr>
    </w:p>
    <w:p w14:paraId="66F14411" w14:textId="244CD645" w:rsidR="00736BE1" w:rsidRPr="00AD1CCB" w:rsidRDefault="00736BE1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AD1CCB">
        <w:rPr>
          <w:rFonts w:ascii="Calibri" w:hAnsi="Calibri" w:cs="Calibri"/>
          <w:b/>
          <w:bCs/>
          <w:color w:val="000000" w:themeColor="text1"/>
          <w:shd w:val="clear" w:color="auto" w:fill="FFFFFF"/>
        </w:rPr>
        <w:t>Please provide your clinical interpretation of this paper. Include how this study may impact clinical practice and how the results can be implemented. </w:t>
      </w:r>
    </w:p>
    <w:p w14:paraId="32C4CB9E" w14:textId="42C428DE" w:rsidR="00736BE1" w:rsidRDefault="00736BE1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7A609686" w14:textId="584F5A39" w:rsidR="00736BE1" w:rsidRDefault="00AD1CCB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lastRenderedPageBreak/>
        <w:t xml:space="preserve">This study </w:t>
      </w:r>
      <w:r w:rsidR="00C5550F">
        <w:rPr>
          <w:rFonts w:ascii="Calibri" w:hAnsi="Calibri" w:cs="Calibri"/>
          <w:color w:val="000000" w:themeColor="text1"/>
          <w:shd w:val="clear" w:color="auto" w:fill="FFFFFF"/>
        </w:rPr>
        <w:t xml:space="preserve">can impact clinical practice </w:t>
      </w:r>
      <w:r w:rsidR="00456B41">
        <w:rPr>
          <w:rFonts w:ascii="Calibri" w:hAnsi="Calibri" w:cs="Calibri"/>
          <w:color w:val="000000" w:themeColor="text1"/>
          <w:shd w:val="clear" w:color="auto" w:fill="FFFFFF"/>
        </w:rPr>
        <w:t xml:space="preserve">in </w:t>
      </w:r>
      <w:r w:rsidR="00C5550F">
        <w:rPr>
          <w:rFonts w:ascii="Calibri" w:hAnsi="Calibri" w:cs="Calibri"/>
          <w:color w:val="000000" w:themeColor="text1"/>
          <w:shd w:val="clear" w:color="auto" w:fill="FFFFFF"/>
        </w:rPr>
        <w:t xml:space="preserve">how </w:t>
      </w:r>
      <w:r w:rsidR="00D861B3">
        <w:rPr>
          <w:rFonts w:ascii="Calibri" w:hAnsi="Calibri" w:cs="Calibri"/>
          <w:color w:val="000000" w:themeColor="text1"/>
          <w:shd w:val="clear" w:color="auto" w:fill="FFFFFF"/>
        </w:rPr>
        <w:t xml:space="preserve">there can be more </w:t>
      </w:r>
      <w:r w:rsidR="00097721">
        <w:rPr>
          <w:rFonts w:ascii="Calibri" w:hAnsi="Calibri" w:cs="Calibri"/>
          <w:color w:val="000000" w:themeColor="text1"/>
          <w:shd w:val="clear" w:color="auto" w:fill="FFFFFF"/>
        </w:rPr>
        <w:t>utilization of foot joint</w:t>
      </w:r>
      <w:r w:rsidR="0040265E">
        <w:rPr>
          <w:rFonts w:ascii="Calibri" w:hAnsi="Calibri" w:cs="Calibri"/>
          <w:color w:val="000000" w:themeColor="text1"/>
          <w:shd w:val="clear" w:color="auto" w:fill="FFFFFF"/>
        </w:rPr>
        <w:t xml:space="preserve"> mobilization</w:t>
      </w:r>
      <w:r w:rsidR="00456B41">
        <w:rPr>
          <w:rFonts w:ascii="Calibri" w:hAnsi="Calibri" w:cs="Calibri"/>
          <w:color w:val="000000" w:themeColor="text1"/>
          <w:shd w:val="clear" w:color="auto" w:fill="FFFFFF"/>
        </w:rPr>
        <w:t xml:space="preserve"> for the treatment of plantar fasciitis. Because</w:t>
      </w:r>
      <w:r w:rsidR="00370831">
        <w:rPr>
          <w:rFonts w:ascii="Calibri" w:hAnsi="Calibri" w:cs="Calibri"/>
          <w:color w:val="000000" w:themeColor="text1"/>
          <w:shd w:val="clear" w:color="auto" w:fill="FFFFFF"/>
        </w:rPr>
        <w:t xml:space="preserve"> customized foot orthoses</w:t>
      </w:r>
      <w:r w:rsidR="00456B41">
        <w:rPr>
          <w:rFonts w:ascii="Calibri" w:hAnsi="Calibri" w:cs="Calibri"/>
          <w:color w:val="000000" w:themeColor="text1"/>
          <w:shd w:val="clear" w:color="auto" w:fill="FFFFFF"/>
        </w:rPr>
        <w:t xml:space="preserve"> also d</w:t>
      </w:r>
      <w:r w:rsidR="00414E34">
        <w:rPr>
          <w:rFonts w:ascii="Calibri" w:hAnsi="Calibri" w:cs="Calibri"/>
          <w:color w:val="000000" w:themeColor="text1"/>
          <w:shd w:val="clear" w:color="auto" w:fill="FFFFFF"/>
        </w:rPr>
        <w:t>isplaye</w:t>
      </w:r>
      <w:r w:rsidR="00815869">
        <w:rPr>
          <w:rFonts w:ascii="Calibri" w:hAnsi="Calibri" w:cs="Calibri"/>
          <w:color w:val="000000" w:themeColor="text1"/>
          <w:shd w:val="clear" w:color="auto" w:fill="FFFFFF"/>
        </w:rPr>
        <w:t xml:space="preserve">d </w:t>
      </w:r>
      <w:r w:rsidR="00456B41">
        <w:rPr>
          <w:rFonts w:ascii="Calibri" w:hAnsi="Calibri" w:cs="Calibri"/>
          <w:color w:val="000000" w:themeColor="text1"/>
          <w:shd w:val="clear" w:color="auto" w:fill="FFFFFF"/>
        </w:rPr>
        <w:t xml:space="preserve">clinical </w:t>
      </w:r>
      <w:r w:rsidR="00D86039">
        <w:rPr>
          <w:rFonts w:ascii="Calibri" w:hAnsi="Calibri" w:cs="Calibri"/>
          <w:color w:val="000000" w:themeColor="text1"/>
          <w:shd w:val="clear" w:color="auto" w:fill="FFFFFF"/>
        </w:rPr>
        <w:t xml:space="preserve">and statistical </w:t>
      </w:r>
      <w:r w:rsidR="00456B41">
        <w:rPr>
          <w:rFonts w:ascii="Calibri" w:hAnsi="Calibri" w:cs="Calibri"/>
          <w:color w:val="000000" w:themeColor="text1"/>
          <w:shd w:val="clear" w:color="auto" w:fill="FFFFFF"/>
        </w:rPr>
        <w:t>significance</w:t>
      </w:r>
      <w:r w:rsidR="00D86039">
        <w:rPr>
          <w:rFonts w:ascii="Calibri" w:hAnsi="Calibri" w:cs="Calibri"/>
          <w:color w:val="000000" w:themeColor="text1"/>
          <w:shd w:val="clear" w:color="auto" w:fill="FFFFFF"/>
        </w:rPr>
        <w:t>, both treatments can be considered</w:t>
      </w:r>
      <w:r w:rsidR="007C1338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="006C0917">
        <w:rPr>
          <w:rFonts w:ascii="Calibri" w:hAnsi="Calibri" w:cs="Calibri"/>
          <w:color w:val="000000" w:themeColor="text1"/>
          <w:shd w:val="clear" w:color="auto" w:fill="FFFFFF"/>
        </w:rPr>
        <w:t xml:space="preserve">The methods of the study </w:t>
      </w:r>
      <w:r w:rsidR="00414E34">
        <w:rPr>
          <w:rFonts w:ascii="Calibri" w:hAnsi="Calibri" w:cs="Calibri"/>
          <w:color w:val="000000" w:themeColor="text1"/>
          <w:shd w:val="clear" w:color="auto" w:fill="FFFFFF"/>
        </w:rPr>
        <w:t xml:space="preserve">demonstrated some </w:t>
      </w:r>
      <w:r w:rsidR="006C0917">
        <w:rPr>
          <w:rFonts w:ascii="Calibri" w:hAnsi="Calibri" w:cs="Calibri"/>
          <w:color w:val="000000" w:themeColor="text1"/>
          <w:shd w:val="clear" w:color="auto" w:fill="FFFFFF"/>
        </w:rPr>
        <w:t>bias</w:t>
      </w:r>
      <w:r w:rsidR="00414E34">
        <w:rPr>
          <w:rFonts w:ascii="Calibri" w:hAnsi="Calibri" w:cs="Calibri"/>
          <w:color w:val="000000" w:themeColor="text1"/>
          <w:shd w:val="clear" w:color="auto" w:fill="FFFFFF"/>
        </w:rPr>
        <w:t>es</w:t>
      </w:r>
      <w:r w:rsidR="00815869">
        <w:rPr>
          <w:rFonts w:ascii="Calibri" w:hAnsi="Calibri" w:cs="Calibri"/>
          <w:color w:val="000000" w:themeColor="text1"/>
          <w:shd w:val="clear" w:color="auto" w:fill="FFFFFF"/>
        </w:rPr>
        <w:t xml:space="preserve">, so caution should be utilized </w:t>
      </w:r>
      <w:r w:rsidR="007C4218">
        <w:rPr>
          <w:rFonts w:ascii="Calibri" w:hAnsi="Calibri" w:cs="Calibri"/>
          <w:color w:val="000000" w:themeColor="text1"/>
          <w:shd w:val="clear" w:color="auto" w:fill="FFFFFF"/>
        </w:rPr>
        <w:t>w</w:t>
      </w:r>
      <w:r w:rsidR="00452FFB">
        <w:rPr>
          <w:rFonts w:ascii="Calibri" w:hAnsi="Calibri" w:cs="Calibri"/>
          <w:color w:val="000000" w:themeColor="text1"/>
          <w:shd w:val="clear" w:color="auto" w:fill="FFFFFF"/>
        </w:rPr>
        <w:t xml:space="preserve">hen interpreting and implementing </w:t>
      </w:r>
      <w:r w:rsidR="008C2358">
        <w:rPr>
          <w:rFonts w:ascii="Calibri" w:hAnsi="Calibri" w:cs="Calibri"/>
          <w:color w:val="000000" w:themeColor="text1"/>
          <w:shd w:val="clear" w:color="auto" w:fill="FFFFFF"/>
        </w:rPr>
        <w:t xml:space="preserve">these treatment approaches. </w:t>
      </w:r>
    </w:p>
    <w:p w14:paraId="56E32ECA" w14:textId="77777777" w:rsidR="00736BE1" w:rsidRPr="00736BE1" w:rsidRDefault="00736BE1">
      <w:pPr>
        <w:rPr>
          <w:rFonts w:ascii="Calibri" w:hAnsi="Calibri" w:cs="Calibri"/>
          <w:color w:val="000000" w:themeColor="text1"/>
        </w:rPr>
      </w:pPr>
    </w:p>
    <w:p w14:paraId="2BD3EE43" w14:textId="7C683AB5" w:rsidR="00102822" w:rsidRPr="00736BE1" w:rsidRDefault="00102822">
      <w:pPr>
        <w:rPr>
          <w:rFonts w:ascii="Calibri" w:hAnsi="Calibri" w:cs="Calibri"/>
          <w:color w:val="000000" w:themeColor="text1"/>
        </w:rPr>
      </w:pPr>
    </w:p>
    <w:p w14:paraId="45A11EB3" w14:textId="77777777" w:rsidR="00102822" w:rsidRPr="00736BE1" w:rsidRDefault="00102822">
      <w:pPr>
        <w:rPr>
          <w:rFonts w:ascii="Calibri" w:hAnsi="Calibri" w:cs="Calibri"/>
          <w:color w:val="000000" w:themeColor="text1"/>
        </w:rPr>
      </w:pPr>
    </w:p>
    <w:p w14:paraId="5139E446" w14:textId="34F72234" w:rsidR="00B10C57" w:rsidRPr="00736BE1" w:rsidRDefault="00B10C57">
      <w:pPr>
        <w:rPr>
          <w:rFonts w:ascii="Calibri" w:hAnsi="Calibri" w:cs="Calibri"/>
          <w:color w:val="000000" w:themeColor="text1"/>
        </w:rPr>
      </w:pPr>
    </w:p>
    <w:p w14:paraId="07E7F764" w14:textId="77777777" w:rsidR="00B10C57" w:rsidRPr="00736BE1" w:rsidRDefault="00B10C57">
      <w:pPr>
        <w:rPr>
          <w:rFonts w:ascii="Calibri" w:hAnsi="Calibri" w:cs="Calibri"/>
          <w:color w:val="000000" w:themeColor="text1"/>
        </w:rPr>
      </w:pPr>
    </w:p>
    <w:sectPr w:rsidR="00B10C57" w:rsidRPr="0073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1F"/>
    <w:rsid w:val="00063818"/>
    <w:rsid w:val="00073F63"/>
    <w:rsid w:val="00076A5D"/>
    <w:rsid w:val="00087B71"/>
    <w:rsid w:val="00097721"/>
    <w:rsid w:val="000A449C"/>
    <w:rsid w:val="000E4941"/>
    <w:rsid w:val="000F4705"/>
    <w:rsid w:val="000F5CCC"/>
    <w:rsid w:val="001016CD"/>
    <w:rsid w:val="00102822"/>
    <w:rsid w:val="001176BA"/>
    <w:rsid w:val="00141BB2"/>
    <w:rsid w:val="0014341A"/>
    <w:rsid w:val="00146603"/>
    <w:rsid w:val="001610D7"/>
    <w:rsid w:val="00166E96"/>
    <w:rsid w:val="001933E7"/>
    <w:rsid w:val="00264635"/>
    <w:rsid w:val="00282845"/>
    <w:rsid w:val="002A22E7"/>
    <w:rsid w:val="002A59FE"/>
    <w:rsid w:val="002A6BBA"/>
    <w:rsid w:val="002E71F3"/>
    <w:rsid w:val="002F1A39"/>
    <w:rsid w:val="003143AF"/>
    <w:rsid w:val="00314769"/>
    <w:rsid w:val="00370831"/>
    <w:rsid w:val="00380356"/>
    <w:rsid w:val="00383E1F"/>
    <w:rsid w:val="00396447"/>
    <w:rsid w:val="003B2428"/>
    <w:rsid w:val="003D5997"/>
    <w:rsid w:val="0040265E"/>
    <w:rsid w:val="004130AB"/>
    <w:rsid w:val="00414E34"/>
    <w:rsid w:val="00433294"/>
    <w:rsid w:val="00447CBE"/>
    <w:rsid w:val="00451EC3"/>
    <w:rsid w:val="00452FFB"/>
    <w:rsid w:val="00456B41"/>
    <w:rsid w:val="00465CF4"/>
    <w:rsid w:val="004A33DC"/>
    <w:rsid w:val="004B2454"/>
    <w:rsid w:val="004B4BAC"/>
    <w:rsid w:val="004D240D"/>
    <w:rsid w:val="004D764C"/>
    <w:rsid w:val="004E3B48"/>
    <w:rsid w:val="004F5D24"/>
    <w:rsid w:val="004F7AA3"/>
    <w:rsid w:val="004F7B7B"/>
    <w:rsid w:val="00503E36"/>
    <w:rsid w:val="005A6A21"/>
    <w:rsid w:val="005B7376"/>
    <w:rsid w:val="005C6214"/>
    <w:rsid w:val="0064108E"/>
    <w:rsid w:val="006420C1"/>
    <w:rsid w:val="00670455"/>
    <w:rsid w:val="0067701C"/>
    <w:rsid w:val="00696028"/>
    <w:rsid w:val="006A66AC"/>
    <w:rsid w:val="006B2347"/>
    <w:rsid w:val="006C0917"/>
    <w:rsid w:val="006E0502"/>
    <w:rsid w:val="006F5071"/>
    <w:rsid w:val="006F5A06"/>
    <w:rsid w:val="00701537"/>
    <w:rsid w:val="00736BE1"/>
    <w:rsid w:val="00744050"/>
    <w:rsid w:val="00770A7D"/>
    <w:rsid w:val="00775EE8"/>
    <w:rsid w:val="00777788"/>
    <w:rsid w:val="007B685B"/>
    <w:rsid w:val="007C1338"/>
    <w:rsid w:val="007C4218"/>
    <w:rsid w:val="007E3848"/>
    <w:rsid w:val="007E5236"/>
    <w:rsid w:val="007F08F4"/>
    <w:rsid w:val="007F2B31"/>
    <w:rsid w:val="00815869"/>
    <w:rsid w:val="00825F1B"/>
    <w:rsid w:val="00873BBC"/>
    <w:rsid w:val="008C2358"/>
    <w:rsid w:val="008C2A56"/>
    <w:rsid w:val="008D28FF"/>
    <w:rsid w:val="008E02F7"/>
    <w:rsid w:val="00923832"/>
    <w:rsid w:val="009310A5"/>
    <w:rsid w:val="00936E7B"/>
    <w:rsid w:val="0095161F"/>
    <w:rsid w:val="009A15F7"/>
    <w:rsid w:val="009A1DE6"/>
    <w:rsid w:val="009A3696"/>
    <w:rsid w:val="009E761F"/>
    <w:rsid w:val="00A01300"/>
    <w:rsid w:val="00A02484"/>
    <w:rsid w:val="00A230BE"/>
    <w:rsid w:val="00A27AFF"/>
    <w:rsid w:val="00A61D4E"/>
    <w:rsid w:val="00A657CC"/>
    <w:rsid w:val="00A72BFE"/>
    <w:rsid w:val="00AA3503"/>
    <w:rsid w:val="00AA73C5"/>
    <w:rsid w:val="00AB0076"/>
    <w:rsid w:val="00AB5903"/>
    <w:rsid w:val="00AC5CDE"/>
    <w:rsid w:val="00AD1CCB"/>
    <w:rsid w:val="00AD5939"/>
    <w:rsid w:val="00AD5DD6"/>
    <w:rsid w:val="00B10525"/>
    <w:rsid w:val="00B10C57"/>
    <w:rsid w:val="00B336D7"/>
    <w:rsid w:val="00B44828"/>
    <w:rsid w:val="00B904A0"/>
    <w:rsid w:val="00BA3261"/>
    <w:rsid w:val="00BB2413"/>
    <w:rsid w:val="00BE7504"/>
    <w:rsid w:val="00C00E30"/>
    <w:rsid w:val="00C5550F"/>
    <w:rsid w:val="00C61D80"/>
    <w:rsid w:val="00C94868"/>
    <w:rsid w:val="00CB4738"/>
    <w:rsid w:val="00CD01D9"/>
    <w:rsid w:val="00CD030C"/>
    <w:rsid w:val="00CD794F"/>
    <w:rsid w:val="00D11D74"/>
    <w:rsid w:val="00D176CD"/>
    <w:rsid w:val="00D63FE6"/>
    <w:rsid w:val="00D8130D"/>
    <w:rsid w:val="00D86039"/>
    <w:rsid w:val="00D861B3"/>
    <w:rsid w:val="00DB4A25"/>
    <w:rsid w:val="00DC7BFE"/>
    <w:rsid w:val="00DE08B5"/>
    <w:rsid w:val="00DF706A"/>
    <w:rsid w:val="00E11D98"/>
    <w:rsid w:val="00E23D6C"/>
    <w:rsid w:val="00E248F4"/>
    <w:rsid w:val="00E35D30"/>
    <w:rsid w:val="00E3704B"/>
    <w:rsid w:val="00E9412D"/>
    <w:rsid w:val="00EA3EE0"/>
    <w:rsid w:val="00EC2D0D"/>
    <w:rsid w:val="00F05701"/>
    <w:rsid w:val="00F37BD3"/>
    <w:rsid w:val="00F45351"/>
    <w:rsid w:val="00F7291D"/>
    <w:rsid w:val="00F909F0"/>
    <w:rsid w:val="00F92B85"/>
    <w:rsid w:val="00F93F5C"/>
    <w:rsid w:val="00FA241A"/>
    <w:rsid w:val="00FB1A5D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C6DA6"/>
  <w15:chartTrackingRefBased/>
  <w15:docId w15:val="{C5EF4F61-91FD-9048-A9B5-285AC405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layer--absolute">
    <w:name w:val="textlayer--absolute"/>
    <w:basedOn w:val="DefaultParagraphFont"/>
    <w:rsid w:val="005A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Marsella</dc:creator>
  <cp:keywords/>
  <dc:description/>
  <cp:lastModifiedBy>Dr Derek Clewley, Ph.D.</cp:lastModifiedBy>
  <cp:revision>2</cp:revision>
  <dcterms:created xsi:type="dcterms:W3CDTF">2023-01-26T12:18:00Z</dcterms:created>
  <dcterms:modified xsi:type="dcterms:W3CDTF">2023-01-26T12:18:00Z</dcterms:modified>
</cp:coreProperties>
</file>