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80" w:rsidRPr="000D7E80" w:rsidRDefault="000D7E80" w:rsidP="00274F32">
      <w:pPr>
        <w:pStyle w:val="Title"/>
        <w:ind w:left="-4320"/>
        <w:jc w:val="center"/>
        <w:rPr>
          <w:rFonts w:asciiTheme="minorHAnsi" w:hAnsiTheme="minorHAnsi"/>
          <w:sz w:val="28"/>
        </w:rPr>
      </w:pPr>
    </w:p>
    <w:p w:rsidR="00F83177" w:rsidRDefault="000478F1" w:rsidP="000D7E80">
      <w:pPr>
        <w:pStyle w:val="Title"/>
        <w:ind w:left="-3510"/>
        <w:jc w:val="center"/>
        <w:rPr>
          <w:rFonts w:asciiTheme="minorHAnsi" w:hAnsiTheme="minorHAnsi"/>
          <w:sz w:val="56"/>
        </w:rPr>
      </w:pPr>
      <w:r>
        <w:rPr>
          <w:rFonts w:asciiTheme="minorHAnsi" w:hAnsiTheme="minorHAnsi"/>
          <w:sz w:val="56"/>
        </w:rPr>
        <w:t>Staff</w:t>
      </w:r>
      <w:r w:rsidR="000D7E80" w:rsidRPr="000D7E80">
        <w:rPr>
          <w:rFonts w:asciiTheme="minorHAnsi" w:hAnsiTheme="minorHAnsi"/>
          <w:sz w:val="56"/>
        </w:rPr>
        <w:t xml:space="preserve"> </w:t>
      </w:r>
      <w:r w:rsidR="00B15ABE">
        <w:rPr>
          <w:rFonts w:asciiTheme="minorHAnsi" w:hAnsiTheme="minorHAnsi"/>
          <w:sz w:val="56"/>
        </w:rPr>
        <w:t>Benefit</w:t>
      </w:r>
    </w:p>
    <w:p w:rsidR="000D7E80" w:rsidRPr="00586448" w:rsidRDefault="000D7E80" w:rsidP="000D7E80">
      <w:pPr>
        <w:pStyle w:val="Title"/>
        <w:ind w:left="-3510"/>
        <w:jc w:val="center"/>
        <w:rPr>
          <w:rFonts w:asciiTheme="minorHAnsi" w:hAnsiTheme="minorHAnsi"/>
          <w:sz w:val="56"/>
        </w:rPr>
      </w:pPr>
      <w:r w:rsidRPr="00586448">
        <w:rPr>
          <w:rFonts w:asciiTheme="minorHAnsi" w:hAnsiTheme="minorHAnsi"/>
          <w:sz w:val="56"/>
        </w:rPr>
        <w:t>Information</w:t>
      </w:r>
      <w:bookmarkStart w:id="0" w:name="_GoBack"/>
      <w:bookmarkEnd w:id="0"/>
    </w:p>
    <w:p w:rsidR="00F83177" w:rsidRPr="00162B60" w:rsidRDefault="00162B60" w:rsidP="00274F32">
      <w:pPr>
        <w:pStyle w:val="Heading1"/>
        <w:ind w:left="-3960"/>
        <w:rPr>
          <w:color w:val="0070C0"/>
        </w:rPr>
      </w:pPr>
      <w:r w:rsidRPr="00162B60">
        <w:rPr>
          <w:color w:val="0070C0"/>
        </w:rPr>
        <w:t>Health Benefits</w:t>
      </w:r>
    </w:p>
    <w:p w:rsidR="001B30D4" w:rsidRPr="001C15DA" w:rsidRDefault="0099730A" w:rsidP="00274F32">
      <w:pPr>
        <w:ind w:left="-39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Staff</w:t>
      </w:r>
      <w:r w:rsidR="001B30D4" w:rsidRPr="001C15DA">
        <w:rPr>
          <w:rFonts w:asciiTheme="minorHAnsi" w:hAnsiTheme="minorHAnsi"/>
          <w:i/>
        </w:rPr>
        <w:t xml:space="preserve"> should enroll in healthcare benefits within the first 30 days of their employment.  Benefit premiums are paid a month in advance, therefore; benefits begin the month after hire date.  Should a </w:t>
      </w:r>
      <w:r w:rsidR="009B1A99">
        <w:rPr>
          <w:rFonts w:asciiTheme="minorHAnsi" w:hAnsiTheme="minorHAnsi"/>
          <w:i/>
        </w:rPr>
        <w:t>Staff</w:t>
      </w:r>
      <w:r w:rsidR="001B30D4" w:rsidRPr="001C15DA">
        <w:rPr>
          <w:rFonts w:asciiTheme="minorHAnsi" w:hAnsiTheme="minorHAnsi"/>
          <w:i/>
        </w:rPr>
        <w:t xml:space="preserve"> member request to start their benefits on the date of hire, they will need to pay for the full month premium (Duke &amp; Employee contribution) either up front or through payroll deduction.</w:t>
      </w:r>
      <w:r w:rsidR="009B1A99">
        <w:rPr>
          <w:rFonts w:asciiTheme="minorHAnsi" w:hAnsiTheme="minorHAnsi"/>
          <w:i/>
        </w:rPr>
        <w:t xml:space="preserve">  </w:t>
      </w:r>
    </w:p>
    <w:p w:rsidR="00F83177" w:rsidRPr="001C15DA" w:rsidRDefault="001B30D4" w:rsidP="00274F32">
      <w:pPr>
        <w:ind w:left="-3960" w:right="-270"/>
        <w:rPr>
          <w:rFonts w:asciiTheme="minorHAnsi" w:hAnsiTheme="minorHAnsi"/>
          <w:i/>
        </w:rPr>
      </w:pPr>
      <w:r w:rsidRPr="001C15DA">
        <w:rPr>
          <w:rFonts w:asciiTheme="minorHAnsi" w:hAnsiTheme="minorHAnsi"/>
          <w:i/>
        </w:rPr>
        <w:t xml:space="preserve">Here is a link to Duke Employee </w:t>
      </w:r>
      <w:r w:rsidR="00783E1A" w:rsidRPr="001C15DA">
        <w:rPr>
          <w:rFonts w:asciiTheme="minorHAnsi" w:hAnsiTheme="minorHAnsi"/>
          <w:i/>
        </w:rPr>
        <w:t xml:space="preserve">Health </w:t>
      </w:r>
      <w:r w:rsidRPr="001C15DA">
        <w:rPr>
          <w:rFonts w:asciiTheme="minorHAnsi" w:hAnsiTheme="minorHAnsi"/>
          <w:i/>
        </w:rPr>
        <w:t>Benefits:</w:t>
      </w:r>
      <w:r w:rsidR="00274F32" w:rsidRPr="001C15DA">
        <w:rPr>
          <w:rFonts w:asciiTheme="minorHAnsi" w:hAnsiTheme="minorHAnsi"/>
          <w:i/>
          <w:color w:val="0070C0"/>
        </w:rPr>
        <w:t xml:space="preserve"> http://www.hr.duke.edu/benefits/medical/index.php</w:t>
      </w:r>
    </w:p>
    <w:p w:rsidR="00F83177" w:rsidRPr="00274F32" w:rsidRDefault="00274F32" w:rsidP="00274F32">
      <w:pPr>
        <w:pStyle w:val="Heading1"/>
        <w:ind w:left="-3960"/>
        <w:rPr>
          <w:color w:val="0070C0"/>
        </w:rPr>
      </w:pPr>
      <w:r>
        <w:rPr>
          <w:color w:val="0070C0"/>
        </w:rPr>
        <w:t>Retirement Benefits</w:t>
      </w:r>
    </w:p>
    <w:p w:rsidR="00274F32" w:rsidRPr="001C15DA" w:rsidRDefault="00274F32" w:rsidP="00274F32">
      <w:pPr>
        <w:ind w:left="-3960"/>
        <w:rPr>
          <w:rFonts w:asciiTheme="minorHAnsi" w:hAnsiTheme="minorHAnsi"/>
          <w:i/>
        </w:rPr>
      </w:pPr>
      <w:r w:rsidRPr="001C15DA">
        <w:rPr>
          <w:rFonts w:asciiTheme="minorHAnsi" w:hAnsiTheme="minorHAnsi"/>
          <w:i/>
        </w:rPr>
        <w:t>Duke offers</w:t>
      </w:r>
      <w:r w:rsidR="009D4EA8">
        <w:rPr>
          <w:rFonts w:asciiTheme="minorHAnsi" w:hAnsiTheme="minorHAnsi"/>
          <w:i/>
        </w:rPr>
        <w:t xml:space="preserve"> two types of retirement plans: </w:t>
      </w:r>
      <w:r w:rsidRPr="001C15DA">
        <w:rPr>
          <w:rFonts w:asciiTheme="minorHAnsi" w:hAnsiTheme="minorHAnsi"/>
          <w:i/>
        </w:rPr>
        <w:t xml:space="preserve"> a Duke Faculty and Staff Retirement Plan</w:t>
      </w:r>
      <w:r w:rsidR="009D4EA8">
        <w:rPr>
          <w:rFonts w:asciiTheme="minorHAnsi" w:hAnsiTheme="minorHAnsi"/>
          <w:i/>
        </w:rPr>
        <w:t xml:space="preserve"> &amp; Employee Retirement Plan.  The Duke Faculty &amp; Staff Retirement plan</w:t>
      </w:r>
      <w:r w:rsidRPr="001C15DA">
        <w:rPr>
          <w:rFonts w:asciiTheme="minorHAnsi" w:hAnsiTheme="minorHAnsi"/>
          <w:i/>
        </w:rPr>
        <w:t xml:space="preserve"> is a 403 (b) plan that is funded by your voluntary pre-tax or Roth 403 (b) after-tax contributions &amp; Duke’s Contributions.  Duke does not contribute to your retirement plan until you have 1 year of service.  At which time, they automatically begin contribution based on your annual income.</w:t>
      </w:r>
      <w:r w:rsidR="009D4EA8">
        <w:rPr>
          <w:rFonts w:asciiTheme="minorHAnsi" w:hAnsiTheme="minorHAnsi"/>
          <w:i/>
        </w:rPr>
        <w:t xml:space="preserve">  The Employee Retirement Plan</w:t>
      </w:r>
    </w:p>
    <w:p w:rsidR="00274F32" w:rsidRPr="001C15DA" w:rsidRDefault="00274F32" w:rsidP="00274F32">
      <w:pPr>
        <w:ind w:left="-3960" w:right="-270"/>
        <w:rPr>
          <w:rFonts w:asciiTheme="minorHAnsi" w:hAnsiTheme="minorHAnsi"/>
        </w:rPr>
      </w:pPr>
      <w:r w:rsidRPr="001C15DA">
        <w:rPr>
          <w:rFonts w:asciiTheme="minorHAnsi" w:hAnsiTheme="minorHAnsi"/>
          <w:i/>
        </w:rPr>
        <w:t xml:space="preserve">Here is a link to Duke Employee Retirement Benefits: </w:t>
      </w:r>
      <w:hyperlink r:id="rId8" w:history="1">
        <w:r w:rsidRPr="001C15DA">
          <w:rPr>
            <w:rStyle w:val="Hyperlink"/>
            <w:rFonts w:asciiTheme="minorHAnsi" w:hAnsiTheme="minorHAnsi"/>
            <w:i/>
            <w:color w:val="0070C0"/>
          </w:rPr>
          <w:t>http://www.hr.duke.edu/benefits/retirement/index.php</w:t>
        </w:r>
      </w:hyperlink>
    </w:p>
    <w:p w:rsidR="00F83177" w:rsidRDefault="009C2746" w:rsidP="00274F32">
      <w:pPr>
        <w:pStyle w:val="Heading1"/>
        <w:ind w:left="-3960"/>
        <w:rPr>
          <w:color w:val="0070C0"/>
        </w:rPr>
      </w:pPr>
      <w:r w:rsidRPr="009C2746">
        <w:rPr>
          <w:color w:val="0070C0"/>
        </w:rPr>
        <w:t>Time Away</w:t>
      </w:r>
    </w:p>
    <w:p w:rsidR="00195AED" w:rsidRPr="000478F1" w:rsidRDefault="000478F1" w:rsidP="000478F1">
      <w:pPr>
        <w:ind w:left="-39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Duke offers Staff options for time away from the office. Campus and Medical Center Staff accrue benefit time using a traditional vacation, holiday, and sick time model.  Staff receive 7 major holidays off plus receive an additional 6 discretionary holiday days.  Please visit this site for detailed information regarding the days, accrual rates, and time off policies.:</w:t>
      </w:r>
      <w:r w:rsidR="00890025">
        <w:rPr>
          <w:rFonts w:asciiTheme="minorHAnsi" w:hAnsiTheme="minorHAnsi"/>
          <w:i/>
        </w:rPr>
        <w:t xml:space="preserve">  </w:t>
      </w:r>
      <w:r w:rsidRPr="000478F1">
        <w:t>http://www.hr.duke.edu/benefits/time_away/university/index.php</w:t>
      </w:r>
    </w:p>
    <w:p w:rsidR="00195AED" w:rsidRPr="00195AED" w:rsidRDefault="00195AED" w:rsidP="00195AED"/>
    <w:p w:rsidR="0055446D" w:rsidRPr="00162B60" w:rsidRDefault="00A119DD" w:rsidP="0055446D">
      <w:pPr>
        <w:pStyle w:val="Heading1"/>
        <w:ind w:left="-3960"/>
        <w:rPr>
          <w:color w:val="0070C0"/>
        </w:rPr>
      </w:pPr>
      <w:r>
        <w:rPr>
          <w:color w:val="0070C0"/>
        </w:rPr>
        <w:t>Duke PERQS</w:t>
      </w:r>
    </w:p>
    <w:p w:rsidR="0055446D" w:rsidRDefault="00A119DD" w:rsidP="0055446D">
      <w:pPr>
        <w:ind w:left="-39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Duke offers Faculty and Staff numerous food, home, automotive, entertainment, </w:t>
      </w:r>
      <w:proofErr w:type="spellStart"/>
      <w:r>
        <w:rPr>
          <w:rFonts w:asciiTheme="minorHAnsi" w:hAnsiTheme="minorHAnsi"/>
          <w:i/>
        </w:rPr>
        <w:t>etc</w:t>
      </w:r>
      <w:proofErr w:type="spellEnd"/>
      <w:r>
        <w:rPr>
          <w:rFonts w:asciiTheme="minorHAnsi" w:hAnsiTheme="minorHAnsi"/>
          <w:i/>
        </w:rPr>
        <w:t xml:space="preserve"> discounts in the Raleigh-Durham area.  </w:t>
      </w:r>
    </w:p>
    <w:p w:rsidR="001C15DA" w:rsidRDefault="00A119DD" w:rsidP="00AA3440">
      <w:pPr>
        <w:ind w:left="-3960"/>
      </w:pPr>
      <w:r>
        <w:rPr>
          <w:rFonts w:asciiTheme="minorHAnsi" w:hAnsiTheme="minorHAnsi"/>
          <w:i/>
        </w:rPr>
        <w:t xml:space="preserve">List of all current Duke Employee PERQS: </w:t>
      </w:r>
      <w:hyperlink r:id="rId9" w:history="1">
        <w:r w:rsidR="00E20AEF" w:rsidRPr="00E20AEF">
          <w:rPr>
            <w:rStyle w:val="Hyperlink"/>
            <w:rFonts w:asciiTheme="minorHAnsi" w:hAnsiTheme="minorHAnsi"/>
            <w:i/>
            <w:color w:val="0070C0"/>
          </w:rPr>
          <w:t>http://www.hr.duke.edu/benefits/discounts/index.php</w:t>
        </w:r>
      </w:hyperlink>
      <w:r w:rsidR="00E20AEF" w:rsidRPr="00E20AEF">
        <w:rPr>
          <w:rFonts w:asciiTheme="minorHAnsi" w:hAnsiTheme="minorHAnsi"/>
          <w:i/>
          <w:color w:val="0070C0"/>
        </w:rPr>
        <w:t xml:space="preserve"> </w:t>
      </w:r>
    </w:p>
    <w:sectPr w:rsidR="001C15DA" w:rsidSect="00586448">
      <w:footerReference w:type="default" r:id="rId10"/>
      <w:headerReference w:type="first" r:id="rId11"/>
      <w:pgSz w:w="12240" w:h="15840"/>
      <w:pgMar w:top="0" w:right="1080" w:bottom="405" w:left="468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47" w:rsidRDefault="00440E47">
      <w:r>
        <w:separator/>
      </w:r>
    </w:p>
  </w:endnote>
  <w:endnote w:type="continuationSeparator" w:id="0">
    <w:p w:rsidR="00440E47" w:rsidRDefault="004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177" w:rsidRDefault="00A068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47" w:rsidRDefault="00440E47">
      <w:r>
        <w:separator/>
      </w:r>
    </w:p>
  </w:footnote>
  <w:footnote w:type="continuationSeparator" w:id="0">
    <w:p w:rsidR="00440E47" w:rsidRDefault="0044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41" w:rsidRDefault="00086241" w:rsidP="00086241">
    <w:pPr>
      <w:pStyle w:val="Header"/>
      <w:ind w:left="-3960"/>
      <w:jc w:val="center"/>
    </w:pPr>
    <w:r>
      <w:rPr>
        <w:noProof/>
        <w:lang w:eastAsia="en-US"/>
      </w:rPr>
      <w:drawing>
        <wp:inline distT="0" distB="0" distL="0" distR="0" wp14:anchorId="746E8751" wp14:editId="70EA3432">
          <wp:extent cx="4628515" cy="804421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M-GIM-wordmar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8515" cy="80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1"/>
    <w:rsid w:val="000478F1"/>
    <w:rsid w:val="00086241"/>
    <w:rsid w:val="000D7E80"/>
    <w:rsid w:val="00162B60"/>
    <w:rsid w:val="00195AED"/>
    <w:rsid w:val="001B30D4"/>
    <w:rsid w:val="001C15DA"/>
    <w:rsid w:val="001F02F2"/>
    <w:rsid w:val="00260E6A"/>
    <w:rsid w:val="00274F32"/>
    <w:rsid w:val="00440E47"/>
    <w:rsid w:val="004B3BE6"/>
    <w:rsid w:val="004E0B51"/>
    <w:rsid w:val="00511B9F"/>
    <w:rsid w:val="0055446D"/>
    <w:rsid w:val="00586448"/>
    <w:rsid w:val="00622AFE"/>
    <w:rsid w:val="006E2082"/>
    <w:rsid w:val="00783E1A"/>
    <w:rsid w:val="00834AF8"/>
    <w:rsid w:val="00890025"/>
    <w:rsid w:val="008D6083"/>
    <w:rsid w:val="009618CB"/>
    <w:rsid w:val="0099730A"/>
    <w:rsid w:val="009B1A99"/>
    <w:rsid w:val="009C2746"/>
    <w:rsid w:val="009C2935"/>
    <w:rsid w:val="009D4EA8"/>
    <w:rsid w:val="00A068BD"/>
    <w:rsid w:val="00A119DD"/>
    <w:rsid w:val="00A33EE1"/>
    <w:rsid w:val="00AA3440"/>
    <w:rsid w:val="00B15ABE"/>
    <w:rsid w:val="00B845F8"/>
    <w:rsid w:val="00D32642"/>
    <w:rsid w:val="00E20AEF"/>
    <w:rsid w:val="00EB12A4"/>
    <w:rsid w:val="00F83177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35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20" w:line="259" w:lineRule="auto"/>
      <w:outlineLvl w:val="0"/>
    </w:pPr>
    <w:rPr>
      <w:rFonts w:asciiTheme="majorHAnsi" w:eastAsiaTheme="majorEastAsia" w:hAnsiTheme="majorHAnsi" w:cstheme="majorBidi"/>
      <w:b/>
      <w:color w:val="3C9E9D" w:themeColor="accent1"/>
      <w:sz w:val="5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120" w:line="259" w:lineRule="auto"/>
      <w:outlineLvl w:val="1"/>
    </w:pPr>
    <w:rPr>
      <w:rFonts w:asciiTheme="majorHAnsi" w:eastAsiaTheme="majorEastAsia" w:hAnsiTheme="majorHAnsi" w:cstheme="majorBidi"/>
      <w:b/>
      <w:i/>
      <w:color w:val="262322" w:themeColor="text2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120" w:line="259" w:lineRule="auto"/>
      <w:outlineLvl w:val="2"/>
    </w:pPr>
    <w:rPr>
      <w:rFonts w:asciiTheme="majorHAnsi" w:eastAsiaTheme="majorEastAsia" w:hAnsiTheme="majorHAnsi" w:cstheme="majorBidi"/>
      <w:b/>
      <w:color w:val="262322" w:themeColor="text2"/>
      <w:sz w:val="3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262322" w:themeColor="text2"/>
      <w:sz w:val="36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 w:after="120" w:line="259" w:lineRule="auto"/>
      <w:outlineLvl w:val="4"/>
    </w:pPr>
    <w:rPr>
      <w:rFonts w:asciiTheme="majorHAnsi" w:eastAsiaTheme="majorEastAsia" w:hAnsiTheme="majorHAnsi" w:cstheme="majorBidi"/>
      <w:color w:val="262322" w:themeColor="text2"/>
      <w:sz w:val="30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120" w:line="259" w:lineRule="auto"/>
      <w:outlineLvl w:val="5"/>
    </w:pPr>
    <w:rPr>
      <w:rFonts w:asciiTheme="majorHAnsi" w:eastAsiaTheme="majorEastAsia" w:hAnsiTheme="majorHAnsi" w:cstheme="majorBidi"/>
      <w:b/>
      <w:i/>
      <w:color w:val="262322" w:themeColor="text2"/>
      <w:sz w:val="32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120" w:line="259" w:lineRule="auto"/>
      <w:outlineLvl w:val="6"/>
    </w:pPr>
    <w:rPr>
      <w:rFonts w:asciiTheme="majorHAnsi" w:eastAsiaTheme="majorEastAsia" w:hAnsiTheme="majorHAnsi" w:cstheme="majorBidi"/>
      <w:b/>
      <w:iCs/>
      <w:color w:val="262322" w:themeColor="text2"/>
      <w:sz w:val="30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 w:after="120" w:line="259" w:lineRule="auto"/>
      <w:outlineLvl w:val="7"/>
    </w:pPr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120" w:line="259" w:lineRule="auto"/>
      <w:outlineLvl w:val="8"/>
    </w:pPr>
    <w:rPr>
      <w:rFonts w:asciiTheme="majorHAnsi" w:eastAsiaTheme="majorEastAsia" w:hAnsiTheme="majorHAnsi" w:cstheme="majorBidi"/>
      <w:b/>
      <w:iCs/>
      <w:color w:val="262322" w:themeColor="text2"/>
      <w:sz w:val="24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/>
      <w:contextualSpacing/>
    </w:pPr>
    <w:rPr>
      <w:rFonts w:asciiTheme="majorHAnsi" w:eastAsiaTheme="majorEastAsia" w:hAnsiTheme="majorHAnsi" w:cstheme="majorBidi"/>
      <w:b/>
      <w:caps/>
      <w:color w:val="262322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HAnsi" w:hAnsiTheme="minorHAnsi" w:cstheme="minorBidi"/>
      <w:color w:val="262322" w:themeColor="text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  <w:rPr>
      <w:rFonts w:asciiTheme="minorHAnsi" w:eastAsiaTheme="minorHAnsi" w:hAnsiTheme="minorHAnsi" w:cstheme="minorBidi"/>
      <w:color w:val="262322" w:themeColor="text2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b/>
      <w:i/>
      <w:iCs/>
      <w:color w:val="3C9E9D" w:themeColor="accent1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character" w:styleId="Hyperlink">
    <w:name w:val="Hyperlink"/>
    <w:basedOn w:val="DefaultParagraphFont"/>
    <w:uiPriority w:val="99"/>
    <w:unhideWhenUsed/>
    <w:rsid w:val="001B30D4"/>
    <w:rPr>
      <w:color w:val="3C9E9D" w:themeColor="hyperlink"/>
      <w:u w:val="single"/>
    </w:rPr>
  </w:style>
  <w:style w:type="character" w:customStyle="1" w:styleId="yiv9713457643apple-converted-space">
    <w:name w:val="yiv9713457643apple-converted-space"/>
    <w:basedOn w:val="DefaultParagraphFont"/>
    <w:rsid w:val="00D32642"/>
  </w:style>
  <w:style w:type="character" w:customStyle="1" w:styleId="yiv9713457643apple-tab-span">
    <w:name w:val="yiv9713457643apple-tab-span"/>
    <w:basedOn w:val="DefaultParagraphFont"/>
    <w:rsid w:val="00D32642"/>
  </w:style>
  <w:style w:type="paragraph" w:styleId="BalloonText">
    <w:name w:val="Balloon Text"/>
    <w:basedOn w:val="Normal"/>
    <w:link w:val="BalloonTextChar"/>
    <w:uiPriority w:val="99"/>
    <w:semiHidden/>
    <w:unhideWhenUsed/>
    <w:rsid w:val="00B1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BE"/>
    <w:rPr>
      <w:rFonts w:ascii="Tahoma" w:eastAsia="Times New Roman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35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20" w:line="259" w:lineRule="auto"/>
      <w:outlineLvl w:val="0"/>
    </w:pPr>
    <w:rPr>
      <w:rFonts w:asciiTheme="majorHAnsi" w:eastAsiaTheme="majorEastAsia" w:hAnsiTheme="majorHAnsi" w:cstheme="majorBidi"/>
      <w:b/>
      <w:color w:val="3C9E9D" w:themeColor="accent1"/>
      <w:sz w:val="5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120" w:line="259" w:lineRule="auto"/>
      <w:outlineLvl w:val="1"/>
    </w:pPr>
    <w:rPr>
      <w:rFonts w:asciiTheme="majorHAnsi" w:eastAsiaTheme="majorEastAsia" w:hAnsiTheme="majorHAnsi" w:cstheme="majorBidi"/>
      <w:b/>
      <w:i/>
      <w:color w:val="262322" w:themeColor="text2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120" w:line="259" w:lineRule="auto"/>
      <w:outlineLvl w:val="2"/>
    </w:pPr>
    <w:rPr>
      <w:rFonts w:asciiTheme="majorHAnsi" w:eastAsiaTheme="majorEastAsia" w:hAnsiTheme="majorHAnsi" w:cstheme="majorBidi"/>
      <w:b/>
      <w:color w:val="262322" w:themeColor="text2"/>
      <w:sz w:val="3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262322" w:themeColor="text2"/>
      <w:sz w:val="36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 w:after="120" w:line="259" w:lineRule="auto"/>
      <w:outlineLvl w:val="4"/>
    </w:pPr>
    <w:rPr>
      <w:rFonts w:asciiTheme="majorHAnsi" w:eastAsiaTheme="majorEastAsia" w:hAnsiTheme="majorHAnsi" w:cstheme="majorBidi"/>
      <w:color w:val="262322" w:themeColor="text2"/>
      <w:sz w:val="30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120" w:line="259" w:lineRule="auto"/>
      <w:outlineLvl w:val="5"/>
    </w:pPr>
    <w:rPr>
      <w:rFonts w:asciiTheme="majorHAnsi" w:eastAsiaTheme="majorEastAsia" w:hAnsiTheme="majorHAnsi" w:cstheme="majorBidi"/>
      <w:b/>
      <w:i/>
      <w:color w:val="262322" w:themeColor="text2"/>
      <w:sz w:val="32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120" w:line="259" w:lineRule="auto"/>
      <w:outlineLvl w:val="6"/>
    </w:pPr>
    <w:rPr>
      <w:rFonts w:asciiTheme="majorHAnsi" w:eastAsiaTheme="majorEastAsia" w:hAnsiTheme="majorHAnsi" w:cstheme="majorBidi"/>
      <w:b/>
      <w:iCs/>
      <w:color w:val="262322" w:themeColor="text2"/>
      <w:sz w:val="30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 w:after="120" w:line="259" w:lineRule="auto"/>
      <w:outlineLvl w:val="7"/>
    </w:pPr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120" w:line="259" w:lineRule="auto"/>
      <w:outlineLvl w:val="8"/>
    </w:pPr>
    <w:rPr>
      <w:rFonts w:asciiTheme="majorHAnsi" w:eastAsiaTheme="majorEastAsia" w:hAnsiTheme="majorHAnsi" w:cstheme="majorBidi"/>
      <w:b/>
      <w:iCs/>
      <w:color w:val="262322" w:themeColor="text2"/>
      <w:sz w:val="24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/>
      <w:contextualSpacing/>
    </w:pPr>
    <w:rPr>
      <w:rFonts w:asciiTheme="majorHAnsi" w:eastAsiaTheme="majorEastAsia" w:hAnsiTheme="majorHAnsi" w:cstheme="majorBidi"/>
      <w:b/>
      <w:caps/>
      <w:color w:val="262322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HAnsi" w:hAnsiTheme="minorHAnsi" w:cstheme="minorBidi"/>
      <w:color w:val="262322" w:themeColor="text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  <w:rPr>
      <w:rFonts w:asciiTheme="minorHAnsi" w:eastAsiaTheme="minorHAnsi" w:hAnsiTheme="minorHAnsi" w:cstheme="minorBidi"/>
      <w:color w:val="262322" w:themeColor="text2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b/>
      <w:i/>
      <w:iCs/>
      <w:color w:val="3C9E9D" w:themeColor="accent1"/>
      <w:szCs w:val="18"/>
      <w:lang w:eastAsia="ja-JP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character" w:styleId="Hyperlink">
    <w:name w:val="Hyperlink"/>
    <w:basedOn w:val="DefaultParagraphFont"/>
    <w:uiPriority w:val="99"/>
    <w:unhideWhenUsed/>
    <w:rsid w:val="001B30D4"/>
    <w:rPr>
      <w:color w:val="3C9E9D" w:themeColor="hyperlink"/>
      <w:u w:val="single"/>
    </w:rPr>
  </w:style>
  <w:style w:type="character" w:customStyle="1" w:styleId="yiv9713457643apple-converted-space">
    <w:name w:val="yiv9713457643apple-converted-space"/>
    <w:basedOn w:val="DefaultParagraphFont"/>
    <w:rsid w:val="00D32642"/>
  </w:style>
  <w:style w:type="character" w:customStyle="1" w:styleId="yiv9713457643apple-tab-span">
    <w:name w:val="yiv9713457643apple-tab-span"/>
    <w:basedOn w:val="DefaultParagraphFont"/>
    <w:rsid w:val="00D32642"/>
  </w:style>
  <w:style w:type="paragraph" w:styleId="BalloonText">
    <w:name w:val="Balloon Text"/>
    <w:basedOn w:val="Normal"/>
    <w:link w:val="BalloonTextChar"/>
    <w:uiPriority w:val="99"/>
    <w:semiHidden/>
    <w:unhideWhenUsed/>
    <w:rsid w:val="00B1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BE"/>
    <w:rPr>
      <w:rFonts w:ascii="Tahoma" w:eastAsia="Times New Roman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duke.edu/benefits/retirement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r.duke.edu/benefits/discount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Churchill</dc:creator>
  <cp:lastModifiedBy>Mark Bettger</cp:lastModifiedBy>
  <cp:revision>2</cp:revision>
  <cp:lastPrinted>2016-06-09T18:36:00Z</cp:lastPrinted>
  <dcterms:created xsi:type="dcterms:W3CDTF">2016-08-11T18:49:00Z</dcterms:created>
  <dcterms:modified xsi:type="dcterms:W3CDTF">2016-08-11T18:49:00Z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